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2EADE" w14:textId="77777777" w:rsidR="00E05B21" w:rsidRDefault="00000000">
      <w:pPr>
        <w:spacing w:after="40"/>
      </w:pPr>
      <w:r>
        <w:rPr>
          <w:b/>
          <w:color w:val="1A376C"/>
          <w:sz w:val="34"/>
        </w:rPr>
        <w:t>O QUE JÁ FUNCIONA</w:t>
      </w:r>
    </w:p>
    <w:p w14:paraId="51C91F37" w14:textId="77777777" w:rsidR="00E05B21" w:rsidRDefault="00000000">
      <w:r>
        <w:rPr>
          <w:i/>
          <w:color w:val="606060"/>
          <w:sz w:val="21"/>
        </w:rPr>
        <w:t>Análise dos posts que mais bombaram (@pepecollaco, dez/25 a jun/26) + banco de ganchos e prioridades</w:t>
      </w:r>
    </w:p>
    <w:p w14:paraId="2BBF4F48" w14:textId="77777777" w:rsidR="00E05B21" w:rsidRDefault="00000000">
      <w:pPr>
        <w:spacing w:before="200" w:after="80"/>
      </w:pPr>
      <w:r>
        <w:rPr>
          <w:b/>
          <w:color w:val="1A376C"/>
          <w:sz w:val="26"/>
        </w:rPr>
        <w:t>TOP POSTS — O QUE BOMBOU</w:t>
      </w:r>
    </w:p>
    <w:p w14:paraId="65514FE0" w14:textId="77777777" w:rsidR="00E05B21" w:rsidRDefault="00000000">
      <w:pPr>
        <w:spacing w:after="80"/>
      </w:pPr>
      <w:r>
        <w:rPr>
          <w:sz w:val="21"/>
        </w:rPr>
        <w:t>▸ 171 mil views — “O pau que rola nas redes…” — posicionamento direto/provocativo. Polêmica controlada = alcance (usar com parcimônia).</w:t>
      </w:r>
    </w:p>
    <w:p w14:paraId="7B723297" w14:textId="77777777" w:rsidR="00E05B21" w:rsidRDefault="00000000">
      <w:pPr>
        <w:spacing w:after="80"/>
      </w:pPr>
      <w:r>
        <w:rPr>
          <w:sz w:val="21"/>
        </w:rPr>
        <w:t>▸ 72 mil views — Esporte — R$ 500 mil gramado sintético (Caravaggio FC). 'Investir no esporte é investir no futuro.'</w:t>
      </w:r>
    </w:p>
    <w:p w14:paraId="670BD279" w14:textId="77777777" w:rsidR="00E05B21" w:rsidRDefault="00000000">
      <w:pPr>
        <w:spacing w:after="80"/>
      </w:pPr>
      <w:r>
        <w:rPr>
          <w:sz w:val="21"/>
        </w:rPr>
        <w:t>▸ 51 mil views — “AQUI NÃO PARA e o ASFALTO CHEGOU” — pavimentação com 'cheirinho de asfalto novo'. Antes/depois.</w:t>
      </w:r>
    </w:p>
    <w:p w14:paraId="4B966351" w14:textId="77777777" w:rsidR="00E05B21" w:rsidRDefault="00000000">
      <w:pPr>
        <w:spacing w:after="80"/>
      </w:pPr>
      <w:r>
        <w:rPr>
          <w:sz w:val="21"/>
        </w:rPr>
        <w:t>▸ 50 mil views — Ituporanga — “INVESTIMENTO QUE TRANSFORMA”. Obra que muda a cara da cidade. Muito compartilhamento.</w:t>
      </w:r>
    </w:p>
    <w:p w14:paraId="636D01D3" w14:textId="77777777" w:rsidR="00E05B21" w:rsidRDefault="00000000">
      <w:pPr>
        <w:spacing w:after="80"/>
      </w:pPr>
      <w:r>
        <w:rPr>
          <w:sz w:val="21"/>
        </w:rPr>
        <w:t>▸ 49 mil views — “NÃO FOI SORTE. FOI TRABALHO” — mérito x discurso de 'SC ganhou tudo'. Identidade catarinense.</w:t>
      </w:r>
    </w:p>
    <w:p w14:paraId="67EBEEF7" w14:textId="77777777" w:rsidR="00E05B21" w:rsidRDefault="00000000">
      <w:pPr>
        <w:spacing w:after="80"/>
      </w:pPr>
      <w:r>
        <w:rPr>
          <w:sz w:val="21"/>
        </w:rPr>
        <w:t>▸ 45 mil views — Morro da Fumaça — rua coberta avançando. 'O que hoje é projeto, amanhã será realidade.'</w:t>
      </w:r>
    </w:p>
    <w:p w14:paraId="613B6879" w14:textId="77777777" w:rsidR="00E05B21" w:rsidRDefault="00000000">
      <w:pPr>
        <w:spacing w:after="80"/>
      </w:pPr>
      <w:r>
        <w:rPr>
          <w:sz w:val="21"/>
        </w:rPr>
        <w:t>▸ 44 mil views — “TRADIÇÃO QUE SEGUE VIVA” — galpão/cultura. 'Não é só um galpão. É história.'</w:t>
      </w:r>
    </w:p>
    <w:p w14:paraId="3F23D5A1" w14:textId="77777777" w:rsidR="00E05B21" w:rsidRDefault="00000000">
      <w:pPr>
        <w:spacing w:after="80"/>
      </w:pPr>
      <w:r>
        <w:rPr>
          <w:sz w:val="21"/>
        </w:rPr>
        <w:t>▸ 35 mil views — Abril Azul — autismo/inclusão. Causa permanente, apelo emocional forte.</w:t>
      </w:r>
    </w:p>
    <w:p w14:paraId="5CC75C00" w14:textId="77777777" w:rsidR="00E05B21" w:rsidRDefault="00000000">
      <w:pPr>
        <w:spacing w:before="200" w:after="80"/>
      </w:pPr>
      <w:r>
        <w:rPr>
          <w:b/>
          <w:color w:val="1A376C"/>
          <w:sz w:val="26"/>
        </w:rPr>
        <w:t>PADRÕES QUE SE REPETEM NO QUE DÁ CERTO</w:t>
      </w:r>
    </w:p>
    <w:p w14:paraId="67215605" w14:textId="77777777" w:rsidR="00E05B21" w:rsidRDefault="00000000">
      <w:pPr>
        <w:spacing w:after="40"/>
      </w:pPr>
      <w:r>
        <w:rPr>
          <w:sz w:val="21"/>
        </w:rPr>
        <w:t>• Gancho forte em caixa alta nos 3 primeiros segundos.</w:t>
      </w:r>
    </w:p>
    <w:p w14:paraId="04EDFED9" w14:textId="77777777" w:rsidR="00E05B21" w:rsidRDefault="00000000">
      <w:pPr>
        <w:spacing w:after="40"/>
      </w:pPr>
      <w:r>
        <w:rPr>
          <w:sz w:val="21"/>
        </w:rPr>
        <w:t>• Asfalto e obra com narrativa sensorial ('o cheirinho de asfalto novo').</w:t>
      </w:r>
    </w:p>
    <w:p w14:paraId="39567611" w14:textId="77777777" w:rsidR="00E05B21" w:rsidRDefault="00000000">
      <w:pPr>
        <w:spacing w:after="40"/>
      </w:pPr>
      <w:r>
        <w:rPr>
          <w:sz w:val="21"/>
        </w:rPr>
        <w:t>• Esporte como investimento no futuro (clube, ginásio, campo).</w:t>
      </w:r>
    </w:p>
    <w:p w14:paraId="44FC3C99" w14:textId="77777777" w:rsidR="00E05B21" w:rsidRDefault="00000000">
      <w:pPr>
        <w:spacing w:after="40"/>
      </w:pPr>
      <w:r>
        <w:rPr>
          <w:sz w:val="21"/>
        </w:rPr>
        <w:t>• Orgulho regional / identidade catarinense / gaúcha / sul.</w:t>
      </w:r>
    </w:p>
    <w:p w14:paraId="1BAD8BEE" w14:textId="77777777" w:rsidR="00E05B21" w:rsidRDefault="00000000">
      <w:pPr>
        <w:spacing w:after="40"/>
      </w:pPr>
      <w:r>
        <w:rPr>
          <w:sz w:val="21"/>
        </w:rPr>
        <w:t>• Autismo (Abril Azul) com apelo emocional e enquadramento de causa permanente.</w:t>
      </w:r>
    </w:p>
    <w:p w14:paraId="6BDDF4D6" w14:textId="77777777" w:rsidR="00E05B21" w:rsidRDefault="00000000">
      <w:pPr>
        <w:spacing w:after="40"/>
      </w:pPr>
      <w:r>
        <w:rPr>
          <w:sz w:val="21"/>
        </w:rPr>
        <w:t>• 'Investimento que transforma' + render de obra futura (expectativa + compartilhamento).</w:t>
      </w:r>
    </w:p>
    <w:p w14:paraId="3D06AB9B" w14:textId="77777777" w:rsidR="00E05B21" w:rsidRDefault="00000000">
      <w:pPr>
        <w:spacing w:after="40"/>
      </w:pPr>
      <w:r>
        <w:rPr>
          <w:sz w:val="21"/>
        </w:rPr>
        <w:t>• Posicionamento direto e provocativo (maior pico de alcance) — usar com cuidado.</w:t>
      </w:r>
    </w:p>
    <w:p w14:paraId="43F22882" w14:textId="77777777" w:rsidR="00E05B21" w:rsidRDefault="00000000">
      <w:pPr>
        <w:spacing w:before="200" w:after="80"/>
      </w:pPr>
      <w:r>
        <w:rPr>
          <w:b/>
          <w:color w:val="1A376C"/>
          <w:sz w:val="26"/>
        </w:rPr>
        <w:t>BANCO DE GANCHOS (ABERTURA DE VÍDEO)</w:t>
      </w:r>
    </w:p>
    <w:p w14:paraId="3C08DCD7" w14:textId="77777777" w:rsidR="00E05B21" w:rsidRDefault="00000000">
      <w:pPr>
        <w:spacing w:after="40"/>
      </w:pPr>
      <w:r>
        <w:rPr>
          <w:sz w:val="21"/>
        </w:rPr>
        <w:t>• “Não foi sorte. Foi trabalho.”</w:t>
      </w:r>
    </w:p>
    <w:p w14:paraId="3B0D073C" w14:textId="77777777" w:rsidR="00E05B21" w:rsidRDefault="00000000">
      <w:pPr>
        <w:spacing w:after="40"/>
      </w:pPr>
      <w:r>
        <w:rPr>
          <w:sz w:val="21"/>
        </w:rPr>
        <w:t>• “Aqui não para — e o asfalto chegou.”</w:t>
      </w:r>
    </w:p>
    <w:p w14:paraId="7DDB6E8C" w14:textId="77777777" w:rsidR="00E05B21" w:rsidRDefault="00000000">
      <w:pPr>
        <w:spacing w:after="40"/>
      </w:pPr>
      <w:r>
        <w:rPr>
          <w:sz w:val="21"/>
        </w:rPr>
        <w:t>• “Investimento que transforma.”</w:t>
      </w:r>
    </w:p>
    <w:p w14:paraId="662CE452" w14:textId="77777777" w:rsidR="00E05B21" w:rsidRDefault="00000000">
      <w:pPr>
        <w:spacing w:after="40"/>
      </w:pPr>
      <w:r>
        <w:rPr>
          <w:sz w:val="21"/>
        </w:rPr>
        <w:t>• “O que hoje é projeto, amanhã será realidade.”</w:t>
      </w:r>
    </w:p>
    <w:p w14:paraId="63401A8B" w14:textId="77777777" w:rsidR="00E05B21" w:rsidRDefault="00000000">
      <w:pPr>
        <w:spacing w:after="40"/>
      </w:pPr>
      <w:r>
        <w:rPr>
          <w:sz w:val="21"/>
        </w:rPr>
        <w:t>• “Cidade pequena não é cidade esquecida.”</w:t>
      </w:r>
    </w:p>
    <w:p w14:paraId="2D4730E5" w14:textId="77777777" w:rsidR="00E05B21" w:rsidRDefault="00000000">
      <w:pPr>
        <w:spacing w:after="40"/>
      </w:pPr>
      <w:r>
        <w:rPr>
          <w:sz w:val="21"/>
        </w:rPr>
        <w:t>• “Não é só um [X]. É história. É identidade.”</w:t>
      </w:r>
    </w:p>
    <w:p w14:paraId="1F2B9856" w14:textId="77777777" w:rsidR="00E05B21" w:rsidRDefault="00000000">
      <w:pPr>
        <w:spacing w:after="40"/>
      </w:pPr>
      <w:r>
        <w:rPr>
          <w:sz w:val="21"/>
        </w:rPr>
        <w:t>• “Quem é daqui sabe que não foi de graça.”</w:t>
      </w:r>
    </w:p>
    <w:p w14:paraId="667FD83B" w14:textId="77777777" w:rsidR="00E05B21" w:rsidRDefault="00000000">
      <w:pPr>
        <w:spacing w:after="40"/>
      </w:pPr>
      <w:r>
        <w:rPr>
          <w:sz w:val="21"/>
        </w:rPr>
        <w:t>• “Acabou a resenha, a bola já rolou.”</w:t>
      </w:r>
    </w:p>
    <w:p w14:paraId="51974A17" w14:textId="77777777" w:rsidR="00E05B21" w:rsidRDefault="00000000">
      <w:pPr>
        <w:spacing w:after="40"/>
      </w:pPr>
      <w:r>
        <w:rPr>
          <w:sz w:val="21"/>
        </w:rPr>
        <w:t>• “Quem não é contado, não é cuidado.” (TEA)</w:t>
      </w:r>
    </w:p>
    <w:p w14:paraId="34023B75" w14:textId="77777777" w:rsidR="00E05B21" w:rsidRDefault="00000000">
      <w:pPr>
        <w:spacing w:after="40"/>
      </w:pPr>
      <w:r>
        <w:rPr>
          <w:sz w:val="21"/>
        </w:rPr>
        <w:t>• “Não foi uma obra. Foi a cidade inteira atendida.”</w:t>
      </w:r>
    </w:p>
    <w:p w14:paraId="54AFCEF2" w14:textId="77777777" w:rsidR="00E05B21" w:rsidRDefault="00000000">
      <w:pPr>
        <w:spacing w:after="40"/>
      </w:pPr>
      <w:r>
        <w:rPr>
          <w:sz w:val="21"/>
        </w:rPr>
        <w:t>• “Se a baleia é franca, a gente também tem que ser.”</w:t>
      </w:r>
    </w:p>
    <w:p w14:paraId="77A2F2C7" w14:textId="77777777" w:rsidR="00E05B21" w:rsidRDefault="00000000">
      <w:pPr>
        <w:spacing w:before="200" w:after="80"/>
      </w:pPr>
      <w:r>
        <w:rPr>
          <w:b/>
          <w:color w:val="1A376C"/>
          <w:sz w:val="26"/>
        </w:rPr>
        <w:lastRenderedPageBreak/>
        <w:t>ORDEM SUGERIDA DE PRODUÇÃO</w:t>
      </w:r>
    </w:p>
    <w:p w14:paraId="4148A677" w14:textId="77777777" w:rsidR="00E05B21" w:rsidRDefault="00000000">
      <w:pPr>
        <w:spacing w:after="40"/>
      </w:pPr>
      <w:r>
        <w:rPr>
          <w:sz w:val="21"/>
        </w:rPr>
        <w:t>• 1º — Manifesto/Jornada (02) e Abertura/Convocação (01): âncoras do evento 17/04.</w:t>
      </w:r>
    </w:p>
    <w:p w14:paraId="1B270BE8" w14:textId="77777777" w:rsidR="00E05B21" w:rsidRDefault="00000000">
      <w:pPr>
        <w:spacing w:after="40"/>
      </w:pPr>
      <w:r>
        <w:rPr>
          <w:sz w:val="21"/>
        </w:rPr>
        <w:t>• 2º — Principais Obras (11): Ginásio Sangão e Creche Paulo Lopes já PRONTOS = entrega imediata.</w:t>
      </w:r>
    </w:p>
    <w:p w14:paraId="4400939B" w14:textId="77777777" w:rsidR="00E05B21" w:rsidRDefault="00000000">
      <w:pPr>
        <w:spacing w:after="40"/>
      </w:pPr>
      <w:r>
        <w:rPr>
          <w:sz w:val="21"/>
        </w:rPr>
        <w:t>• 3º — Fórmula de Pavimentação (12): série replicável, formato que mais engaja.</w:t>
      </w:r>
    </w:p>
    <w:p w14:paraId="652B705B" w14:textId="77777777" w:rsidR="00E05B21" w:rsidRDefault="00000000">
      <w:pPr>
        <w:spacing w:after="40"/>
      </w:pPr>
      <w:r>
        <w:rPr>
          <w:sz w:val="21"/>
        </w:rPr>
        <w:t>• 4º — Autismo (07): causa central, altíssimo apelo emocional e orgânico.</w:t>
      </w:r>
    </w:p>
    <w:p w14:paraId="4E824519" w14:textId="77777777" w:rsidR="00E05B21" w:rsidRDefault="00000000">
      <w:pPr>
        <w:spacing w:after="40"/>
      </w:pPr>
      <w:r>
        <w:rPr>
          <w:sz w:val="21"/>
        </w:rPr>
        <w:t>• 5º — Porto de Laguna (03) e Rua Coberta Ituporanga (09): narrativa regional.</w:t>
      </w:r>
    </w:p>
    <w:p w14:paraId="76A1BB74" w14:textId="77777777" w:rsidR="00E05B21" w:rsidRDefault="00000000">
      <w:pPr>
        <w:spacing w:after="40"/>
      </w:pPr>
      <w:r>
        <w:rPr>
          <w:sz w:val="21"/>
        </w:rPr>
        <w:t>• 6º — Capivari (06) e Pescaria Brava (08): pacotes de cidade, ótimo engajamento local.</w:t>
      </w:r>
    </w:p>
    <w:p w14:paraId="7440046F" w14:textId="43F39013" w:rsidR="00E05B21" w:rsidRDefault="00000000">
      <w:pPr>
        <w:spacing w:after="40"/>
      </w:pPr>
      <w:r>
        <w:rPr>
          <w:sz w:val="21"/>
        </w:rPr>
        <w:t>• 7º — Energia Solar (10) e APA Baleia Franca (04): autoria/posicionamento.</w:t>
      </w:r>
    </w:p>
    <w:sectPr w:rsidR="00E05B21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333972">
    <w:abstractNumId w:val="8"/>
  </w:num>
  <w:num w:numId="2" w16cid:durableId="529759122">
    <w:abstractNumId w:val="6"/>
  </w:num>
  <w:num w:numId="3" w16cid:durableId="688605500">
    <w:abstractNumId w:val="5"/>
  </w:num>
  <w:num w:numId="4" w16cid:durableId="234558455">
    <w:abstractNumId w:val="4"/>
  </w:num>
  <w:num w:numId="5" w16cid:durableId="405542145">
    <w:abstractNumId w:val="7"/>
  </w:num>
  <w:num w:numId="6" w16cid:durableId="1382483477">
    <w:abstractNumId w:val="3"/>
  </w:num>
  <w:num w:numId="7" w16cid:durableId="367150216">
    <w:abstractNumId w:val="2"/>
  </w:num>
  <w:num w:numId="8" w16cid:durableId="707995007">
    <w:abstractNumId w:val="1"/>
  </w:num>
  <w:num w:numId="9" w16cid:durableId="269557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894"/>
    <w:rsid w:val="0015074B"/>
    <w:rsid w:val="0029639D"/>
    <w:rsid w:val="00326F90"/>
    <w:rsid w:val="0070617B"/>
    <w:rsid w:val="00A45AA1"/>
    <w:rsid w:val="00AA1D8D"/>
    <w:rsid w:val="00B47730"/>
    <w:rsid w:val="00CB0664"/>
    <w:rsid w:val="00E05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76EE9D"/>
  <w14:defaultImageDpi w14:val="300"/>
  <w15:docId w15:val="{CFF86723-8205-0544-9494-6B53A335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420</Words>
  <Characters>2273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GUSTAVO DEBIASI DOS ANJOS</cp:lastModifiedBy>
  <cp:revision>2</cp:revision>
  <dcterms:created xsi:type="dcterms:W3CDTF">2013-12-23T23:15:00Z</dcterms:created>
  <dcterms:modified xsi:type="dcterms:W3CDTF">2026-06-02T20:39:00Z</dcterms:modified>
  <cp:category/>
</cp:coreProperties>
</file>