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00"/>
        <w:gridCol w:w="7185"/>
        <w:tblGridChange w:id="0">
          <w:tblGrid>
            <w:gridCol w:w="1350"/>
            <w:gridCol w:w="1500"/>
            <w:gridCol w:w="7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 do vídeo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Tubarão precisa ter voz?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Abrir a série respondendo uma pergunta que muita gente faz: faz diferença ter um deputado da cidade? O vídeo mostra que quando Tubarão está presente nas decisões do Estado, a cidade consegue defender suas prioridades, buscar investimentos e acompanhar de perto aquilo que realmente importa para quem mora aqui. É um vídeo sobre representatividade, contado através de exemplos concretos que serão aprofundados nos próximos episódios.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ruas contam histórias.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Mostrar que infraestrutura não é apenas asfalto. São mais de 60 ruas beneficiadas com participação do mandato, além da Avenida Pedro Zapelini. Cada obra representa uma criança indo para a escola com mais segurança, um trabalhador chegando mais rápido em casa, menos poeira, menos lama, imóveis valorizados e bairros mais dignos para viver. O protagonista não é a obra, mas a transformação na vida das pessoas.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cuida das pessoas merece ser valorizado.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Mostrar como fortalecer entidades transforma vidas. Hospital Nossa Senhora da Conceição, Rede Feminina de Combate ao Câncer, APAE, Combemtu, Bombeiros, Rotary, Clube de Mães e outras instituições apoiadas pelo mandato são exemplos de lugares onde milhares de tubaronenses encontram acolhimento. O foco é mostrar que investir nessas entidades é investir diretamente nas pessoas.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Defender Tubarão é defender a nossa 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Representar uma cidade vai muito além de buscar recursos. É defender pautas como a redragagem do Rio Tubarão, a Avenida Pedro Zapelini, o aeroporto, a Bancada do Sul e outras demandas estratégicas. É estar presente nas mesas onde as decisões acontecem para garantir que Tubarão continue avançando.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desafios que Tubarão não enfrenta sozinha.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Explicar que existem problemas que ultrapassam os limites do município, como o Morro dos Cavalos, a BR-101, as rotas alternativas e a logística regional. Quando essas questões travam, quem sofre é o trabalhador, o empresário, o caminhoneiro e toda a economia da região. Defender essas pautas é defender empregos, desenvolvimento e qualidade de vida para milhares de famílias.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também é cuidar das pessoas.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Mostrar que investir na Polícia Militar, nos Bombeiros e em equipamentos não é apenas entregar viaturas. É garantir que o socorro chegue mais rápido, que quem protege a população tenha melhores condições de trabalho e que as famílias de Tubarão vivam com mais tranquilidade. O foco é mostrar o impacto humano desses investimentos.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conhece Tubarão sabe o que precisa ser resolvido.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Mostrar que as soluções para a cidade começam ouvindo quem vive aqui. Conversar com empresários, comerciantes, entidades, profissionais da saúde e moradores permite transformar os problemas reais da cidade em pautas defendidas na Alesc. Desenvolvimento, mobilidade, infraestrutura e geração de empregos começam pela escuta e pela articulação política.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Episódio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futuro de Tubarão depende das escolhas de hoje.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Encerrar a série mostrando que uma cidade não se transforma com uma única obra, mas com planejamento, continuidade e compromisso. Cada rua pavimentada, cada entidade fortalecida, cada pauta defendida e cada investimento conquistado ajudam a construir uma Tubarão melhor para quem vive hoje e para as próximas gerações.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708.6614173228347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AZR3w6533TIkLgApBDoCvplZQ==">CgMxLjA4AHIhMVVCWTFTaGE0NFE5RDJ3WHMwMGRqTUhXX1lfZ3Zockp5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