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46" w:type="dxa"/>
        <w:tblInd w:w="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6"/>
        <w:gridCol w:w="4800"/>
        <w:gridCol w:w="3500"/>
      </w:tblGrid>
      <w:tr w:rsidR="000A150C" w14:paraId="09089569" w14:textId="77777777" w:rsidTr="001047A7">
        <w:trPr>
          <w:trHeight w:val="400"/>
        </w:trPr>
        <w:tc>
          <w:tcPr>
            <w:tcW w:w="10546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14:paraId="43EF1377" w14:textId="2BC077CE" w:rsidR="000A150C" w:rsidRPr="00916306" w:rsidRDefault="000A150C" w:rsidP="001047A7">
            <w:pPr>
              <w:pStyle w:val="Ttulo3"/>
              <w:jc w:val="center"/>
              <w:rPr>
                <w:sz w:val="22"/>
                <w:szCs w:val="22"/>
              </w:rPr>
            </w:pPr>
            <w:r w:rsidRPr="00916306">
              <w:rPr>
                <w:sz w:val="22"/>
                <w:szCs w:val="22"/>
              </w:rPr>
              <w:t xml:space="preserve">LISTA DE VERIFICAÇÃO - VISTORIA </w:t>
            </w:r>
            <w:r w:rsidR="006A058D">
              <w:rPr>
                <w:sz w:val="22"/>
                <w:szCs w:val="22"/>
              </w:rPr>
              <w:t>INTERMEDIÁRIA</w:t>
            </w:r>
            <w:r>
              <w:rPr>
                <w:sz w:val="22"/>
                <w:szCs w:val="22"/>
              </w:rPr>
              <w:t xml:space="preserve"> DO</w:t>
            </w:r>
            <w:r w:rsidRPr="00916306">
              <w:rPr>
                <w:sz w:val="22"/>
                <w:szCs w:val="22"/>
              </w:rPr>
              <w:t xml:space="preserve"> CSN - NORMAM 01</w:t>
            </w:r>
          </w:p>
          <w:p w14:paraId="45CA9D7D" w14:textId="77777777" w:rsidR="000A150C" w:rsidRPr="00C52496" w:rsidRDefault="000A150C" w:rsidP="001047A7">
            <w:pPr>
              <w:jc w:val="center"/>
              <w:rPr>
                <w:b/>
                <w:sz w:val="22"/>
                <w:szCs w:val="22"/>
              </w:rPr>
            </w:pPr>
            <w:r w:rsidRPr="00916306">
              <w:rPr>
                <w:b/>
                <w:sz w:val="22"/>
                <w:szCs w:val="22"/>
              </w:rPr>
              <w:t>EMBARCAÇÕES “NÃO SOLAS” EMPREGADAS NA NAVEGAÇÃO DE MAR ABERTO</w:t>
            </w:r>
          </w:p>
        </w:tc>
      </w:tr>
      <w:tr w:rsidR="000A150C" w14:paraId="51E5FB68" w14:textId="77777777" w:rsidTr="000A150C">
        <w:trPr>
          <w:gridAfter w:val="1"/>
          <w:wAfter w:w="3500" w:type="dxa"/>
          <w:trHeight w:val="400"/>
        </w:trPr>
        <w:tc>
          <w:tcPr>
            <w:tcW w:w="2246" w:type="dxa"/>
            <w:vAlign w:val="bottom"/>
          </w:tcPr>
          <w:p w14:paraId="29589E2F" w14:textId="77777777" w:rsidR="000A150C" w:rsidRPr="00916306" w:rsidRDefault="000A150C" w:rsidP="001047A7">
            <w:pPr>
              <w:pStyle w:val="Ttulo3"/>
              <w:jc w:val="left"/>
              <w:rPr>
                <w:sz w:val="22"/>
                <w:szCs w:val="22"/>
              </w:rPr>
            </w:pPr>
            <w:r w:rsidRPr="00916306">
              <w:rPr>
                <w:sz w:val="22"/>
                <w:szCs w:val="22"/>
              </w:rPr>
              <w:t xml:space="preserve">EMBARCAÇÃO: </w:t>
            </w:r>
          </w:p>
        </w:tc>
        <w:tc>
          <w:tcPr>
            <w:tcW w:w="4800" w:type="dxa"/>
            <w:vAlign w:val="bottom"/>
          </w:tcPr>
          <w:p w14:paraId="47B93E07" w14:textId="77777777" w:rsidR="000A150C" w:rsidRPr="00916306" w:rsidRDefault="000A150C" w:rsidP="001047A7">
            <w:pPr>
              <w:pStyle w:val="Ttulo3"/>
              <w:jc w:val="left"/>
              <w:rPr>
                <w:sz w:val="22"/>
                <w:szCs w:val="22"/>
              </w:rPr>
            </w:pPr>
          </w:p>
        </w:tc>
      </w:tr>
    </w:tbl>
    <w:p w14:paraId="28972E68" w14:textId="77777777" w:rsidR="000A150C" w:rsidRDefault="000A150C" w:rsidP="000A150C">
      <w:pPr>
        <w:pStyle w:val="Ttulo"/>
        <w:spacing w:before="240"/>
        <w:rPr>
          <w:u w:val="single"/>
        </w:rPr>
      </w:pPr>
      <w:r w:rsidRPr="00916306">
        <w:rPr>
          <w:u w:val="single"/>
        </w:rPr>
        <w:t>LISTA DE VERIFICAÇÃO</w:t>
      </w:r>
    </w:p>
    <w:p w14:paraId="2EC263FB" w14:textId="77777777" w:rsidR="000A150C" w:rsidRPr="007B7A78" w:rsidRDefault="000A150C" w:rsidP="000A150C">
      <w:pPr>
        <w:rPr>
          <w:vanish/>
        </w:rPr>
      </w:pPr>
    </w:p>
    <w:p w14:paraId="286BCF44" w14:textId="77777777" w:rsidR="000A150C" w:rsidRPr="007B7A78" w:rsidRDefault="000A150C" w:rsidP="000A150C">
      <w:pPr>
        <w:rPr>
          <w:vanish/>
        </w:rPr>
      </w:pPr>
    </w:p>
    <w:p w14:paraId="1ECB56DE" w14:textId="77777777" w:rsidR="000A150C" w:rsidRPr="007B7A78" w:rsidRDefault="000A150C" w:rsidP="000A150C">
      <w:pPr>
        <w:rPr>
          <w:vanish/>
        </w:rPr>
      </w:pPr>
    </w:p>
    <w:tbl>
      <w:tblPr>
        <w:tblW w:w="105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54"/>
        <w:gridCol w:w="6946"/>
        <w:gridCol w:w="1457"/>
        <w:gridCol w:w="624"/>
        <w:gridCol w:w="624"/>
        <w:gridCol w:w="561"/>
      </w:tblGrid>
      <w:tr w:rsidR="003366A8" w14:paraId="6CF8D6E7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746A8814" w14:textId="7FC25288" w:rsidR="003366A8" w:rsidRPr="00CF590B" w:rsidRDefault="003366A8" w:rsidP="003366A8">
            <w:pPr>
              <w:pStyle w:val="Ttulo3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I</w:t>
            </w:r>
          </w:p>
        </w:tc>
        <w:tc>
          <w:tcPr>
            <w:tcW w:w="6946" w:type="dxa"/>
            <w:vAlign w:val="center"/>
          </w:tcPr>
          <w:p w14:paraId="35F35DCE" w14:textId="77777777" w:rsidR="003366A8" w:rsidRPr="00CF590B" w:rsidRDefault="003366A8" w:rsidP="003366A8">
            <w:pPr>
              <w:pStyle w:val="Textodenotaderodap"/>
              <w:widowControl w:val="0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CF590B">
              <w:rPr>
                <w:rFonts w:ascii="Arial" w:hAnsi="Arial" w:cs="Arial"/>
                <w:b/>
                <w:bCs/>
                <w:sz w:val="20"/>
                <w:lang w:eastAsia="pt-BR"/>
              </w:rPr>
              <w:t>SETOR CASCO</w:t>
            </w:r>
          </w:p>
        </w:tc>
        <w:tc>
          <w:tcPr>
            <w:tcW w:w="1457" w:type="dxa"/>
            <w:vAlign w:val="center"/>
          </w:tcPr>
          <w:p w14:paraId="54626919" w14:textId="52403012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5E2543">
              <w:rPr>
                <w:rFonts w:cs="Arial"/>
                <w:bCs/>
                <w:sz w:val="20"/>
              </w:rPr>
              <w:t>REFERÊNCIA</w:t>
            </w:r>
          </w:p>
        </w:tc>
        <w:tc>
          <w:tcPr>
            <w:tcW w:w="624" w:type="dxa"/>
            <w:vAlign w:val="center"/>
          </w:tcPr>
          <w:p w14:paraId="5E66C5F0" w14:textId="2E4893E9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Cs/>
                <w:sz w:val="20"/>
              </w:rPr>
              <w:t>SIM</w:t>
            </w:r>
          </w:p>
        </w:tc>
        <w:tc>
          <w:tcPr>
            <w:tcW w:w="624" w:type="dxa"/>
            <w:vAlign w:val="center"/>
          </w:tcPr>
          <w:p w14:paraId="27C46A92" w14:textId="315F12E9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Cs/>
                <w:sz w:val="20"/>
              </w:rPr>
              <w:t>NÃO</w:t>
            </w:r>
          </w:p>
        </w:tc>
        <w:tc>
          <w:tcPr>
            <w:tcW w:w="561" w:type="dxa"/>
            <w:vAlign w:val="center"/>
          </w:tcPr>
          <w:p w14:paraId="35392979" w14:textId="27653024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Cs/>
                <w:sz w:val="20"/>
              </w:rPr>
              <w:t>N/A</w:t>
            </w:r>
          </w:p>
        </w:tc>
      </w:tr>
      <w:tr w:rsidR="003366A8" w14:paraId="5D57601D" w14:textId="77777777" w:rsidTr="001047A7">
        <w:trPr>
          <w:cantSplit/>
          <w:trHeight w:val="94"/>
          <w:jc w:val="center"/>
        </w:trPr>
        <w:tc>
          <w:tcPr>
            <w:tcW w:w="354" w:type="dxa"/>
            <w:vAlign w:val="center"/>
          </w:tcPr>
          <w:p w14:paraId="5A0AAC77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16"/>
              </w:rPr>
            </w:pPr>
          </w:p>
        </w:tc>
        <w:tc>
          <w:tcPr>
            <w:tcW w:w="6946" w:type="dxa"/>
            <w:vAlign w:val="center"/>
          </w:tcPr>
          <w:p w14:paraId="66874943" w14:textId="3A2DED5D" w:rsidR="003366A8" w:rsidRPr="00467B81" w:rsidRDefault="003366A8" w:rsidP="003366A8">
            <w:pPr>
              <w:pStyle w:val="Textodenotaderodap"/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 w:rsidRPr="00683DD6">
              <w:rPr>
                <w:rFonts w:ascii="Arial" w:hAnsi="Arial" w:cs="Arial"/>
                <w:b/>
                <w:bCs/>
              </w:rPr>
              <w:t>ANTES DA SAÍDA DO LOCAL DE DOCAGEM (EM SECO)</w:t>
            </w:r>
          </w:p>
        </w:tc>
        <w:tc>
          <w:tcPr>
            <w:tcW w:w="1457" w:type="dxa"/>
            <w:vAlign w:val="center"/>
          </w:tcPr>
          <w:p w14:paraId="6F128F17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360859F2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796F64AA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1" w:type="dxa"/>
            <w:vAlign w:val="center"/>
          </w:tcPr>
          <w:p w14:paraId="4175C019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3366A8" w14:paraId="42ACF674" w14:textId="77777777" w:rsidTr="001047A7">
        <w:trPr>
          <w:cantSplit/>
          <w:trHeight w:val="94"/>
          <w:jc w:val="center"/>
        </w:trPr>
        <w:tc>
          <w:tcPr>
            <w:tcW w:w="354" w:type="dxa"/>
            <w:vAlign w:val="center"/>
          </w:tcPr>
          <w:p w14:paraId="215954DB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16"/>
              </w:rPr>
            </w:pPr>
            <w:r>
              <w:rPr>
                <w:rFonts w:cs="Arial"/>
                <w:b w:val="0"/>
                <w:sz w:val="16"/>
              </w:rPr>
              <w:t>1.</w:t>
            </w:r>
          </w:p>
        </w:tc>
        <w:tc>
          <w:tcPr>
            <w:tcW w:w="6946" w:type="dxa"/>
            <w:vAlign w:val="center"/>
          </w:tcPr>
          <w:p w14:paraId="7B190FA0" w14:textId="14CAC741" w:rsidR="003366A8" w:rsidRDefault="003366A8" w:rsidP="003366A8">
            <w:pPr>
              <w:pStyle w:val="Textodenotaderodap"/>
              <w:widowControl w:val="0"/>
              <w:rPr>
                <w:rFonts w:ascii="Arial" w:hAnsi="Arial" w:cs="Arial"/>
              </w:rPr>
            </w:pPr>
            <w:r w:rsidRPr="00A44716">
              <w:rPr>
                <w:rFonts w:ascii="Arial" w:hAnsi="Arial" w:cs="Arial"/>
              </w:rPr>
              <w:t>Verificar visualmente se o arranjo da embarcação está de acordo com o Arranjo Geral aprovado. Devem ser verificados os compartimentos em relação ao seu posicionamento e destinação e, ainda, o posicionamento dos principais equipamentos da embarcação (para embarcações que possuam tal plano aprovado)</w:t>
            </w:r>
          </w:p>
        </w:tc>
        <w:tc>
          <w:tcPr>
            <w:tcW w:w="1457" w:type="dxa"/>
            <w:vAlign w:val="center"/>
          </w:tcPr>
          <w:p w14:paraId="0B796490" w14:textId="0E2478E5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01 do </w:t>
            </w:r>
          </w:p>
          <w:p w14:paraId="4B13B078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4D65C25C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3DE2A4C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0D098E83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3366A8" w14:paraId="4C8F0CD3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399A0403" w14:textId="7AA38704" w:rsidR="003366A8" w:rsidRPr="00AB1B8A" w:rsidRDefault="003366A8" w:rsidP="003366A8">
            <w:pPr>
              <w:pStyle w:val="Textodenotaderodap"/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6946" w:type="dxa"/>
            <w:vAlign w:val="center"/>
          </w:tcPr>
          <w:p w14:paraId="6498A85A" w14:textId="12B2CF6D" w:rsidR="003366A8" w:rsidRDefault="003366A8" w:rsidP="003366A8">
            <w:pPr>
              <w:widowControl w:val="0"/>
              <w:ind w:right="-7"/>
              <w:rPr>
                <w:rFonts w:cs="Arial"/>
              </w:rPr>
            </w:pPr>
            <w:r w:rsidRPr="0078294B">
              <w:rPr>
                <w:rFonts w:cs="Arial"/>
                <w:sz w:val="16"/>
                <w:lang w:eastAsia="en-US"/>
              </w:rPr>
              <w:t>Verificar se o comprimento total, boca moldada e pontal moldado do casco da embarcação estão de acordo com aqueles anotados no Memorial Descritivo aprovado (item 2 - Características Principais do Casco)</w:t>
            </w:r>
          </w:p>
        </w:tc>
        <w:tc>
          <w:tcPr>
            <w:tcW w:w="1457" w:type="dxa"/>
            <w:vAlign w:val="center"/>
          </w:tcPr>
          <w:p w14:paraId="4F7F668D" w14:textId="305A4B4A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02 do </w:t>
            </w:r>
          </w:p>
          <w:p w14:paraId="658E119A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16462DBE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D55A1F9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7933A006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3366A8" w14:paraId="584FF7FF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26EBE43A" w14:textId="301C26F4" w:rsidR="003366A8" w:rsidRPr="00AB1B8A" w:rsidRDefault="003366A8" w:rsidP="003366A8">
            <w:pPr>
              <w:pStyle w:val="Textodenotaderodap"/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6946" w:type="dxa"/>
            <w:vAlign w:val="center"/>
          </w:tcPr>
          <w:p w14:paraId="429F5C49" w14:textId="68275DF4" w:rsidR="003366A8" w:rsidRDefault="003366A8" w:rsidP="003366A8">
            <w:pPr>
              <w:widowControl w:val="0"/>
              <w:ind w:right="-7"/>
              <w:rPr>
                <w:rFonts w:cs="Arial"/>
              </w:rPr>
            </w:pPr>
            <w:r w:rsidRPr="002F44E6">
              <w:rPr>
                <w:rFonts w:cs="Arial"/>
                <w:sz w:val="16"/>
                <w:lang w:eastAsia="en-US"/>
              </w:rPr>
              <w:t>Verificar se o material empregado na construção da embarcação está de acordo com aquele mencionado no Memorial Descritivo aprovado (item 3 - Características da Estrutura Material)</w:t>
            </w:r>
          </w:p>
        </w:tc>
        <w:tc>
          <w:tcPr>
            <w:tcW w:w="1457" w:type="dxa"/>
            <w:vAlign w:val="center"/>
          </w:tcPr>
          <w:p w14:paraId="76A446D7" w14:textId="5414B236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03 do </w:t>
            </w:r>
          </w:p>
          <w:p w14:paraId="173E9CA5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580C2734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6548D7BF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36899CC5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3366A8" w14:paraId="6B2D3331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0EE9E7F4" w14:textId="398F1D03" w:rsidR="003366A8" w:rsidRPr="00AB1B8A" w:rsidRDefault="003366A8" w:rsidP="003366A8">
            <w:pPr>
              <w:pStyle w:val="Textodenotaderodap"/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6946" w:type="dxa"/>
            <w:vAlign w:val="center"/>
          </w:tcPr>
          <w:p w14:paraId="03B4D010" w14:textId="77777777" w:rsidR="003366A8" w:rsidRPr="002F44E6" w:rsidRDefault="003366A8" w:rsidP="003366A8">
            <w:pPr>
              <w:widowControl w:val="0"/>
              <w:ind w:right="-7"/>
              <w:rPr>
                <w:rFonts w:cs="Arial"/>
                <w:sz w:val="16"/>
                <w:lang w:eastAsia="en-US"/>
              </w:rPr>
            </w:pPr>
            <w:r w:rsidRPr="002F44E6">
              <w:rPr>
                <w:rFonts w:cs="Arial"/>
                <w:sz w:val="16"/>
                <w:lang w:eastAsia="en-US"/>
              </w:rPr>
              <w:t>Verificar se os volumes dos tanques de consumíveis estão de acordo com aqueles anotados no Memorial Descritivo aprovado (item 5 - Características de Cubagem).</w:t>
            </w:r>
          </w:p>
          <w:p w14:paraId="3E7427D9" w14:textId="4A9E992E" w:rsidR="003366A8" w:rsidRDefault="003366A8" w:rsidP="003366A8">
            <w:pPr>
              <w:widowControl w:val="0"/>
              <w:ind w:right="-7"/>
              <w:rPr>
                <w:rFonts w:cs="Arial"/>
              </w:rPr>
            </w:pPr>
            <w:r w:rsidRPr="002F44E6">
              <w:rPr>
                <w:rFonts w:cs="Arial"/>
                <w:sz w:val="16"/>
                <w:lang w:eastAsia="en-US"/>
              </w:rPr>
              <w:t xml:space="preserve">Caso seja necessário, deverá ser requerida a abertura do duplo fundo ou levantamento do forro ou </w:t>
            </w:r>
            <w:proofErr w:type="spellStart"/>
            <w:r w:rsidRPr="002F44E6">
              <w:rPr>
                <w:rFonts w:cs="Arial"/>
                <w:sz w:val="16"/>
                <w:lang w:eastAsia="en-US"/>
              </w:rPr>
              <w:t>taboado</w:t>
            </w:r>
            <w:proofErr w:type="spellEnd"/>
            <w:r w:rsidRPr="002F44E6">
              <w:rPr>
                <w:rFonts w:cs="Arial"/>
                <w:sz w:val="16"/>
                <w:lang w:eastAsia="en-US"/>
              </w:rPr>
              <w:t xml:space="preserve"> ou, ainda, a retirada de qualquer empecilho à verificação dos volumes.</w:t>
            </w:r>
          </w:p>
        </w:tc>
        <w:tc>
          <w:tcPr>
            <w:tcW w:w="1457" w:type="dxa"/>
            <w:vAlign w:val="center"/>
          </w:tcPr>
          <w:p w14:paraId="0929901E" w14:textId="32762B7C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04 do </w:t>
            </w:r>
          </w:p>
          <w:p w14:paraId="1A8A9209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51113384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BF23D66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372A41DB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3366A8" w14:paraId="1C76F3D1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4011C753" w14:textId="643F26B3" w:rsidR="003366A8" w:rsidRPr="00AB1B8A" w:rsidRDefault="003366A8" w:rsidP="003366A8">
            <w:pPr>
              <w:pStyle w:val="Textodenotaderodap"/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6946" w:type="dxa"/>
            <w:vAlign w:val="center"/>
          </w:tcPr>
          <w:p w14:paraId="0518A3FB" w14:textId="546458BF" w:rsidR="003366A8" w:rsidRDefault="003366A8" w:rsidP="003366A8">
            <w:pPr>
              <w:widowControl w:val="0"/>
              <w:ind w:right="-7"/>
              <w:rPr>
                <w:rFonts w:cs="Arial"/>
              </w:rPr>
            </w:pPr>
            <w:r w:rsidRPr="008E4B00">
              <w:rPr>
                <w:rFonts w:cs="Arial"/>
                <w:sz w:val="16"/>
                <w:lang w:eastAsia="en-US"/>
              </w:rPr>
              <w:t>Verificar se os equipamentos de carga da embarcação estão de acordo com o Memorial Descritivo aprovado (item 10 - Equipamento de Carga)</w:t>
            </w:r>
          </w:p>
        </w:tc>
        <w:tc>
          <w:tcPr>
            <w:tcW w:w="1457" w:type="dxa"/>
            <w:vAlign w:val="center"/>
          </w:tcPr>
          <w:p w14:paraId="1D578C15" w14:textId="19AA186D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05 do </w:t>
            </w:r>
          </w:p>
          <w:p w14:paraId="42A5C870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6D073D1D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49C065DD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7510B183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3366A8" w14:paraId="44F58FC3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1A744AE8" w14:textId="10262A3F" w:rsidR="003366A8" w:rsidRPr="00AB1B8A" w:rsidRDefault="003366A8" w:rsidP="003366A8">
            <w:pPr>
              <w:pStyle w:val="Textodenotaderodap"/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6946" w:type="dxa"/>
            <w:vAlign w:val="center"/>
          </w:tcPr>
          <w:p w14:paraId="7A6A5FAC" w14:textId="6CA07045" w:rsidR="003366A8" w:rsidRDefault="003366A8" w:rsidP="003366A8">
            <w:pPr>
              <w:widowControl w:val="0"/>
              <w:ind w:right="-7"/>
              <w:rPr>
                <w:rFonts w:cs="Arial"/>
              </w:rPr>
            </w:pPr>
            <w:r w:rsidRPr="008E4B00">
              <w:rPr>
                <w:rFonts w:cs="Arial"/>
                <w:sz w:val="16"/>
                <w:lang w:eastAsia="en-US"/>
              </w:rPr>
              <w:t>Verificar visualmente, externa e internamente, o estado das descargas, caixas de mar e toda e qualquer abertura no casco da embarcação abaixo de seu convés principal e, caso julgue necessário, solicitar teste das válvulas correspondentes</w:t>
            </w:r>
          </w:p>
        </w:tc>
        <w:tc>
          <w:tcPr>
            <w:tcW w:w="1457" w:type="dxa"/>
            <w:vAlign w:val="center"/>
          </w:tcPr>
          <w:p w14:paraId="5DE54EEE" w14:textId="5118E5DD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06 do </w:t>
            </w:r>
          </w:p>
          <w:p w14:paraId="4111EDA2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67D62C47" w14:textId="5E2935F3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E6D8420" w14:textId="6E079021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6A727B6A" w14:textId="33312E8F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3366A8" w14:paraId="7E66419C" w14:textId="77777777" w:rsidTr="001047A7">
        <w:trPr>
          <w:cantSplit/>
          <w:trHeight w:val="442"/>
          <w:jc w:val="center"/>
        </w:trPr>
        <w:tc>
          <w:tcPr>
            <w:tcW w:w="354" w:type="dxa"/>
            <w:vMerge w:val="restart"/>
            <w:vAlign w:val="center"/>
          </w:tcPr>
          <w:p w14:paraId="004CEE02" w14:textId="0CF7C110" w:rsidR="003366A8" w:rsidRDefault="003366A8" w:rsidP="003366A8">
            <w:pPr>
              <w:pStyle w:val="Textodenotaderodap"/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6946" w:type="dxa"/>
            <w:vAlign w:val="center"/>
          </w:tcPr>
          <w:p w14:paraId="22536678" w14:textId="66DA88B1" w:rsidR="003366A8" w:rsidRDefault="003366A8" w:rsidP="003366A8">
            <w:pPr>
              <w:widowControl w:val="0"/>
              <w:ind w:right="-7"/>
              <w:rPr>
                <w:rFonts w:cs="Arial"/>
                <w:sz w:val="16"/>
                <w:lang w:eastAsia="en-US"/>
              </w:rPr>
            </w:pPr>
            <w:r w:rsidRPr="008E4B00">
              <w:rPr>
                <w:rFonts w:cs="Arial"/>
                <w:sz w:val="16"/>
                <w:lang w:eastAsia="en-US"/>
              </w:rPr>
              <w:t>Verificar se os acessos aos locais abaixo relacionados estão livres</w:t>
            </w:r>
            <w:r>
              <w:rPr>
                <w:rFonts w:cs="Arial"/>
                <w:sz w:val="16"/>
                <w:lang w:eastAsia="en-US"/>
              </w:rPr>
              <w:t>:</w:t>
            </w:r>
            <w:r>
              <w:rPr>
                <w:rStyle w:val="Refdenotaderodap"/>
                <w:rFonts w:cs="Arial"/>
                <w:sz w:val="16"/>
                <w:lang w:eastAsia="en-US"/>
              </w:rPr>
              <w:footnoteReference w:id="1"/>
            </w:r>
          </w:p>
        </w:tc>
        <w:tc>
          <w:tcPr>
            <w:tcW w:w="1457" w:type="dxa"/>
            <w:vMerge w:val="restart"/>
            <w:vAlign w:val="center"/>
          </w:tcPr>
          <w:p w14:paraId="2AC81CDA" w14:textId="30E98CE0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07 do </w:t>
            </w:r>
          </w:p>
          <w:p w14:paraId="748ED5B8" w14:textId="5A0799A8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26A9F10D" w14:textId="282B2E31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60914747" w14:textId="5A2713B0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1" w:type="dxa"/>
            <w:vAlign w:val="center"/>
          </w:tcPr>
          <w:p w14:paraId="40685A8A" w14:textId="49F1BE8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3366A8" w14:paraId="3880A808" w14:textId="77777777" w:rsidTr="00E1346B">
        <w:trPr>
          <w:cantSplit/>
          <w:trHeight w:val="116"/>
          <w:jc w:val="center"/>
        </w:trPr>
        <w:tc>
          <w:tcPr>
            <w:tcW w:w="354" w:type="dxa"/>
            <w:vMerge/>
            <w:vAlign w:val="center"/>
          </w:tcPr>
          <w:p w14:paraId="39184F9F" w14:textId="77777777" w:rsidR="003366A8" w:rsidRDefault="003366A8" w:rsidP="003366A8">
            <w:pPr>
              <w:pStyle w:val="Textodenotaderodap"/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46" w:type="dxa"/>
            <w:vAlign w:val="center"/>
          </w:tcPr>
          <w:p w14:paraId="74B35702" w14:textId="0E97ED4A" w:rsidR="003366A8" w:rsidRPr="008E4B00" w:rsidRDefault="003366A8" w:rsidP="003366A8">
            <w:pPr>
              <w:widowControl w:val="0"/>
              <w:ind w:right="-7"/>
              <w:rPr>
                <w:rFonts w:cs="Arial"/>
                <w:sz w:val="16"/>
                <w:lang w:eastAsia="en-US"/>
              </w:rPr>
            </w:pPr>
            <w:r w:rsidRPr="00E1346B">
              <w:rPr>
                <w:rFonts w:cs="Arial"/>
                <w:sz w:val="16"/>
                <w:lang w:eastAsia="en-US"/>
              </w:rPr>
              <w:t>a) portas de acesso (e seu fechamento efetivo) para tripulação e passageiros</w:t>
            </w:r>
          </w:p>
        </w:tc>
        <w:tc>
          <w:tcPr>
            <w:tcW w:w="1457" w:type="dxa"/>
            <w:vMerge/>
            <w:vAlign w:val="center"/>
          </w:tcPr>
          <w:p w14:paraId="1F1DD62C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56AE25EF" w14:textId="271E39A4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1F21464" w14:textId="4D960711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6F0546F9" w14:textId="0F9A03C0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3366A8" w14:paraId="1A4F7423" w14:textId="77777777" w:rsidTr="00E1346B">
        <w:trPr>
          <w:cantSplit/>
          <w:trHeight w:val="116"/>
          <w:jc w:val="center"/>
        </w:trPr>
        <w:tc>
          <w:tcPr>
            <w:tcW w:w="354" w:type="dxa"/>
            <w:vMerge/>
            <w:vAlign w:val="center"/>
          </w:tcPr>
          <w:p w14:paraId="4278CFE7" w14:textId="77777777" w:rsidR="003366A8" w:rsidRDefault="003366A8" w:rsidP="003366A8">
            <w:pPr>
              <w:pStyle w:val="Textodenotaderodap"/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46" w:type="dxa"/>
            <w:vAlign w:val="center"/>
          </w:tcPr>
          <w:p w14:paraId="2FCCA8BC" w14:textId="1C73654E" w:rsidR="003366A8" w:rsidRPr="008E4B00" w:rsidRDefault="003366A8" w:rsidP="003366A8">
            <w:pPr>
              <w:widowControl w:val="0"/>
              <w:ind w:right="-7"/>
              <w:rPr>
                <w:rFonts w:cs="Arial"/>
                <w:sz w:val="16"/>
                <w:lang w:eastAsia="en-US"/>
              </w:rPr>
            </w:pPr>
            <w:r w:rsidRPr="00E1346B">
              <w:rPr>
                <w:rFonts w:cs="Arial"/>
                <w:sz w:val="16"/>
                <w:lang w:eastAsia="en-US"/>
              </w:rPr>
              <w:t>b) equipamentos de salvatagem e combate a incêndio</w:t>
            </w:r>
          </w:p>
        </w:tc>
        <w:tc>
          <w:tcPr>
            <w:tcW w:w="1457" w:type="dxa"/>
            <w:vMerge/>
            <w:vAlign w:val="center"/>
          </w:tcPr>
          <w:p w14:paraId="597209A4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06E8AE26" w14:textId="64745C64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76DABEB" w14:textId="5F09581F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35690E1E" w14:textId="04867768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3366A8" w14:paraId="486F56BD" w14:textId="77777777" w:rsidTr="00E1346B">
        <w:trPr>
          <w:cantSplit/>
          <w:trHeight w:val="116"/>
          <w:jc w:val="center"/>
        </w:trPr>
        <w:tc>
          <w:tcPr>
            <w:tcW w:w="354" w:type="dxa"/>
            <w:vMerge/>
            <w:vAlign w:val="center"/>
          </w:tcPr>
          <w:p w14:paraId="4079CE36" w14:textId="77777777" w:rsidR="003366A8" w:rsidRDefault="003366A8" w:rsidP="003366A8">
            <w:pPr>
              <w:pStyle w:val="Textodenotaderodap"/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46" w:type="dxa"/>
            <w:vAlign w:val="center"/>
          </w:tcPr>
          <w:p w14:paraId="1BE8CB21" w14:textId="7F892110" w:rsidR="003366A8" w:rsidRPr="008E4B00" w:rsidRDefault="003366A8" w:rsidP="003366A8">
            <w:pPr>
              <w:widowControl w:val="0"/>
              <w:ind w:right="-7"/>
              <w:rPr>
                <w:rFonts w:cs="Arial"/>
                <w:sz w:val="16"/>
                <w:lang w:eastAsia="en-US"/>
              </w:rPr>
            </w:pPr>
            <w:r w:rsidRPr="00E1346B">
              <w:rPr>
                <w:rFonts w:cs="Arial"/>
                <w:sz w:val="16"/>
                <w:lang w:eastAsia="en-US"/>
              </w:rPr>
              <w:t>c) embornais, saídas d'água das tomadas de incêndio, tubos de sondagem,</w:t>
            </w:r>
            <w:r>
              <w:rPr>
                <w:rFonts w:cs="Arial"/>
                <w:sz w:val="16"/>
                <w:lang w:eastAsia="en-US"/>
              </w:rPr>
              <w:t xml:space="preserve"> </w:t>
            </w:r>
            <w:r w:rsidRPr="00E1346B">
              <w:rPr>
                <w:rFonts w:cs="Arial"/>
                <w:sz w:val="16"/>
                <w:lang w:eastAsia="en-US"/>
              </w:rPr>
              <w:t>suspiros e bocas de ventiladores</w:t>
            </w:r>
          </w:p>
        </w:tc>
        <w:tc>
          <w:tcPr>
            <w:tcW w:w="1457" w:type="dxa"/>
            <w:vMerge/>
            <w:vAlign w:val="center"/>
          </w:tcPr>
          <w:p w14:paraId="4CC57ED7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4F9FCD61" w14:textId="7C945BB3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4096E2D2" w14:textId="628ECA6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7788714C" w14:textId="1AF7AC4F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3366A8" w14:paraId="0E1B4A70" w14:textId="77777777" w:rsidTr="00E1346B">
        <w:trPr>
          <w:cantSplit/>
          <w:trHeight w:val="116"/>
          <w:jc w:val="center"/>
        </w:trPr>
        <w:tc>
          <w:tcPr>
            <w:tcW w:w="354" w:type="dxa"/>
            <w:vMerge/>
            <w:vAlign w:val="center"/>
          </w:tcPr>
          <w:p w14:paraId="421FE693" w14:textId="77777777" w:rsidR="003366A8" w:rsidRDefault="003366A8" w:rsidP="003366A8">
            <w:pPr>
              <w:pStyle w:val="Textodenotaderodap"/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46" w:type="dxa"/>
            <w:vAlign w:val="center"/>
          </w:tcPr>
          <w:p w14:paraId="5CDD7B3A" w14:textId="49C83B1D" w:rsidR="003366A8" w:rsidRPr="00E1346B" w:rsidRDefault="003366A8" w:rsidP="003366A8">
            <w:pPr>
              <w:widowControl w:val="0"/>
              <w:ind w:right="-7"/>
              <w:rPr>
                <w:rFonts w:cs="Arial"/>
                <w:sz w:val="16"/>
                <w:lang w:eastAsia="en-US"/>
              </w:rPr>
            </w:pPr>
            <w:r w:rsidRPr="00E1346B">
              <w:rPr>
                <w:rFonts w:cs="Arial"/>
                <w:sz w:val="16"/>
                <w:lang w:eastAsia="en-US"/>
              </w:rPr>
              <w:t>d) elementos de amarração e fundeio e o acesso às máquinas colocadas no</w:t>
            </w:r>
            <w:r>
              <w:rPr>
                <w:rFonts w:cs="Arial"/>
                <w:sz w:val="16"/>
                <w:lang w:eastAsia="en-US"/>
              </w:rPr>
              <w:t xml:space="preserve"> </w:t>
            </w:r>
            <w:r w:rsidRPr="00E1346B">
              <w:rPr>
                <w:rFonts w:cs="Arial"/>
                <w:sz w:val="16"/>
                <w:lang w:eastAsia="en-US"/>
              </w:rPr>
              <w:t>convés para efetuar manobras de atracação, fundeio e reboque</w:t>
            </w:r>
          </w:p>
        </w:tc>
        <w:tc>
          <w:tcPr>
            <w:tcW w:w="1457" w:type="dxa"/>
            <w:vMerge/>
            <w:vAlign w:val="center"/>
          </w:tcPr>
          <w:p w14:paraId="37CD5A81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5C15D90F" w14:textId="54E36189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4D34F841" w14:textId="3221B7A3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0424AD5C" w14:textId="528EAD26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3366A8" w14:paraId="513ECCE9" w14:textId="77777777" w:rsidTr="00E1346B">
        <w:trPr>
          <w:cantSplit/>
          <w:trHeight w:val="116"/>
          <w:jc w:val="center"/>
        </w:trPr>
        <w:tc>
          <w:tcPr>
            <w:tcW w:w="354" w:type="dxa"/>
            <w:vMerge/>
            <w:vAlign w:val="center"/>
          </w:tcPr>
          <w:p w14:paraId="260C99E4" w14:textId="77777777" w:rsidR="003366A8" w:rsidRDefault="003366A8" w:rsidP="003366A8">
            <w:pPr>
              <w:pStyle w:val="Textodenotaderodap"/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46" w:type="dxa"/>
            <w:vAlign w:val="center"/>
          </w:tcPr>
          <w:p w14:paraId="4C788510" w14:textId="0EA4A05A" w:rsidR="003366A8" w:rsidRPr="00E1346B" w:rsidRDefault="003366A8" w:rsidP="003366A8">
            <w:pPr>
              <w:widowControl w:val="0"/>
              <w:ind w:right="-7"/>
              <w:rPr>
                <w:rFonts w:cs="Arial"/>
                <w:sz w:val="16"/>
                <w:lang w:eastAsia="en-US"/>
              </w:rPr>
            </w:pPr>
            <w:r w:rsidRPr="00E1346B">
              <w:rPr>
                <w:rFonts w:cs="Arial"/>
                <w:sz w:val="16"/>
                <w:lang w:eastAsia="en-US"/>
              </w:rPr>
              <w:t>e) porões de carga</w:t>
            </w:r>
          </w:p>
        </w:tc>
        <w:tc>
          <w:tcPr>
            <w:tcW w:w="1457" w:type="dxa"/>
            <w:vMerge/>
            <w:vAlign w:val="center"/>
          </w:tcPr>
          <w:p w14:paraId="46958A5C" w14:textId="7777777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71E9B333" w14:textId="2E1BD904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D8CAC2E" w14:textId="7D613A47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08B635E8" w14:textId="1605AF1B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3366A8" w14:paraId="729B73DB" w14:textId="77777777" w:rsidTr="00E1346B">
        <w:trPr>
          <w:cantSplit/>
          <w:trHeight w:val="116"/>
          <w:jc w:val="center"/>
        </w:trPr>
        <w:tc>
          <w:tcPr>
            <w:tcW w:w="354" w:type="dxa"/>
            <w:vAlign w:val="center"/>
          </w:tcPr>
          <w:p w14:paraId="660A67E1" w14:textId="264D1000" w:rsidR="003366A8" w:rsidRDefault="003366A8" w:rsidP="003366A8">
            <w:pPr>
              <w:pStyle w:val="Textodenotaderodap"/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6946" w:type="dxa"/>
            <w:vAlign w:val="center"/>
          </w:tcPr>
          <w:p w14:paraId="3A6EC64A" w14:textId="77777777" w:rsidR="003366A8" w:rsidRPr="003E755E" w:rsidRDefault="003366A8" w:rsidP="003366A8">
            <w:pPr>
              <w:widowControl w:val="0"/>
              <w:ind w:right="-7"/>
              <w:rPr>
                <w:rFonts w:cs="Arial"/>
                <w:sz w:val="16"/>
                <w:lang w:eastAsia="en-US"/>
              </w:rPr>
            </w:pPr>
            <w:r w:rsidRPr="003E755E">
              <w:rPr>
                <w:rFonts w:cs="Arial"/>
                <w:sz w:val="16"/>
                <w:lang w:eastAsia="en-US"/>
              </w:rPr>
              <w:t>Realizar inspeção visual nos hélices e lemes verificando a existência de trincas ou</w:t>
            </w:r>
          </w:p>
          <w:p w14:paraId="38400652" w14:textId="46B9D355" w:rsidR="003366A8" w:rsidRPr="00E1346B" w:rsidRDefault="003366A8" w:rsidP="003366A8">
            <w:pPr>
              <w:widowControl w:val="0"/>
              <w:ind w:right="-7"/>
              <w:rPr>
                <w:rFonts w:cs="Arial"/>
                <w:sz w:val="16"/>
                <w:lang w:eastAsia="en-US"/>
              </w:rPr>
            </w:pPr>
            <w:r w:rsidRPr="003E755E">
              <w:rPr>
                <w:rFonts w:cs="Arial"/>
                <w:sz w:val="16"/>
                <w:lang w:eastAsia="en-US"/>
              </w:rPr>
              <w:t>mossas.</w:t>
            </w:r>
          </w:p>
        </w:tc>
        <w:tc>
          <w:tcPr>
            <w:tcW w:w="1457" w:type="dxa"/>
            <w:vAlign w:val="center"/>
          </w:tcPr>
          <w:p w14:paraId="41E21D1F" w14:textId="646A34EF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08 do </w:t>
            </w:r>
          </w:p>
          <w:p w14:paraId="0B3F3AA1" w14:textId="1A83F944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13B8E6DE" w14:textId="3ECE60CA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77D84DA" w14:textId="0E63F5EF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655E6D7E" w14:textId="2BDE8F6B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3366A8" w14:paraId="5FFA22A8" w14:textId="77777777" w:rsidTr="00E1346B">
        <w:trPr>
          <w:cantSplit/>
          <w:trHeight w:val="116"/>
          <w:jc w:val="center"/>
        </w:trPr>
        <w:tc>
          <w:tcPr>
            <w:tcW w:w="354" w:type="dxa"/>
            <w:vAlign w:val="center"/>
          </w:tcPr>
          <w:p w14:paraId="119EABDE" w14:textId="3C150929" w:rsidR="003366A8" w:rsidRDefault="003366A8" w:rsidP="003366A8">
            <w:pPr>
              <w:pStyle w:val="Textodenotaderodap"/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6946" w:type="dxa"/>
            <w:vAlign w:val="center"/>
          </w:tcPr>
          <w:p w14:paraId="70F355E9" w14:textId="77777777" w:rsidR="003366A8" w:rsidRPr="006247D7" w:rsidRDefault="003366A8" w:rsidP="003366A8">
            <w:pPr>
              <w:widowControl w:val="0"/>
              <w:ind w:right="-7"/>
              <w:rPr>
                <w:rFonts w:cs="Arial"/>
                <w:sz w:val="16"/>
                <w:lang w:eastAsia="en-US"/>
              </w:rPr>
            </w:pPr>
            <w:r w:rsidRPr="006247D7">
              <w:rPr>
                <w:rFonts w:cs="Arial"/>
                <w:sz w:val="16"/>
                <w:lang w:eastAsia="en-US"/>
              </w:rPr>
              <w:t>Vistoria de Renovação, deverá ser apresentado relatório de medição de espessura, conforme disposto no item 1003, alínea b), inciso 2) do Capítulo 10.</w:t>
            </w:r>
          </w:p>
          <w:p w14:paraId="0F342BE2" w14:textId="4233C062" w:rsidR="003366A8" w:rsidRPr="003E755E" w:rsidRDefault="003366A8" w:rsidP="003366A8">
            <w:pPr>
              <w:widowControl w:val="0"/>
              <w:ind w:right="-7"/>
              <w:rPr>
                <w:rFonts w:cs="Arial"/>
                <w:sz w:val="16"/>
                <w:lang w:eastAsia="en-US"/>
              </w:rPr>
            </w:pPr>
            <w:r w:rsidRPr="006247D7">
              <w:rPr>
                <w:rFonts w:cs="Arial"/>
                <w:sz w:val="16"/>
                <w:lang w:eastAsia="en-US"/>
              </w:rPr>
              <w:t>Para as embarcações de casco de madeira, a partir da primeira vistoria de renovação, verificar o calafeto.</w:t>
            </w:r>
          </w:p>
        </w:tc>
        <w:tc>
          <w:tcPr>
            <w:tcW w:w="1457" w:type="dxa"/>
            <w:vAlign w:val="center"/>
          </w:tcPr>
          <w:p w14:paraId="4E272C00" w14:textId="2809667F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09 do </w:t>
            </w:r>
          </w:p>
          <w:p w14:paraId="5F843479" w14:textId="4FCFD47D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6DDDE8B6" w14:textId="7317AD1A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5357763" w14:textId="6E58BBA6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1F32191D" w14:textId="5D23BD39" w:rsidR="003366A8" w:rsidRDefault="003366A8" w:rsidP="003366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</w:tbl>
    <w:p w14:paraId="487012B1" w14:textId="77777777" w:rsidR="000A150C" w:rsidRDefault="000A150C" w:rsidP="000A150C"/>
    <w:sectPr w:rsidR="000A150C" w:rsidSect="001047A7">
      <w:headerReference w:type="default" r:id="rId8"/>
      <w:pgSz w:w="11907" w:h="16840" w:code="9"/>
      <w:pgMar w:top="567" w:right="567" w:bottom="1134" w:left="851" w:header="426" w:footer="59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EDBE1" w14:textId="77777777" w:rsidR="00D73AB9" w:rsidRDefault="00D73AB9" w:rsidP="000A150C">
      <w:r>
        <w:separator/>
      </w:r>
    </w:p>
  </w:endnote>
  <w:endnote w:type="continuationSeparator" w:id="0">
    <w:p w14:paraId="4F8957FE" w14:textId="77777777" w:rsidR="00D73AB9" w:rsidRDefault="00D73AB9" w:rsidP="000A1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2C081" w14:textId="77777777" w:rsidR="00D73AB9" w:rsidRDefault="00D73AB9" w:rsidP="000A150C">
      <w:r>
        <w:separator/>
      </w:r>
    </w:p>
  </w:footnote>
  <w:footnote w:type="continuationSeparator" w:id="0">
    <w:p w14:paraId="5E9073ED" w14:textId="77777777" w:rsidR="00D73AB9" w:rsidRDefault="00D73AB9" w:rsidP="000A150C">
      <w:r>
        <w:continuationSeparator/>
      </w:r>
    </w:p>
  </w:footnote>
  <w:footnote w:id="1">
    <w:p w14:paraId="68BACE6E" w14:textId="35E02EF5" w:rsidR="003366A8" w:rsidRDefault="003366A8" w:rsidP="00DB7358">
      <w:pPr>
        <w:pStyle w:val="Textodenotaderodap"/>
      </w:pPr>
      <w:r>
        <w:rPr>
          <w:rStyle w:val="Refdenotaderodap"/>
        </w:rPr>
        <w:footnoteRef/>
      </w:r>
      <w:r>
        <w:t xml:space="preserve"> Para embarcações com AB maior que 50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632" w:type="dxa"/>
      <w:jc w:val="center"/>
      <w:tblLook w:val="04A0" w:firstRow="1" w:lastRow="0" w:firstColumn="1" w:lastColumn="0" w:noHBand="0" w:noVBand="1"/>
    </w:tblPr>
    <w:tblGrid>
      <w:gridCol w:w="2479"/>
      <w:gridCol w:w="4892"/>
      <w:gridCol w:w="3261"/>
    </w:tblGrid>
    <w:tr w:rsidR="00FA64D2" w:rsidRPr="0076014C" w14:paraId="2F4CC02E" w14:textId="77777777" w:rsidTr="000A150C">
      <w:trPr>
        <w:trHeight w:val="1124"/>
        <w:jc w:val="center"/>
      </w:trPr>
      <w:tc>
        <w:tcPr>
          <w:tcW w:w="2479" w:type="dxa"/>
          <w:vAlign w:val="center"/>
        </w:tcPr>
        <w:p w14:paraId="5081534F" w14:textId="77777777" w:rsidR="00FA64D2" w:rsidRPr="0076014C" w:rsidRDefault="00FA64D2" w:rsidP="000A150C">
          <w:pPr>
            <w:tabs>
              <w:tab w:val="center" w:pos="4680"/>
              <w:tab w:val="right" w:pos="9360"/>
            </w:tabs>
            <w:ind w:right="312"/>
            <w:jc w:val="center"/>
            <w:rPr>
              <w:sz w:val="18"/>
            </w:rPr>
          </w:pPr>
          <w:r>
            <w:rPr>
              <w:noProof/>
            </w:rPr>
            <w:drawing>
              <wp:inline distT="0" distB="0" distL="0" distR="0" wp14:anchorId="2E756946" wp14:editId="69545D9F">
                <wp:extent cx="1233148" cy="447675"/>
                <wp:effectExtent l="0" t="0" r="5715" b="0"/>
                <wp:docPr id="8" name="Imagem 8" descr="Naval Servic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val Servic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3340" cy="45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92" w:type="dxa"/>
          <w:vAlign w:val="center"/>
        </w:tcPr>
        <w:p w14:paraId="0C65DCB6" w14:textId="52F26693" w:rsidR="00FA64D2" w:rsidRDefault="00FA64D2" w:rsidP="000A150C">
          <w:pPr>
            <w:tabs>
              <w:tab w:val="center" w:pos="4680"/>
              <w:tab w:val="right" w:pos="9360"/>
            </w:tabs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Lista de </w:t>
          </w:r>
          <w:proofErr w:type="spellStart"/>
          <w:r>
            <w:rPr>
              <w:b/>
              <w:sz w:val="20"/>
            </w:rPr>
            <w:t>verificação</w:t>
          </w:r>
          <w:proofErr w:type="spellEnd"/>
          <w:r>
            <w:rPr>
              <w:b/>
              <w:sz w:val="20"/>
            </w:rPr>
            <w:t xml:space="preserve"> – Vistoria</w:t>
          </w:r>
          <w:r w:rsidR="003766C7">
            <w:rPr>
              <w:b/>
              <w:sz w:val="20"/>
            </w:rPr>
            <w:t xml:space="preserve"> </w:t>
          </w:r>
          <w:proofErr w:type="spellStart"/>
          <w:r w:rsidR="006A058D">
            <w:rPr>
              <w:b/>
              <w:sz w:val="20"/>
            </w:rPr>
            <w:t>Intermediária</w:t>
          </w:r>
          <w:proofErr w:type="spellEnd"/>
          <w:r>
            <w:rPr>
              <w:b/>
              <w:sz w:val="20"/>
            </w:rPr>
            <w:t xml:space="preserve"> CSN</w:t>
          </w:r>
        </w:p>
        <w:p w14:paraId="3AD0F1E2" w14:textId="77777777" w:rsidR="00FA64D2" w:rsidRPr="00315052" w:rsidRDefault="00FA64D2" w:rsidP="000A150C">
          <w:pPr>
            <w:tabs>
              <w:tab w:val="center" w:pos="4680"/>
              <w:tab w:val="right" w:pos="9360"/>
            </w:tabs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Mar </w:t>
          </w:r>
          <w:proofErr w:type="spellStart"/>
          <w:r>
            <w:rPr>
              <w:b/>
              <w:sz w:val="20"/>
            </w:rPr>
            <w:t>Aberto</w:t>
          </w:r>
          <w:proofErr w:type="spellEnd"/>
        </w:p>
      </w:tc>
      <w:tc>
        <w:tcPr>
          <w:tcW w:w="3261" w:type="dxa"/>
          <w:vAlign w:val="center"/>
        </w:tcPr>
        <w:p w14:paraId="7CDC34AE" w14:textId="77777777" w:rsidR="00FA64D2" w:rsidRDefault="00FA64D2" w:rsidP="000A150C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proofErr w:type="spellStart"/>
          <w:r w:rsidRPr="00947367">
            <w:rPr>
              <w:sz w:val="18"/>
              <w:szCs w:val="18"/>
            </w:rPr>
            <w:t>Número</w:t>
          </w:r>
          <w:proofErr w:type="spellEnd"/>
          <w:r w:rsidRPr="00947367">
            <w:rPr>
              <w:sz w:val="18"/>
              <w:szCs w:val="18"/>
            </w:rPr>
            <w:t xml:space="preserve"> do </w:t>
          </w:r>
          <w:proofErr w:type="spellStart"/>
          <w:r w:rsidRPr="00947367">
            <w:rPr>
              <w:sz w:val="18"/>
              <w:szCs w:val="18"/>
            </w:rPr>
            <w:t>Documento</w:t>
          </w:r>
          <w:proofErr w:type="spellEnd"/>
          <w:r w:rsidRPr="00947367">
            <w:rPr>
              <w:sz w:val="18"/>
              <w:szCs w:val="18"/>
            </w:rPr>
            <w:t xml:space="preserve">: </w:t>
          </w:r>
        </w:p>
        <w:p w14:paraId="26DDDF4A" w14:textId="77777777" w:rsidR="00FA64D2" w:rsidRDefault="00FA64D2" w:rsidP="000A150C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r w:rsidRPr="00947367">
            <w:rPr>
              <w:sz w:val="18"/>
              <w:szCs w:val="18"/>
            </w:rPr>
            <w:t>Rev.:  0</w:t>
          </w:r>
        </w:p>
        <w:p w14:paraId="28CBD8E6" w14:textId="77777777" w:rsidR="00FA64D2" w:rsidRPr="00947367" w:rsidRDefault="00FA64D2" w:rsidP="000A150C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Data: 28/09/2020</w:t>
          </w:r>
        </w:p>
      </w:tc>
    </w:tr>
  </w:tbl>
  <w:p w14:paraId="01BCAD3E" w14:textId="77777777" w:rsidR="00FA64D2" w:rsidRDefault="00FA64D2" w:rsidP="000A150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5D415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E5E26"/>
    <w:multiLevelType w:val="singleLevel"/>
    <w:tmpl w:val="3350DDB0"/>
    <w:lvl w:ilvl="0">
      <w:start w:val="1"/>
      <w:numFmt w:val="lowerLetter"/>
      <w:lvlText w:val="%1)"/>
      <w:lvlJc w:val="left"/>
      <w:pPr>
        <w:tabs>
          <w:tab w:val="num" w:pos="1174"/>
        </w:tabs>
        <w:ind w:left="1174" w:hanging="465"/>
      </w:pPr>
      <w:rPr>
        <w:rFonts w:hint="default"/>
        <w:b/>
      </w:rPr>
    </w:lvl>
  </w:abstractNum>
  <w:abstractNum w:abstractNumId="2" w15:restartNumberingAfterBreak="0">
    <w:nsid w:val="02970F31"/>
    <w:multiLevelType w:val="singleLevel"/>
    <w:tmpl w:val="7638E5F2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77C4A45"/>
    <w:multiLevelType w:val="hybridMultilevel"/>
    <w:tmpl w:val="70FC01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514DA"/>
    <w:multiLevelType w:val="hybridMultilevel"/>
    <w:tmpl w:val="2DD6DF86"/>
    <w:lvl w:ilvl="0" w:tplc="DABC004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50468"/>
    <w:multiLevelType w:val="hybridMultilevel"/>
    <w:tmpl w:val="9A645C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710A5"/>
    <w:multiLevelType w:val="hybridMultilevel"/>
    <w:tmpl w:val="F522BD04"/>
    <w:lvl w:ilvl="0" w:tplc="DFC4DBD4">
      <w:start w:val="1"/>
      <w:numFmt w:val="lowerLetter"/>
      <w:lvlText w:val="%1)"/>
      <w:lvlJc w:val="left"/>
      <w:pPr>
        <w:ind w:left="720" w:hanging="360"/>
      </w:pPr>
      <w:rPr>
        <w:rFonts w:ascii="ArialMT" w:hAnsi="ArialMT" w:cs="ArialMT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C3C62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24D0BBE"/>
    <w:multiLevelType w:val="singleLevel"/>
    <w:tmpl w:val="383E07CE"/>
    <w:lvl w:ilvl="0">
      <w:start w:val="1"/>
      <w:numFmt w:val="lowerLetter"/>
      <w:lvlText w:val="%1)"/>
      <w:lvlJc w:val="left"/>
      <w:pPr>
        <w:tabs>
          <w:tab w:val="num" w:pos="1129"/>
        </w:tabs>
        <w:ind w:left="1129" w:hanging="420"/>
      </w:pPr>
      <w:rPr>
        <w:rFonts w:hint="default"/>
      </w:rPr>
    </w:lvl>
  </w:abstractNum>
  <w:abstractNum w:abstractNumId="9" w15:restartNumberingAfterBreak="0">
    <w:nsid w:val="258F21B8"/>
    <w:multiLevelType w:val="singleLevel"/>
    <w:tmpl w:val="D40A1774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0" w15:restartNumberingAfterBreak="0">
    <w:nsid w:val="2A443919"/>
    <w:multiLevelType w:val="hybridMultilevel"/>
    <w:tmpl w:val="70FC01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83754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E3B4B0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7E63D1B"/>
    <w:multiLevelType w:val="hybridMultilevel"/>
    <w:tmpl w:val="AE8E28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64D2A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8E31BE5"/>
    <w:multiLevelType w:val="singleLevel"/>
    <w:tmpl w:val="B25C0550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4DE299D"/>
    <w:multiLevelType w:val="singleLevel"/>
    <w:tmpl w:val="3E26B6C4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7" w15:restartNumberingAfterBreak="0">
    <w:nsid w:val="45BB51C8"/>
    <w:multiLevelType w:val="singleLevel"/>
    <w:tmpl w:val="603E8730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8" w15:restartNumberingAfterBreak="0">
    <w:nsid w:val="45EA58A5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7315CCA"/>
    <w:multiLevelType w:val="singleLevel"/>
    <w:tmpl w:val="DF8CB1C4"/>
    <w:lvl w:ilvl="0">
      <w:start w:val="1"/>
      <w:numFmt w:val="lowerLetter"/>
      <w:lvlText w:val="%1)"/>
      <w:lvlJc w:val="left"/>
      <w:pPr>
        <w:tabs>
          <w:tab w:val="num" w:pos="1114"/>
        </w:tabs>
        <w:ind w:left="1114" w:hanging="405"/>
      </w:pPr>
      <w:rPr>
        <w:rFonts w:hint="default"/>
      </w:rPr>
    </w:lvl>
  </w:abstractNum>
  <w:abstractNum w:abstractNumId="20" w15:restartNumberingAfterBreak="0">
    <w:nsid w:val="483B3188"/>
    <w:multiLevelType w:val="singleLevel"/>
    <w:tmpl w:val="B8CE3AA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C176228"/>
    <w:multiLevelType w:val="hybridMultilevel"/>
    <w:tmpl w:val="210650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74089"/>
    <w:multiLevelType w:val="singleLevel"/>
    <w:tmpl w:val="B2840C7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3EA0DE6"/>
    <w:multiLevelType w:val="singleLevel"/>
    <w:tmpl w:val="A8CC471A"/>
    <w:lvl w:ilvl="0">
      <w:start w:val="1"/>
      <w:numFmt w:val="lowerLetter"/>
      <w:lvlText w:val="%1)"/>
      <w:lvlJc w:val="left"/>
      <w:pPr>
        <w:tabs>
          <w:tab w:val="num" w:pos="1159"/>
        </w:tabs>
        <w:ind w:left="1159" w:hanging="450"/>
      </w:pPr>
      <w:rPr>
        <w:rFonts w:hint="default"/>
        <w:b/>
      </w:rPr>
    </w:lvl>
  </w:abstractNum>
  <w:abstractNum w:abstractNumId="24" w15:restartNumberingAfterBreak="0">
    <w:nsid w:val="54574A90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59E6508"/>
    <w:multiLevelType w:val="hybridMultilevel"/>
    <w:tmpl w:val="C6DEE5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540EE2"/>
    <w:multiLevelType w:val="singleLevel"/>
    <w:tmpl w:val="71A409F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7" w15:restartNumberingAfterBreak="0">
    <w:nsid w:val="6146127B"/>
    <w:multiLevelType w:val="hybridMultilevel"/>
    <w:tmpl w:val="F522BD04"/>
    <w:lvl w:ilvl="0" w:tplc="DFC4DBD4">
      <w:start w:val="1"/>
      <w:numFmt w:val="lowerLetter"/>
      <w:lvlText w:val="%1)"/>
      <w:lvlJc w:val="left"/>
      <w:pPr>
        <w:ind w:left="720" w:hanging="360"/>
      </w:pPr>
      <w:rPr>
        <w:rFonts w:ascii="ArialMT" w:hAnsi="ArialMT" w:cs="ArialMT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80383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E21288C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114650D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6834FEF"/>
    <w:multiLevelType w:val="singleLevel"/>
    <w:tmpl w:val="98B848E6"/>
    <w:lvl w:ilvl="0">
      <w:start w:val="45"/>
      <w:numFmt w:val="decimal"/>
      <w:lvlText w:val="%1)"/>
      <w:lvlJc w:val="left"/>
      <w:pPr>
        <w:tabs>
          <w:tab w:val="num" w:pos="376"/>
        </w:tabs>
        <w:ind w:left="376" w:hanging="376"/>
      </w:pPr>
      <w:rPr>
        <w:rFonts w:hint="default"/>
      </w:rPr>
    </w:lvl>
  </w:abstractNum>
  <w:abstractNum w:abstractNumId="32" w15:restartNumberingAfterBreak="0">
    <w:nsid w:val="77845E99"/>
    <w:multiLevelType w:val="hybridMultilevel"/>
    <w:tmpl w:val="E68072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8C48A0"/>
    <w:multiLevelType w:val="singleLevel"/>
    <w:tmpl w:val="B2840C7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D8F383D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F622182"/>
    <w:multiLevelType w:val="hybridMultilevel"/>
    <w:tmpl w:val="4DC625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3"/>
  </w:num>
  <w:num w:numId="3">
    <w:abstractNumId w:val="9"/>
  </w:num>
  <w:num w:numId="4">
    <w:abstractNumId w:val="22"/>
  </w:num>
  <w:num w:numId="5">
    <w:abstractNumId w:val="7"/>
  </w:num>
  <w:num w:numId="6">
    <w:abstractNumId w:val="18"/>
  </w:num>
  <w:num w:numId="7">
    <w:abstractNumId w:val="28"/>
  </w:num>
  <w:num w:numId="8">
    <w:abstractNumId w:val="30"/>
  </w:num>
  <w:num w:numId="9">
    <w:abstractNumId w:val="29"/>
  </w:num>
  <w:num w:numId="10">
    <w:abstractNumId w:val="14"/>
  </w:num>
  <w:num w:numId="11">
    <w:abstractNumId w:val="34"/>
  </w:num>
  <w:num w:numId="12">
    <w:abstractNumId w:val="11"/>
  </w:num>
  <w:num w:numId="13">
    <w:abstractNumId w:val="24"/>
  </w:num>
  <w:num w:numId="14">
    <w:abstractNumId w:val="8"/>
  </w:num>
  <w:num w:numId="15">
    <w:abstractNumId w:val="19"/>
  </w:num>
  <w:num w:numId="16">
    <w:abstractNumId w:val="23"/>
  </w:num>
  <w:num w:numId="17">
    <w:abstractNumId w:val="1"/>
  </w:num>
  <w:num w:numId="18">
    <w:abstractNumId w:val="17"/>
  </w:num>
  <w:num w:numId="19">
    <w:abstractNumId w:val="12"/>
  </w:num>
  <w:num w:numId="20">
    <w:abstractNumId w:val="20"/>
  </w:num>
  <w:num w:numId="21">
    <w:abstractNumId w:val="26"/>
  </w:num>
  <w:num w:numId="22">
    <w:abstractNumId w:val="16"/>
  </w:num>
  <w:num w:numId="23">
    <w:abstractNumId w:val="31"/>
  </w:num>
  <w:num w:numId="24">
    <w:abstractNumId w:val="15"/>
  </w:num>
  <w:num w:numId="25">
    <w:abstractNumId w:val="21"/>
  </w:num>
  <w:num w:numId="26">
    <w:abstractNumId w:val="4"/>
  </w:num>
  <w:num w:numId="27">
    <w:abstractNumId w:val="3"/>
  </w:num>
  <w:num w:numId="28">
    <w:abstractNumId w:val="6"/>
  </w:num>
  <w:num w:numId="29">
    <w:abstractNumId w:val="27"/>
  </w:num>
  <w:num w:numId="30">
    <w:abstractNumId w:val="10"/>
  </w:num>
  <w:num w:numId="31">
    <w:abstractNumId w:val="32"/>
  </w:num>
  <w:num w:numId="32">
    <w:abstractNumId w:val="13"/>
  </w:num>
  <w:num w:numId="33">
    <w:abstractNumId w:val="5"/>
  </w:num>
  <w:num w:numId="34">
    <w:abstractNumId w:val="0"/>
  </w:num>
  <w:num w:numId="35">
    <w:abstractNumId w:val="25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0C"/>
    <w:rsid w:val="0001494E"/>
    <w:rsid w:val="0003607E"/>
    <w:rsid w:val="0004118F"/>
    <w:rsid w:val="000475AB"/>
    <w:rsid w:val="00054DF0"/>
    <w:rsid w:val="000A150C"/>
    <w:rsid w:val="000C07B2"/>
    <w:rsid w:val="000D102B"/>
    <w:rsid w:val="000E25EC"/>
    <w:rsid w:val="001047A7"/>
    <w:rsid w:val="00180863"/>
    <w:rsid w:val="00182ADB"/>
    <w:rsid w:val="001D28FB"/>
    <w:rsid w:val="001E261C"/>
    <w:rsid w:val="001E2F1A"/>
    <w:rsid w:val="001F42BC"/>
    <w:rsid w:val="00200192"/>
    <w:rsid w:val="00214A15"/>
    <w:rsid w:val="00251A52"/>
    <w:rsid w:val="002704CF"/>
    <w:rsid w:val="002A3B72"/>
    <w:rsid w:val="002C47D5"/>
    <w:rsid w:val="002F44E6"/>
    <w:rsid w:val="003366A8"/>
    <w:rsid w:val="00345323"/>
    <w:rsid w:val="00363022"/>
    <w:rsid w:val="003663E7"/>
    <w:rsid w:val="0036798E"/>
    <w:rsid w:val="003766C7"/>
    <w:rsid w:val="00376E1F"/>
    <w:rsid w:val="003821C4"/>
    <w:rsid w:val="00387DDA"/>
    <w:rsid w:val="003A2714"/>
    <w:rsid w:val="003E755E"/>
    <w:rsid w:val="00415695"/>
    <w:rsid w:val="00421AE1"/>
    <w:rsid w:val="00441F0E"/>
    <w:rsid w:val="00445561"/>
    <w:rsid w:val="00451FC3"/>
    <w:rsid w:val="00467B81"/>
    <w:rsid w:val="004A33E1"/>
    <w:rsid w:val="004B198B"/>
    <w:rsid w:val="004D7A13"/>
    <w:rsid w:val="004F2A42"/>
    <w:rsid w:val="00501167"/>
    <w:rsid w:val="00501E40"/>
    <w:rsid w:val="005342CB"/>
    <w:rsid w:val="00535B3D"/>
    <w:rsid w:val="0054035F"/>
    <w:rsid w:val="00541A34"/>
    <w:rsid w:val="0055064C"/>
    <w:rsid w:val="00576E4D"/>
    <w:rsid w:val="00587C14"/>
    <w:rsid w:val="005E2E7F"/>
    <w:rsid w:val="005E71FB"/>
    <w:rsid w:val="0060391D"/>
    <w:rsid w:val="006247D7"/>
    <w:rsid w:val="00683DD6"/>
    <w:rsid w:val="00690285"/>
    <w:rsid w:val="006956CD"/>
    <w:rsid w:val="006A058D"/>
    <w:rsid w:val="006B5F4E"/>
    <w:rsid w:val="006B65E1"/>
    <w:rsid w:val="006B7FBB"/>
    <w:rsid w:val="006D0AC2"/>
    <w:rsid w:val="0071525E"/>
    <w:rsid w:val="0076792D"/>
    <w:rsid w:val="0078294B"/>
    <w:rsid w:val="007837AF"/>
    <w:rsid w:val="007A6B33"/>
    <w:rsid w:val="007B5BFE"/>
    <w:rsid w:val="007E6693"/>
    <w:rsid w:val="007F25BC"/>
    <w:rsid w:val="00833B5C"/>
    <w:rsid w:val="008941A5"/>
    <w:rsid w:val="008A540E"/>
    <w:rsid w:val="008D3BD2"/>
    <w:rsid w:val="008D740E"/>
    <w:rsid w:val="008E1A39"/>
    <w:rsid w:val="008E4B00"/>
    <w:rsid w:val="00924DEB"/>
    <w:rsid w:val="00951940"/>
    <w:rsid w:val="00967F35"/>
    <w:rsid w:val="009B2842"/>
    <w:rsid w:val="00A12575"/>
    <w:rsid w:val="00A41FCE"/>
    <w:rsid w:val="00A44716"/>
    <w:rsid w:val="00A75BAE"/>
    <w:rsid w:val="00AA3A4B"/>
    <w:rsid w:val="00AB0008"/>
    <w:rsid w:val="00AB46F1"/>
    <w:rsid w:val="00B2351D"/>
    <w:rsid w:val="00B35982"/>
    <w:rsid w:val="00B632F9"/>
    <w:rsid w:val="00B75693"/>
    <w:rsid w:val="00BD16B8"/>
    <w:rsid w:val="00C04FFC"/>
    <w:rsid w:val="00C42EA2"/>
    <w:rsid w:val="00C7037C"/>
    <w:rsid w:val="00C85288"/>
    <w:rsid w:val="00C97EA7"/>
    <w:rsid w:val="00CB02E2"/>
    <w:rsid w:val="00CD1BDA"/>
    <w:rsid w:val="00CE0F91"/>
    <w:rsid w:val="00D00621"/>
    <w:rsid w:val="00D05737"/>
    <w:rsid w:val="00D36539"/>
    <w:rsid w:val="00D36AB4"/>
    <w:rsid w:val="00D40EC4"/>
    <w:rsid w:val="00D73AB9"/>
    <w:rsid w:val="00D77B09"/>
    <w:rsid w:val="00DB7358"/>
    <w:rsid w:val="00DC7853"/>
    <w:rsid w:val="00DD15BC"/>
    <w:rsid w:val="00E1346B"/>
    <w:rsid w:val="00E24CC2"/>
    <w:rsid w:val="00E25482"/>
    <w:rsid w:val="00E32F40"/>
    <w:rsid w:val="00E36083"/>
    <w:rsid w:val="00E407AC"/>
    <w:rsid w:val="00E4779A"/>
    <w:rsid w:val="00E724A7"/>
    <w:rsid w:val="00EF272E"/>
    <w:rsid w:val="00F154C2"/>
    <w:rsid w:val="00F54F86"/>
    <w:rsid w:val="00F571A5"/>
    <w:rsid w:val="00F67433"/>
    <w:rsid w:val="00FA64D2"/>
    <w:rsid w:val="00FE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0A49FD"/>
  <w15:chartTrackingRefBased/>
  <w15:docId w15:val="{BB8448B2-635D-4CDC-96F6-26C5D5A6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0C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A150C"/>
    <w:pPr>
      <w:keepNext/>
      <w:ind w:left="426" w:right="-7" w:hanging="284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qFormat/>
    <w:rsid w:val="000A150C"/>
    <w:pPr>
      <w:keepNext/>
      <w:ind w:right="-7" w:hanging="426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rsid w:val="000A150C"/>
    <w:pPr>
      <w:keepNext/>
      <w:ind w:right="-7"/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qFormat/>
    <w:rsid w:val="000A150C"/>
    <w:pPr>
      <w:keepNext/>
      <w:tabs>
        <w:tab w:val="num" w:pos="142"/>
      </w:tabs>
      <w:ind w:right="-6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qFormat/>
    <w:rsid w:val="000A150C"/>
    <w:pPr>
      <w:keepNext/>
      <w:outlineLvl w:val="4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A150C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0A150C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0A150C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0A150C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0A150C"/>
    <w:rPr>
      <w:rFonts w:ascii="Arial" w:eastAsia="Times New Roman" w:hAnsi="Arial" w:cs="Times New Roman"/>
      <w:b/>
      <w:sz w:val="24"/>
      <w:szCs w:val="20"/>
      <w:lang w:eastAsia="pt-BR"/>
    </w:rPr>
  </w:style>
  <w:style w:type="character" w:styleId="Refdecomentrio">
    <w:name w:val="annotation reference"/>
    <w:semiHidden/>
    <w:rsid w:val="000A150C"/>
    <w:rPr>
      <w:sz w:val="16"/>
    </w:rPr>
  </w:style>
  <w:style w:type="character" w:styleId="Nmerodepgina">
    <w:name w:val="page number"/>
    <w:basedOn w:val="Fontepargpadro"/>
    <w:rsid w:val="000A150C"/>
  </w:style>
  <w:style w:type="paragraph" w:styleId="Cabealho">
    <w:name w:val="header"/>
    <w:basedOn w:val="Normal"/>
    <w:link w:val="CabealhoChar"/>
    <w:rsid w:val="000A150C"/>
    <w:pPr>
      <w:tabs>
        <w:tab w:val="center" w:pos="4419"/>
        <w:tab w:val="right" w:pos="8838"/>
      </w:tabs>
      <w:jc w:val="left"/>
    </w:pPr>
  </w:style>
  <w:style w:type="character" w:customStyle="1" w:styleId="CabealhoChar">
    <w:name w:val="Cabeçalho Char"/>
    <w:basedOn w:val="Fontepargpadro"/>
    <w:link w:val="Cabealho"/>
    <w:rsid w:val="000A150C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rsid w:val="000A150C"/>
    <w:pPr>
      <w:tabs>
        <w:tab w:val="center" w:pos="4419"/>
        <w:tab w:val="right" w:pos="8838"/>
      </w:tabs>
      <w:jc w:val="left"/>
    </w:pPr>
    <w:rPr>
      <w:sz w:val="20"/>
      <w:lang w:val="en-US"/>
    </w:rPr>
  </w:style>
  <w:style w:type="character" w:customStyle="1" w:styleId="RodapChar">
    <w:name w:val="Rodapé Char"/>
    <w:basedOn w:val="Fontepargpadro"/>
    <w:link w:val="Rodap"/>
    <w:rsid w:val="000A150C"/>
    <w:rPr>
      <w:rFonts w:ascii="Arial" w:eastAsia="Times New Roman" w:hAnsi="Arial" w:cs="Times New Roman"/>
      <w:sz w:val="20"/>
      <w:szCs w:val="20"/>
      <w:lang w:val="en-US" w:eastAsia="pt-BR"/>
    </w:rPr>
  </w:style>
  <w:style w:type="paragraph" w:styleId="Textodecomentrio">
    <w:name w:val="annotation text"/>
    <w:basedOn w:val="Normal"/>
    <w:link w:val="TextodecomentrioChar"/>
    <w:semiHidden/>
    <w:rsid w:val="000A150C"/>
    <w:pPr>
      <w:jc w:val="left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A150C"/>
    <w:rPr>
      <w:rFonts w:ascii="Arial" w:eastAsia="Times New Roman" w:hAnsi="Arial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0A150C"/>
    <w:pPr>
      <w:ind w:left="142" w:right="-7"/>
      <w:jc w:val="center"/>
    </w:pPr>
    <w:rPr>
      <w:b/>
    </w:rPr>
  </w:style>
  <w:style w:type="character" w:customStyle="1" w:styleId="TtuloChar">
    <w:name w:val="Título Char"/>
    <w:basedOn w:val="Fontepargpadro"/>
    <w:link w:val="Ttulo"/>
    <w:rsid w:val="000A150C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0A150C"/>
    <w:pPr>
      <w:ind w:left="142" w:firstLine="284"/>
    </w:pPr>
  </w:style>
  <w:style w:type="character" w:customStyle="1" w:styleId="RecuodecorpodetextoChar">
    <w:name w:val="Recuo de corpo de texto Char"/>
    <w:basedOn w:val="Fontepargpadro"/>
    <w:link w:val="Recuodecorpodetexto"/>
    <w:rsid w:val="000A150C"/>
    <w:rPr>
      <w:rFonts w:ascii="Arial" w:eastAsia="Times New Roman" w:hAnsi="Arial" w:cs="Times New Roman"/>
      <w:sz w:val="24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rsid w:val="000A150C"/>
    <w:pPr>
      <w:ind w:right="-6" w:firstLine="709"/>
    </w:pPr>
  </w:style>
  <w:style w:type="character" w:customStyle="1" w:styleId="Recuodecorpodetexto2Char">
    <w:name w:val="Recuo de corpo de texto 2 Char"/>
    <w:basedOn w:val="Fontepargpadro"/>
    <w:link w:val="Recuodecorpodetexto2"/>
    <w:rsid w:val="000A150C"/>
    <w:rPr>
      <w:rFonts w:ascii="Arial" w:eastAsia="Times New Roman" w:hAnsi="Arial" w:cs="Times New Roman"/>
      <w:sz w:val="24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rsid w:val="000A150C"/>
    <w:pPr>
      <w:tabs>
        <w:tab w:val="left" w:pos="851"/>
        <w:tab w:val="left" w:pos="1134"/>
        <w:tab w:val="left" w:pos="1418"/>
      </w:tabs>
      <w:ind w:firstLine="851"/>
      <w:jc w:val="left"/>
    </w:pPr>
  </w:style>
  <w:style w:type="character" w:customStyle="1" w:styleId="Recuodecorpodetexto3Char">
    <w:name w:val="Recuo de corpo de texto 3 Char"/>
    <w:basedOn w:val="Fontepargpadro"/>
    <w:link w:val="Recuodecorpodetexto3"/>
    <w:rsid w:val="000A150C"/>
    <w:rPr>
      <w:rFonts w:ascii="Arial" w:eastAsia="Times New Roman" w:hAnsi="Arial" w:cs="Times New Roman"/>
      <w:sz w:val="24"/>
      <w:szCs w:val="20"/>
      <w:lang w:eastAsia="pt-BR"/>
    </w:rPr>
  </w:style>
  <w:style w:type="paragraph" w:styleId="Corpodetexto3">
    <w:name w:val="Body Text 3"/>
    <w:basedOn w:val="Normal"/>
    <w:link w:val="Corpodetexto3Char"/>
    <w:rsid w:val="000A150C"/>
    <w:pPr>
      <w:tabs>
        <w:tab w:val="left" w:pos="426"/>
      </w:tabs>
      <w:ind w:right="-6"/>
    </w:pPr>
  </w:style>
  <w:style w:type="character" w:customStyle="1" w:styleId="Corpodetexto3Char">
    <w:name w:val="Corpo de texto 3 Char"/>
    <w:basedOn w:val="Fontepargpadro"/>
    <w:link w:val="Corpodetexto3"/>
    <w:rsid w:val="000A150C"/>
    <w:rPr>
      <w:rFonts w:ascii="Arial" w:eastAsia="Times New Roman" w:hAnsi="Arial" w:cs="Times New Roman"/>
      <w:sz w:val="24"/>
      <w:szCs w:val="20"/>
      <w:lang w:eastAsia="pt-BR"/>
    </w:rPr>
  </w:style>
  <w:style w:type="paragraph" w:styleId="Textoembloco">
    <w:name w:val="Block Text"/>
    <w:basedOn w:val="Normal"/>
    <w:rsid w:val="000A150C"/>
    <w:pPr>
      <w:ind w:left="142" w:right="-7"/>
      <w:jc w:val="left"/>
    </w:pPr>
  </w:style>
  <w:style w:type="paragraph" w:styleId="Corpodetexto">
    <w:name w:val="Body Text"/>
    <w:basedOn w:val="Normal"/>
    <w:link w:val="CorpodetextoChar"/>
    <w:rsid w:val="000A150C"/>
    <w:pPr>
      <w:ind w:right="-6"/>
    </w:pPr>
  </w:style>
  <w:style w:type="character" w:customStyle="1" w:styleId="CorpodetextoChar">
    <w:name w:val="Corpo de texto Char"/>
    <w:basedOn w:val="Fontepargpadro"/>
    <w:link w:val="Corpodetexto"/>
    <w:rsid w:val="000A150C"/>
    <w:rPr>
      <w:rFonts w:ascii="Arial" w:eastAsia="Times New Roman" w:hAnsi="Arial" w:cs="Times New Roman"/>
      <w:sz w:val="24"/>
      <w:szCs w:val="20"/>
      <w:lang w:eastAsia="pt-BR"/>
    </w:rPr>
  </w:style>
  <w:style w:type="character" w:styleId="Refdenotaderodap">
    <w:name w:val="footnote reference"/>
    <w:semiHidden/>
    <w:rsid w:val="000A150C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rsid w:val="000A150C"/>
    <w:rPr>
      <w:rFonts w:ascii="Times New Roman" w:hAnsi="Times New Roman"/>
      <w:sz w:val="16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0A150C"/>
    <w:rPr>
      <w:rFonts w:ascii="Times New Roman" w:eastAsia="Times New Roman" w:hAnsi="Times New Roman" w:cs="Times New Roman"/>
      <w:sz w:val="16"/>
      <w:szCs w:val="20"/>
    </w:rPr>
  </w:style>
  <w:style w:type="paragraph" w:styleId="Corpodetexto2">
    <w:name w:val="Body Text 2"/>
    <w:basedOn w:val="Normal"/>
    <w:link w:val="Corpodetexto2Char"/>
    <w:rsid w:val="000A150C"/>
    <w:pPr>
      <w:widowControl w:val="0"/>
    </w:pPr>
    <w:rPr>
      <w:sz w:val="16"/>
    </w:rPr>
  </w:style>
  <w:style w:type="character" w:customStyle="1" w:styleId="Corpodetexto2Char">
    <w:name w:val="Corpo de texto 2 Char"/>
    <w:basedOn w:val="Fontepargpadro"/>
    <w:link w:val="Corpodetexto2"/>
    <w:rsid w:val="000A150C"/>
    <w:rPr>
      <w:rFonts w:ascii="Arial" w:eastAsia="Times New Roman" w:hAnsi="Arial" w:cs="Times New Roman"/>
      <w:sz w:val="16"/>
      <w:szCs w:val="20"/>
      <w:lang w:eastAsia="pt-BR"/>
    </w:rPr>
  </w:style>
  <w:style w:type="paragraph" w:styleId="Textodenotadefim">
    <w:name w:val="endnote text"/>
    <w:basedOn w:val="Normal"/>
    <w:link w:val="TextodenotadefimChar"/>
    <w:rsid w:val="000A150C"/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rsid w:val="000A150C"/>
    <w:rPr>
      <w:rFonts w:ascii="Arial" w:eastAsia="Times New Roman" w:hAnsi="Arial" w:cs="Times New Roman"/>
      <w:sz w:val="20"/>
      <w:szCs w:val="20"/>
      <w:lang w:eastAsia="pt-BR"/>
    </w:rPr>
  </w:style>
  <w:style w:type="character" w:styleId="Refdenotadefim">
    <w:name w:val="endnote reference"/>
    <w:rsid w:val="000A150C"/>
    <w:rPr>
      <w:vertAlign w:val="superscript"/>
    </w:rPr>
  </w:style>
  <w:style w:type="table" w:styleId="Tabelacomgrade">
    <w:name w:val="Table Grid"/>
    <w:basedOn w:val="Tabelanormal"/>
    <w:uiPriority w:val="59"/>
    <w:rsid w:val="000A150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F7967-90CD-42EA-9471-DDE52B319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460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Almeida</dc:creator>
  <cp:keywords/>
  <dc:description/>
  <cp:lastModifiedBy>Antonio Almeida</cp:lastModifiedBy>
  <cp:revision>3</cp:revision>
  <dcterms:created xsi:type="dcterms:W3CDTF">2020-10-19T17:05:00Z</dcterms:created>
  <dcterms:modified xsi:type="dcterms:W3CDTF">2020-10-28T23:16:00Z</dcterms:modified>
</cp:coreProperties>
</file>