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B607F" w14:textId="69AE432F" w:rsidR="007570B9" w:rsidRDefault="00B1710D">
      <w:r>
        <w:t>EL TRABAJO ESTA REALIZADO POR LUIS HUERTA Y JUAN ISCAR A PARTES IGUALES.</w:t>
      </w:r>
    </w:p>
    <w:sectPr w:rsidR="00757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0D"/>
    <w:rsid w:val="00060F17"/>
    <w:rsid w:val="000D3B52"/>
    <w:rsid w:val="003D47C0"/>
    <w:rsid w:val="006F4930"/>
    <w:rsid w:val="007570B9"/>
    <w:rsid w:val="00B1710D"/>
    <w:rsid w:val="00C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6B4B"/>
  <w15:chartTrackingRefBased/>
  <w15:docId w15:val="{DD86960D-F6FF-4CE8-B241-03623870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1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1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71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71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71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1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7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iscar velasco</dc:creator>
  <cp:keywords/>
  <dc:description/>
  <cp:lastModifiedBy>Luis Huerta</cp:lastModifiedBy>
  <cp:revision>2</cp:revision>
  <dcterms:created xsi:type="dcterms:W3CDTF">2025-02-21T19:16:00Z</dcterms:created>
  <dcterms:modified xsi:type="dcterms:W3CDTF">2025-02-21T19:16:00Z</dcterms:modified>
</cp:coreProperties>
</file>