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F3864"/>
          <w:sz w:val="28"/>
          <w:szCs w:val="28"/>
        </w:rPr>
        <w:t xml:space="preserve">CORPORACION UNIVERSITARIA MINUTO DE DIOS</w:t>
      </w:r>
    </w:p>
    <w:p>
      <w:pPr>
        <w:spacing w:after="80" w:before="0"/>
        <w:jc w:val="center"/>
      </w:pPr>
      <w:r>
        <w:rPr>
          <w:rFonts w:ascii="Arial" w:cs="Arial" w:eastAsia="Arial" w:hAnsi="Arial"/>
          <w:i/>
          <w:iCs/>
          <w:color w:val="2E5FA3"/>
          <w:sz w:val="24"/>
          <w:szCs w:val="24"/>
        </w:rPr>
        <w:t xml:space="preserve">Facultad de Ingenieria</w:t>
      </w:r>
    </w:p>
    <w:p>
      <w:pPr>
        <w:spacing w:after="80" w:before="0"/>
        <w:jc w:val="center"/>
      </w:pPr>
      <w:r>
        <w:rPr>
          <w:rFonts w:ascii="Arial" w:cs="Arial" w:eastAsia="Arial" w:hAnsi="Arial"/>
          <w:color w:val="444444"/>
          <w:sz w:val="22"/>
          <w:szCs w:val="22"/>
        </w:rPr>
        <w:t xml:space="preserve">Programa: Ingenieria de Sistemas - Distancia</w:t>
      </w:r>
    </w:p>
    <w:p>
      <w:pPr>
        <w:spacing w:after="0" w:before="0"/>
      </w:pPr>
      <w:r>
        <w:t xml:space="preserve"/>
      </w:r>
    </w:p>
    <w:p>
      <w:pPr>
        <w:spacing w:after="0" w:before="0"/>
      </w:pPr>
      <w:r>
        <w:t xml:space="preserve"/>
      </w:r>
    </w:p>
    <w:p>
      <w:pPr>
        <w:shd w:fill="2E5FA3" w:val="clear"/>
        <w:spacing w:after="200" w:before="200"/>
        <w:jc w:val="center"/>
      </w:pPr>
      <w:r>
        <w:rPr>
          <w:rFonts w:ascii="Arial" w:cs="Arial" w:eastAsia="Arial" w:hAnsi="Arial"/>
          <w:b/>
          <w:bCs/>
          <w:color w:val="FFFFFF"/>
          <w:sz w:val="32"/>
          <w:szCs w:val="32"/>
        </w:rPr>
        <w:t xml:space="preserve">INFORME TECNICO DE AUDITORIA DE SEGURIDAD</w:t>
      </w:r>
    </w:p>
    <w:p>
      <w:pPr>
        <w:spacing w:after="120" w:before="120"/>
        <w:jc w:val="center"/>
      </w:pPr>
      <w:r>
        <w:rPr>
          <w:rFonts w:ascii="Arial" w:cs="Arial" w:eastAsia="Arial" w:hAnsi="Arial"/>
          <w:b/>
          <w:bCs/>
          <w:color w:val="1F3864"/>
          <w:sz w:val="26"/>
          <w:szCs w:val="26"/>
        </w:rPr>
        <w:t xml:space="preserve">Taller de Simulacion: Revision Tecnica de Proyectos de Desarrollo Seguro</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2"/>
                <w:szCs w:val="22"/>
              </w:rPr>
              <w:t xml:space="preserve">DATOS DEL ESTUDIANTE</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Nombre completo:</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Luis Albeiro Isaza Arroyo</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ID Genesis: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001065943</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Documento de identidad: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1024580043</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Programa academico:</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Ingenieria de Sistemas - Distancia</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Celular: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310 562 6783</w:t>
            </w:r>
          </w:p>
        </w:tc>
      </w:tr>
      <w:tr>
        <w:tc>
          <w:tcPr>
            <w:tcW w:type="dxa" w:w="36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Correo institucional:</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Luis.Isaza-a@uniminuto.com</w:t>
            </w:r>
          </w:p>
        </w:tc>
      </w:tr>
    </w:tbl>
    <w:p>
      <w:pPr>
        <w:spacing w:after="0" w:before="0"/>
      </w:pPr>
      <w:r>
        <w:t xml:space="preserve"/>
      </w:r>
    </w:p>
    <w:p>
      <w:pPr>
        <w:spacing w:after="0" w:before="0"/>
      </w:pPr>
      <w:r>
        <w:t xml:space="preserve"/>
      </w:r>
    </w:p>
    <w:p>
      <w:pPr>
        <w:spacing w:after="80" w:before="80"/>
        <w:jc w:val="center"/>
      </w:pPr>
      <w:r>
        <w:rPr>
          <w:rFonts w:ascii="Arial" w:cs="Arial" w:eastAsia="Arial" w:hAnsi="Arial"/>
          <w:b w:val="false"/>
          <w:bCs w:val="false"/>
          <w:i w:val="false"/>
          <w:iCs w:val="false"/>
          <w:color w:val="555555"/>
          <w:sz w:val="22"/>
          <w:szCs w:val="22"/>
        </w:rPr>
        <w:t xml:space="preserve">Fecha: Junio 27, 2026</w:t>
      </w:r>
    </w:p>
    <w:p>
      <w:r>
        <w:br w:type="page"/>
      </w:r>
    </w:p>
    <w:p>
      <w:pPr>
        <w:sectPr>
          <w:pgSz w:w="11906" w:h="16838" w:orient="portrait"/>
          <w:pgMar w:top="1440" w:right="1440" w:bottom="1440" w:left="1440" w:header="708" w:footer="708" w:gutter="0"/>
          <w:pgNumType/>
          <w:docGrid w:linePitch="360"/>
        </w:sectPr>
      </w:pPr>
    </w:p>
    <w:p>
      <w:pPr>
        <w:pStyle w:val="Heading1"/>
        <w:shd w:fill="2E5FA3" w:val="clear"/>
        <w:spacing w:after="120" w:before="300"/>
        <w:ind w:left="180" w:right="180"/>
      </w:pPr>
      <w:r>
        <w:rPr>
          <w:rFonts w:ascii="Arial" w:cs="Arial" w:eastAsia="Arial" w:hAnsi="Arial"/>
          <w:b/>
          <w:bCs/>
          <w:color w:val="FFFFFF"/>
          <w:sz w:val="28"/>
          <w:szCs w:val="28"/>
        </w:rPr>
        <w:t xml:space="preserve">1. INTRODUCCION</w:t>
      </w:r>
    </w:p>
    <w:p>
      <w:pPr>
        <w:spacing w:after="80" w:before="80"/>
        <w:jc w:val="left"/>
      </w:pPr>
      <w:r>
        <w:rPr>
          <w:rFonts w:ascii="Arial" w:cs="Arial" w:eastAsia="Arial" w:hAnsi="Arial"/>
          <w:b w:val="false"/>
          <w:bCs w:val="false"/>
          <w:i w:val="false"/>
          <w:iCs w:val="false"/>
          <w:color w:val="000000"/>
          <w:sz w:val="22"/>
          <w:szCs w:val="22"/>
        </w:rPr>
        <w:t xml:space="preserve">El presente informe constituye el entregable tecnico del Taller de Simulacion de Revision de Proyectos de Desarrollo Seguro, desarrollado en el marco del programa de Ingenieria de Sistemas de la Corporacion Universitaria Minuto de Dios. Su objetivo es documentar el proceso de auditoria de seguridad aplicado al sistema de prestamos denominado Sistema_Prestamos, describiendo la metodologia empleada, las fases de desarrollo seguro, los resultados obtenidos mediante analisis estatico de codigo con SonarQube Cloud, y las conclusiones derivadas de dicho analisis.</w:t>
      </w:r>
    </w:p>
    <w:p>
      <w:pPr>
        <w:spacing w:after="80" w:before="80"/>
        <w:jc w:val="left"/>
      </w:pPr>
      <w:r>
        <w:rPr>
          <w:rFonts w:ascii="Arial" w:cs="Arial" w:eastAsia="Arial" w:hAnsi="Arial"/>
          <w:b w:val="false"/>
          <w:bCs w:val="false"/>
          <w:i w:val="false"/>
          <w:iCs w:val="false"/>
          <w:color w:val="000000"/>
          <w:sz w:val="22"/>
          <w:szCs w:val="22"/>
        </w:rPr>
        <w:t xml:space="preserve">La auditoria simulada adopta el enfoque de un comite tecnico de revision, donde se examinan las decisiones metodologicas, los hallazgos de seguridad y las oportunidades de mejora identificadas, alineandose con los principios del ciclo de vida de desarrollo seguro (SSDLC).</w:t>
      </w:r>
    </w:p>
    <w:p>
      <w:pPr>
        <w:pStyle w:val="Heading1"/>
        <w:shd w:fill="2E5FA3" w:val="clear"/>
        <w:spacing w:after="120" w:before="300"/>
        <w:ind w:left="180" w:right="180"/>
      </w:pPr>
      <w:r>
        <w:rPr>
          <w:rFonts w:ascii="Arial" w:cs="Arial" w:eastAsia="Arial" w:hAnsi="Arial"/>
          <w:b/>
          <w:bCs/>
          <w:color w:val="FFFFFF"/>
          <w:sz w:val="28"/>
          <w:szCs w:val="28"/>
        </w:rPr>
        <w:t xml:space="preserve">2. METODOLOGIA DE DESARROLLO SEGURO (SSDLC)</w:t>
      </w:r>
    </w:p>
    <w:p>
      <w:pPr>
        <w:pStyle w:val="Heading2"/>
        <w:pBdr>
          <w:bottom w:val="single" w:color="2E5FA3" w:sz="4" w:space="1"/>
        </w:pBdr>
        <w:spacing w:after="80" w:before="200"/>
      </w:pPr>
      <w:r>
        <w:rPr>
          <w:rFonts w:ascii="Arial" w:cs="Arial" w:eastAsia="Arial" w:hAnsi="Arial"/>
          <w:b/>
          <w:bCs/>
          <w:color w:val="1F3864"/>
          <w:sz w:val="24"/>
          <w:szCs w:val="24"/>
        </w:rPr>
        <w:t xml:space="preserve">2.1 Marco metodologico adoptado</w:t>
      </w:r>
    </w:p>
    <w:p>
      <w:pPr>
        <w:spacing w:after="80" w:before="80"/>
        <w:jc w:val="left"/>
      </w:pPr>
      <w:r>
        <w:rPr>
          <w:rFonts w:ascii="Arial" w:cs="Arial" w:eastAsia="Arial" w:hAnsi="Arial"/>
          <w:b w:val="false"/>
          <w:bCs w:val="false"/>
          <w:i w:val="false"/>
          <w:iCs w:val="false"/>
          <w:color w:val="000000"/>
          <w:sz w:val="22"/>
          <w:szCs w:val="22"/>
        </w:rPr>
        <w:t xml:space="preserve">El proyecto Sistema_Prestamos implemento el Ciclo de Vida de Desarrollo de Software Seguro (Secure Software Development Life Cycle - SSDLC), integrando controles de seguridad en cada fase del ciclo de vida. Este marco combina principios de OWASP SAMM (Software Assurance Maturity Model) con practicas del estandar ISO/IEC 27001, adaptadas al contexto academico del proyecto.</w:t>
      </w:r>
    </w:p>
    <w:p>
      <w:pPr>
        <w:pStyle w:val="Heading2"/>
        <w:pBdr>
          <w:bottom w:val="single" w:color="2E5FA3" w:sz="4" w:space="1"/>
        </w:pBdr>
        <w:spacing w:after="80" w:before="200"/>
      </w:pPr>
      <w:r>
        <w:rPr>
          <w:rFonts w:ascii="Arial" w:cs="Arial" w:eastAsia="Arial" w:hAnsi="Arial"/>
          <w:b/>
          <w:bCs/>
          <w:color w:val="1F3864"/>
          <w:sz w:val="24"/>
          <w:szCs w:val="24"/>
        </w:rPr>
        <w:t xml:space="preserve">2.2 Fases del SSDLC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Fase</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Actividades de seguridad realizadas</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Herramientas / Tecnicas</w:t>
            </w:r>
          </w:p>
        </w:tc>
      </w:tr>
      <w:tr>
        <w:tc>
          <w:tcPr>
            <w:tcW w:type="dxa" w:w="2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1. Requisitos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Identificacion de requisitos de seguridad: autenticacion, autorizacion, integridad de datos y control de acceso.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Revision de OWASP Top 10, modelado de amenazas</w:t>
            </w:r>
          </w:p>
        </w:tc>
      </w:tr>
      <w:tr>
        <w:tc>
          <w:tcPr>
            <w:tcW w:type="dxa" w:w="2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2. Diseno</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Diseno de arquitectura con separacion de capas (MVC). Definicion de controles de acceso por roles y politicas de validacion de entradas.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Diagramas UML, modelado de amenazas STRIDE</w:t>
            </w:r>
          </w:p>
        </w:tc>
      </w:tr>
      <w:tr>
        <w:tc>
          <w:tcPr>
            <w:tcW w:type="dxa" w:w="2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3. Implementacion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Desarrollo con practicas de codigo seguro: validacion de entradas, manejo de excepciones, uso de parametros preparados para consultas SQL.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Revision de codigo, linters</w:t>
            </w:r>
          </w:p>
        </w:tc>
      </w:tr>
      <w:tr>
        <w:tc>
          <w:tcPr>
            <w:tcW w:type="dxa" w:w="2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4. Pruebas de seguridad</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Analisis estatico de codigo fuente (SAST) mediante SonarQube Cloud para detectar vulnerabilidades, bugs y deudas tecnicas.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SonarQube Cloud (SAST)</w:t>
            </w:r>
          </w:p>
        </w:tc>
      </w:tr>
      <w:tr>
        <w:tc>
          <w:tcPr>
            <w:tcW w:type="dxa" w:w="2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5. Despliegue y operacion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Configuracion de repositorio en GitHub con integracion continua. Aplicacion de principio de minimo privilegio en el entorno de ejecucion.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GitHub Actions, SonarQube Cloud CI</w:t>
            </w:r>
          </w:p>
        </w:tc>
      </w:tr>
    </w:tbl>
    <w:p>
      <w:pPr>
        <w:pStyle w:val="Heading1"/>
        <w:shd w:fill="2E5FA3" w:val="clear"/>
        <w:spacing w:after="120" w:before="300"/>
        <w:ind w:left="180" w:right="180"/>
      </w:pPr>
      <w:r>
        <w:rPr>
          <w:rFonts w:ascii="Arial" w:cs="Arial" w:eastAsia="Arial" w:hAnsi="Arial"/>
          <w:b/>
          <w:bCs/>
          <w:color w:val="FFFFFF"/>
          <w:sz w:val="28"/>
          <w:szCs w:val="28"/>
        </w:rPr>
        <w:t xml:space="preserve">3. HERRAMIENTA DE ANALISIS DE SEGURIDAD: SONARQUBE CLOUD</w:t>
      </w:r>
    </w:p>
    <w:p>
      <w:pPr>
        <w:pStyle w:val="Heading2"/>
        <w:pBdr>
          <w:bottom w:val="single" w:color="2E5FA3" w:sz="4" w:space="1"/>
        </w:pBdr>
        <w:spacing w:after="80" w:before="200"/>
      </w:pPr>
      <w:r>
        <w:rPr>
          <w:rFonts w:ascii="Arial" w:cs="Arial" w:eastAsia="Arial" w:hAnsi="Arial"/>
          <w:b/>
          <w:bCs/>
          <w:color w:val="1F3864"/>
          <w:sz w:val="24"/>
          <w:szCs w:val="24"/>
        </w:rPr>
        <w:t xml:space="preserve">3.1 Descripcion de la herramienta</w:t>
      </w:r>
    </w:p>
    <w:p>
      <w:pPr>
        <w:spacing w:after="80" w:before="80"/>
        <w:jc w:val="left"/>
      </w:pPr>
      <w:r>
        <w:rPr>
          <w:rFonts w:ascii="Arial" w:cs="Arial" w:eastAsia="Arial" w:hAnsi="Arial"/>
          <w:b w:val="false"/>
          <w:bCs w:val="false"/>
          <w:i w:val="false"/>
          <w:iCs w:val="false"/>
          <w:color w:val="000000"/>
          <w:sz w:val="22"/>
          <w:szCs w:val="22"/>
        </w:rPr>
        <w:t xml:space="preserve">SonarQube Cloud (anteriormente SonarCloud) es una plataforma de analisis estatico de codigo (SAST) en la nube que examina el codigo fuente en busca de vulnerabilidades de seguridad, bugs, code smells y problemas de mantenibilidad. Se integra directamente con repositorios de GitHub y ejecuta el analisis en cada push o pull request.</w:t>
      </w:r>
    </w:p>
    <w:p>
      <w:pPr>
        <w:spacing w:after="80" w:before="80"/>
        <w:jc w:val="left"/>
      </w:pPr>
      <w:r>
        <w:rPr>
          <w:rFonts w:ascii="Arial" w:cs="Arial" w:eastAsia="Arial" w:hAnsi="Arial"/>
          <w:b w:val="false"/>
          <w:bCs w:val="false"/>
          <w:i w:val="false"/>
          <w:iCs w:val="false"/>
          <w:color w:val="000000"/>
          <w:sz w:val="22"/>
          <w:szCs w:val="22"/>
        </w:rPr>
        <w:t xml:space="preserve">La herramienta clasifica los hallazgos en cuatro categorias principales: Seguridad (Security), Fiabilidad (Reliability), Mantenibilidad (Maintainability) y Cobertura (Coverage). Cada categoria recibe una calificacion de A (mejor) a E (peor), permitiendo identificar rapidamente el estado de salud del proyecto.</w:t>
      </w:r>
    </w:p>
    <w:p>
      <w:pPr>
        <w:pStyle w:val="Heading2"/>
        <w:pBdr>
          <w:bottom w:val="single" w:color="2E5FA3" w:sz="4" w:space="1"/>
        </w:pBdr>
        <w:spacing w:after="80" w:before="200"/>
      </w:pPr>
      <w:r>
        <w:rPr>
          <w:rFonts w:ascii="Arial" w:cs="Arial" w:eastAsia="Arial" w:hAnsi="Arial"/>
          <w:b/>
          <w:bCs/>
          <w:color w:val="1F3864"/>
          <w:sz w:val="24"/>
          <w:szCs w:val="24"/>
        </w:rPr>
        <w:t xml:space="preserve">3.2 Configuracion del analisis</w:t>
      </w:r>
    </w:p>
    <w:p>
      <w:pPr>
        <w:pStyle w:val="ListParagraph"/>
        <w:numPr>
          <w:ilvl w:val="0"/>
          <w:numId w:val="2"/>
        </w:numPr>
        <w:spacing w:after="40" w:before="40"/>
      </w:pPr>
      <w:r>
        <w:rPr>
          <w:rFonts w:ascii="Arial" w:cs="Arial" w:eastAsia="Arial" w:hAnsi="Arial"/>
          <w:sz w:val="22"/>
          <w:szCs w:val="22"/>
        </w:rPr>
        <w:t xml:space="preserve">Repositorio analizado: Sistema_Prestamos</w:t>
      </w:r>
    </w:p>
    <w:p>
      <w:pPr>
        <w:pStyle w:val="ListParagraph"/>
        <w:numPr>
          <w:ilvl w:val="0"/>
          <w:numId w:val="2"/>
        </w:numPr>
        <w:spacing w:after="40" w:before="40"/>
      </w:pPr>
      <w:r>
        <w:rPr>
          <w:rFonts w:ascii="Arial" w:cs="Arial" w:eastAsia="Arial" w:hAnsi="Arial"/>
          <w:sz w:val="22"/>
          <w:szCs w:val="22"/>
        </w:rPr>
        <w:t xml:space="preserve">Plataforma: SonarQube Cloud</w:t>
      </w:r>
    </w:p>
    <w:p>
      <w:pPr>
        <w:pStyle w:val="ListParagraph"/>
        <w:numPr>
          <w:ilvl w:val="0"/>
          <w:numId w:val="2"/>
        </w:numPr>
        <w:spacing w:after="40" w:before="40"/>
      </w:pPr>
      <w:r>
        <w:rPr>
          <w:rFonts w:ascii="Arial" w:cs="Arial" w:eastAsia="Arial" w:hAnsi="Arial"/>
          <w:sz w:val="22"/>
          <w:szCs w:val="22"/>
        </w:rPr>
        <w:t xml:space="preserve">Tipo de analisis: SAST (Analisis Estatico de Codigo Fuente)</w:t>
      </w:r>
    </w:p>
    <w:p>
      <w:pPr>
        <w:pStyle w:val="ListParagraph"/>
        <w:numPr>
          <w:ilvl w:val="0"/>
          <w:numId w:val="2"/>
        </w:numPr>
        <w:spacing w:after="40" w:before="40"/>
      </w:pPr>
      <w:r>
        <w:rPr>
          <w:rFonts w:ascii="Arial" w:cs="Arial" w:eastAsia="Arial" w:hAnsi="Arial"/>
          <w:sz w:val="22"/>
          <w:szCs w:val="22"/>
        </w:rPr>
        <w:t xml:space="preserve">Lineas de codigo analizadas: 2,800</w:t>
      </w:r>
    </w:p>
    <w:p>
      <w:pPr>
        <w:pStyle w:val="ListParagraph"/>
        <w:numPr>
          <w:ilvl w:val="0"/>
          <w:numId w:val="2"/>
        </w:numPr>
        <w:spacing w:after="40" w:before="40"/>
      </w:pPr>
      <w:r>
        <w:rPr>
          <w:rFonts w:ascii="Arial" w:cs="Arial" w:eastAsia="Arial" w:hAnsi="Arial"/>
          <w:sz w:val="22"/>
          <w:szCs w:val="22"/>
        </w:rPr>
        <w:t xml:space="preserve">Integracion: GitHub (analisis automatico en cada commit)</w:t>
      </w:r>
    </w:p>
    <w:p>
      <w:pPr>
        <w:pStyle w:val="Heading1"/>
        <w:shd w:fill="2E5FA3" w:val="clear"/>
        <w:spacing w:after="120" w:before="300"/>
        <w:ind w:left="180" w:right="180"/>
      </w:pPr>
      <w:r>
        <w:rPr>
          <w:rFonts w:ascii="Arial" w:cs="Arial" w:eastAsia="Arial" w:hAnsi="Arial"/>
          <w:b/>
          <w:bCs/>
          <w:color w:val="FFFFFF"/>
          <w:sz w:val="28"/>
          <w:szCs w:val="28"/>
        </w:rPr>
        <w:t xml:space="preserve">4. RESULTADOS DEL ANALISIS SONARQUBE</w:t>
      </w:r>
    </w:p>
    <w:p>
      <w:pPr>
        <w:pStyle w:val="Heading2"/>
        <w:pBdr>
          <w:bottom w:val="single" w:color="2E5FA3" w:sz="4" w:space="1"/>
        </w:pBdr>
        <w:spacing w:after="80" w:before="200"/>
      </w:pPr>
      <w:r>
        <w:rPr>
          <w:rFonts w:ascii="Arial" w:cs="Arial" w:eastAsia="Arial" w:hAnsi="Arial"/>
          <w:b/>
          <w:bCs/>
          <w:color w:val="1F3864"/>
          <w:sz w:val="24"/>
          <w:szCs w:val="24"/>
        </w:rPr>
        <w:t xml:space="preserve">4.1 Resumen ejecutivo de metricas</w:t>
      </w:r>
    </w:p>
    <w:p>
      <w:pPr>
        <w:spacing w:after="80" w:before="80"/>
        <w:jc w:val="left"/>
      </w:pPr>
      <w:r>
        <w:rPr>
          <w:rFonts w:ascii="Arial" w:cs="Arial" w:eastAsia="Arial" w:hAnsi="Arial"/>
          <w:b w:val="false"/>
          <w:bCs w:val="false"/>
          <w:i w:val="false"/>
          <w:iCs w:val="false"/>
          <w:color w:val="000000"/>
          <w:sz w:val="22"/>
          <w:szCs w:val="22"/>
        </w:rPr>
        <w:t xml:space="preserve">A continuacion se presentan los resultados obtenidos en el analisis estatico del proyecto Sistema_Prestamos segun el dashboard de SonarQube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Categoria</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Calificacion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Cuestiones abiertas</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Estado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Seguridad</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4"/>
                <w:szCs w:val="24"/>
              </w:rPr>
              <w:t xml:space="preserve">D</w:t>
            </w:r>
          </w:p>
        </w:tc>
        <w:tc>
          <w:tcPr>
            <w:tcW w:type="dxa" w:w="24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4</w:t>
            </w:r>
          </w:p>
        </w:tc>
        <w:tc>
          <w:tcPr>
            <w:tcW w:type="dxa" w:w="23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CRITICO - Requiere atencion inmediata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Fiabilidad</w:t>
            </w:r>
          </w:p>
        </w:tc>
        <w:tc>
          <w:tcPr>
            <w:tcW w:type="dxa" w:w="18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4"/>
                <w:szCs w:val="24"/>
              </w:rPr>
              <w:t xml:space="preserve">B</w:t>
            </w:r>
          </w:p>
        </w:tc>
        <w:tc>
          <w:tcPr>
            <w:tcW w:type="dxa" w:w="2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38</w:t>
            </w:r>
          </w:p>
        </w:tc>
        <w:tc>
          <w:tcPr>
            <w:tcW w:type="dxa" w:w="23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MODERADO - Riesgo de comportamiento inesperado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Mantenibilidad</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4"/>
                <w:szCs w:val="24"/>
              </w:rPr>
              <w:t xml:space="preserve">A</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34</w:t>
            </w:r>
          </w:p>
        </w:tc>
        <w:tc>
          <w:tcPr>
            <w:tcW w:type="dxa" w:w="2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ACEPTABLE - Deuda tecnica controlable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Cobertura de pruebas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N/A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iCs/>
                <w:color w:val="000000"/>
                <w:sz w:val="22"/>
                <w:szCs w:val="22"/>
              </w:rPr>
              <w:t xml:space="preserve">No configurada</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Sin configurar - Gap identificado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Duplicaciones</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1,8%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000000"/>
                <w:sz w:val="22"/>
                <w:szCs w:val="22"/>
              </w:rPr>
              <w:t xml:space="preserve">En 2,800 lineas</w:t>
            </w:r>
          </w:p>
        </w:tc>
        <w:tc>
          <w:tcPr>
            <w:tcW w:type="dxa" w:w="2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BUENO - Dentro del umbral aceptable (&lt;3%)</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Puntos de acceso seguros (Hotspots)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Obsoleto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000000"/>
                <w:sz w:val="22"/>
                <w:szCs w:val="22"/>
              </w:rPr>
              <w:t xml:space="preserve">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Metrica reemplazada en nueva version</w:t>
            </w:r>
          </w:p>
        </w:tc>
      </w:tr>
    </w:tbl>
    <w:p>
      <w:pPr>
        <w:spacing w:after="0" w:before="0"/>
      </w:pPr>
      <w:r>
        <w:t xml:space="preserve"/>
      </w:r>
    </w:p>
    <w:p>
      <w:pPr>
        <w:pStyle w:val="Heading2"/>
        <w:pBdr>
          <w:bottom w:val="single" w:color="2E5FA3" w:sz="4" w:space="1"/>
        </w:pBdr>
        <w:spacing w:after="80" w:before="200"/>
      </w:pPr>
      <w:r>
        <w:rPr>
          <w:rFonts w:ascii="Arial" w:cs="Arial" w:eastAsia="Arial" w:hAnsi="Arial"/>
          <w:b/>
          <w:bCs/>
          <w:color w:val="1F3864"/>
          <w:sz w:val="24"/>
          <w:szCs w:val="24"/>
        </w:rPr>
        <w:t xml:space="preserve">4.2 Analisis detallado por categoria</w:t>
      </w:r>
    </w:p>
    <w:p>
      <w:pPr>
        <w:pStyle w:val="Heading2"/>
        <w:pBdr>
          <w:bottom w:val="single" w:color="2E5FA3" w:sz="4" w:space="1"/>
        </w:pBdr>
        <w:spacing w:after="80" w:before="200"/>
      </w:pPr>
      <w:r>
        <w:rPr>
          <w:rFonts w:ascii="Arial" w:cs="Arial" w:eastAsia="Arial" w:hAnsi="Arial"/>
          <w:b/>
          <w:bCs/>
          <w:color w:val="1F3864"/>
          <w:sz w:val="24"/>
          <w:szCs w:val="24"/>
        </w:rPr>
        <w:t xml:space="preserve">4.2.1 Seguridad (Calificacion D - 4 cuestiones abiertas)</w:t>
      </w:r>
    </w:p>
    <w:p>
      <w:pPr>
        <w:spacing w:after="80" w:before="80"/>
        <w:jc w:val="left"/>
      </w:pPr>
      <w:r>
        <w:rPr>
          <w:rFonts w:ascii="Arial" w:cs="Arial" w:eastAsia="Arial" w:hAnsi="Arial"/>
          <w:b w:val="false"/>
          <w:bCs w:val="false"/>
          <w:i w:val="false"/>
          <w:iCs w:val="false"/>
          <w:color w:val="000000"/>
          <w:sz w:val="22"/>
          <w:szCs w:val="22"/>
        </w:rPr>
        <w:t xml:space="preserve">La calificacion D en seguridad es la mas preocupante del informe. Indica la presencia de vulnerabilidades reales o potenciales en el codigo fuente que podrian ser explotadas por actores maliciosos. SonarQube clasifica los problemas de seguridad segun el estandar CWE (Common Weakness Enumeration) y las categorias OWASP Top 10.</w:t>
      </w:r>
    </w:p>
    <w:p>
      <w:pPr>
        <w:spacing w:after="80" w:before="80"/>
        <w:jc w:val="left"/>
      </w:pPr>
      <w:r>
        <w:rPr>
          <w:rFonts w:ascii="Arial" w:cs="Arial" w:eastAsia="Arial" w:hAnsi="Arial"/>
          <w:b w:val="false"/>
          <w:bCs w:val="false"/>
          <w:i w:val="false"/>
          <w:iCs w:val="false"/>
          <w:color w:val="000000"/>
          <w:sz w:val="22"/>
          <w:szCs w:val="22"/>
        </w:rPr>
        <w:t xml:space="preserve">Aunque el numero absoluto es bajo (4 cuestiones), una calificacion D significa que al menos una vulnerabilidad de severidad alta o critica fue detectada. Las vulnerabilidades tipicas reportadas en proyectos Java/Spring de este tipo incluyen:</w:t>
      </w:r>
    </w:p>
    <w:p>
      <w:pPr>
        <w:pStyle w:val="ListParagraph"/>
        <w:numPr>
          <w:ilvl w:val="0"/>
          <w:numId w:val="2"/>
        </w:numPr>
        <w:spacing w:after="40" w:before="40"/>
      </w:pPr>
      <w:r>
        <w:rPr>
          <w:rFonts w:ascii="Arial" w:cs="Arial" w:eastAsia="Arial" w:hAnsi="Arial"/>
          <w:sz w:val="22"/>
          <w:szCs w:val="22"/>
        </w:rPr>
        <w:t xml:space="preserve">Inyeccion SQL por concatenacion de cadenas en consultas a base de datos (CWE-89)</w:t>
      </w:r>
    </w:p>
    <w:p>
      <w:pPr>
        <w:pStyle w:val="ListParagraph"/>
        <w:numPr>
          <w:ilvl w:val="0"/>
          <w:numId w:val="2"/>
        </w:numPr>
        <w:spacing w:after="40" w:before="40"/>
      </w:pPr>
      <w:r>
        <w:rPr>
          <w:rFonts w:ascii="Arial" w:cs="Arial" w:eastAsia="Arial" w:hAnsi="Arial"/>
          <w:sz w:val="22"/>
          <w:szCs w:val="22"/>
        </w:rPr>
        <w:t xml:space="preserve">Uso de algoritmos de cifrado debiles o inseguros (CWE-327)</w:t>
      </w:r>
    </w:p>
    <w:p>
      <w:pPr>
        <w:pStyle w:val="ListParagraph"/>
        <w:numPr>
          <w:ilvl w:val="0"/>
          <w:numId w:val="2"/>
        </w:numPr>
        <w:spacing w:after="40" w:before="40"/>
      </w:pPr>
      <w:r>
        <w:rPr>
          <w:rFonts w:ascii="Arial" w:cs="Arial" w:eastAsia="Arial" w:hAnsi="Arial"/>
          <w:sz w:val="22"/>
          <w:szCs w:val="22"/>
        </w:rPr>
        <w:t xml:space="preserve">Exposicion de informacion sensible en logs o mensajes de error (CWE-532)</w:t>
      </w:r>
    </w:p>
    <w:p>
      <w:pPr>
        <w:pStyle w:val="ListParagraph"/>
        <w:numPr>
          <w:ilvl w:val="0"/>
          <w:numId w:val="2"/>
        </w:numPr>
        <w:spacing w:after="40" w:before="40"/>
      </w:pPr>
      <w:r>
        <w:rPr>
          <w:rFonts w:ascii="Arial" w:cs="Arial" w:eastAsia="Arial" w:hAnsi="Arial"/>
          <w:sz w:val="22"/>
          <w:szCs w:val="22"/>
        </w:rPr>
        <w:t xml:space="preserve">Validacion insuficiente de entradas del usuario (CWE-20)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Impacto potencial</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Accion correctiva recomendada</w:t>
            </w:r>
          </w:p>
        </w:tc>
      </w:tr>
      <w:tr>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Compromiso de la confidencialidad e integridad de los datos de prestamos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Revisar y corregir las 4 vulnerabilidades como prioridad maxima antes del siguiente release</w:t>
            </w:r>
          </w:p>
        </w:tc>
      </w:tr>
      <w:tr>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Posible acceso no autorizado a informacion financiera de usuarios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Implementar revision de codigo orientada a seguridad (Security Code Review) en cada PR</w:t>
            </w:r>
          </w:p>
        </w:tc>
      </w:tr>
      <w:tr>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Incumplimiento potencial de normativas de proteccion de datos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Aplicar reglas de seguridad de OWASP en el linter del IDE</w:t>
            </w:r>
          </w:p>
        </w:tc>
      </w:tr>
    </w:tbl>
    <w:p>
      <w:pPr>
        <w:spacing w:after="0" w:before="0"/>
      </w:pPr>
      <w:r>
        <w:t xml:space="preserve"/>
      </w:r>
    </w:p>
    <w:p>
      <w:pPr>
        <w:pStyle w:val="Heading2"/>
        <w:pBdr>
          <w:bottom w:val="single" w:color="2E5FA3" w:sz="4" w:space="1"/>
        </w:pBdr>
        <w:spacing w:after="80" w:before="200"/>
      </w:pPr>
      <w:r>
        <w:rPr>
          <w:rFonts w:ascii="Arial" w:cs="Arial" w:eastAsia="Arial" w:hAnsi="Arial"/>
          <w:b/>
          <w:bCs/>
          <w:color w:val="1F3864"/>
          <w:sz w:val="24"/>
          <w:szCs w:val="24"/>
        </w:rPr>
        <w:t xml:space="preserve">4.2.2 Fiabilidad (Calificacion B - 38 cuestiones abiertas)</w:t>
      </w:r>
    </w:p>
    <w:p>
      <w:pPr>
        <w:spacing w:after="80" w:before="80"/>
        <w:jc w:val="left"/>
      </w:pPr>
      <w:r>
        <w:rPr>
          <w:rFonts w:ascii="Arial" w:cs="Arial" w:eastAsia="Arial" w:hAnsi="Arial"/>
          <w:b w:val="false"/>
          <w:bCs w:val="false"/>
          <w:i w:val="false"/>
          <w:iCs w:val="false"/>
          <w:color w:val="000000"/>
          <w:sz w:val="22"/>
          <w:szCs w:val="22"/>
        </w:rPr>
        <w:t xml:space="preserve">La calificacion B en fiabilidad es satisfactoria pero el volumen de 38 cuestiones abiertas indica una deuda importante relacionada con la robustez del codigo. Los problemas de fiabilidad representan bugs que pueden causar comportamientos inesperados o fallos del sistema en condiciones especificas.</w:t>
      </w:r>
    </w:p>
    <w:p>
      <w:pPr>
        <w:spacing w:after="80" w:before="80"/>
        <w:jc w:val="left"/>
      </w:pPr>
      <w:r>
        <w:rPr>
          <w:rFonts w:ascii="Arial" w:cs="Arial" w:eastAsia="Arial" w:hAnsi="Arial"/>
          <w:b w:val="false"/>
          <w:bCs w:val="false"/>
          <w:i w:val="false"/>
          <w:iCs w:val="false"/>
          <w:color w:val="000000"/>
          <w:sz w:val="22"/>
          <w:szCs w:val="22"/>
        </w:rPr>
        <w:t xml:space="preserve">Las categorias tipicas de bugs de fiabilidad en este tipo de proyectos son:</w:t>
      </w:r>
    </w:p>
    <w:p>
      <w:pPr>
        <w:pStyle w:val="ListParagraph"/>
        <w:numPr>
          <w:ilvl w:val="0"/>
          <w:numId w:val="2"/>
        </w:numPr>
        <w:spacing w:after="40" w:before="40"/>
      </w:pPr>
      <w:r>
        <w:rPr>
          <w:rFonts w:ascii="Arial" w:cs="Arial" w:eastAsia="Arial" w:hAnsi="Arial"/>
          <w:sz w:val="22"/>
          <w:szCs w:val="22"/>
        </w:rPr>
        <w:t xml:space="preserve">Posibles NullPointerException por falta de validacion de referencias nulas</w:t>
      </w:r>
    </w:p>
    <w:p>
      <w:pPr>
        <w:pStyle w:val="ListParagraph"/>
        <w:numPr>
          <w:ilvl w:val="0"/>
          <w:numId w:val="2"/>
        </w:numPr>
        <w:spacing w:after="40" w:before="40"/>
      </w:pPr>
      <w:r>
        <w:rPr>
          <w:rFonts w:ascii="Arial" w:cs="Arial" w:eastAsia="Arial" w:hAnsi="Arial"/>
          <w:sz w:val="22"/>
          <w:szCs w:val="22"/>
        </w:rPr>
        <w:t xml:space="preserve">Recursos no cerrados correctamente (conexiones de BD, streams de I/O)</w:t>
      </w:r>
    </w:p>
    <w:p>
      <w:pPr>
        <w:pStyle w:val="ListParagraph"/>
        <w:numPr>
          <w:ilvl w:val="0"/>
          <w:numId w:val="2"/>
        </w:numPr>
        <w:spacing w:after="40" w:before="40"/>
      </w:pPr>
      <w:r>
        <w:rPr>
          <w:rFonts w:ascii="Arial" w:cs="Arial" w:eastAsia="Arial" w:hAnsi="Arial"/>
          <w:sz w:val="22"/>
          <w:szCs w:val="22"/>
        </w:rPr>
        <w:t xml:space="preserve">Condiciones de carrera en operaciones concurrentes</w:t>
      </w:r>
    </w:p>
    <w:p>
      <w:pPr>
        <w:pStyle w:val="ListParagraph"/>
        <w:numPr>
          <w:ilvl w:val="0"/>
          <w:numId w:val="2"/>
        </w:numPr>
        <w:spacing w:after="40" w:before="40"/>
      </w:pPr>
      <w:r>
        <w:rPr>
          <w:rFonts w:ascii="Arial" w:cs="Arial" w:eastAsia="Arial" w:hAnsi="Arial"/>
          <w:sz w:val="22"/>
          <w:szCs w:val="22"/>
        </w:rPr>
        <w:t xml:space="preserve">Manejo incorrecto de excepciones (captura generica de Exception)</w:t>
      </w:r>
    </w:p>
    <w:p>
      <w:pPr>
        <w:spacing w:after="80" w:before="80"/>
        <w:jc w:val="left"/>
      </w:pPr>
      <w:r>
        <w:rPr>
          <w:rFonts w:ascii="Arial" w:cs="Arial" w:eastAsia="Arial" w:hAnsi="Arial"/>
          <w:b/>
          <w:bCs/>
          <w:i w:val="false"/>
          <w:iCs w:val="false"/>
          <w:color w:val="1F3864"/>
          <w:sz w:val="22"/>
          <w:szCs w:val="22"/>
        </w:rPr>
        <w:t xml:space="preserve">Observacion: </w:t>
      </w:r>
      <w:r>
        <w:rPr>
          <w:rFonts w:ascii="Arial" w:cs="Arial" w:eastAsia="Arial" w:hAnsi="Arial"/>
          <w:b w:val="false"/>
          <w:bCs w:val="false"/>
          <w:i w:val="false"/>
          <w:iCs w:val="false"/>
          <w:color w:val="000000"/>
          <w:sz w:val="22"/>
          <w:szCs w:val="22"/>
        </w:rPr>
        <w:t xml:space="preserve">38 bugs de fiabilidad en 2,800 lineas equivale a una densidad de ~13.6 bugs por KLOC (mil lineas de codigo). El estandar de la industria para software de calidad es inferior a 1 bug/KLOC. Esto sugiere que el proyecto requiere una refactorizacion significativa de su gestion de errores y control de flujo.</w:t>
      </w:r>
    </w:p>
    <w:p>
      <w:pPr>
        <w:pStyle w:val="Heading2"/>
        <w:pBdr>
          <w:bottom w:val="single" w:color="2E5FA3" w:sz="4" w:space="1"/>
        </w:pBdr>
        <w:spacing w:after="80" w:before="200"/>
      </w:pPr>
      <w:r>
        <w:rPr>
          <w:rFonts w:ascii="Arial" w:cs="Arial" w:eastAsia="Arial" w:hAnsi="Arial"/>
          <w:b/>
          <w:bCs/>
          <w:color w:val="1F3864"/>
          <w:sz w:val="24"/>
          <w:szCs w:val="24"/>
        </w:rPr>
        <w:t xml:space="preserve">4.2.3 Mantenibilidad (Calificacion A - 34 cuestiones abiertas)</w:t>
      </w:r>
    </w:p>
    <w:p>
      <w:pPr>
        <w:spacing w:after="80" w:before="80"/>
        <w:jc w:val="left"/>
      </w:pPr>
      <w:r>
        <w:rPr>
          <w:rFonts w:ascii="Arial" w:cs="Arial" w:eastAsia="Arial" w:hAnsi="Arial"/>
          <w:b w:val="false"/>
          <w:bCs w:val="false"/>
          <w:i w:val="false"/>
          <w:iCs w:val="false"/>
          <w:color w:val="000000"/>
          <w:sz w:val="22"/>
          <w:szCs w:val="22"/>
        </w:rPr>
        <w:t xml:space="preserve">La calificacion A en mantenibilidad es el resultado mas positivo del analisis. A pesar de las 34 cuestiones abiertas (code smells), la herramienta considera que la deuda tecnica acumulada es manejable en relacion con el tamano del proyecto.</w:t>
      </w:r>
    </w:p>
    <w:p>
      <w:pPr>
        <w:spacing w:after="80" w:before="80"/>
        <w:jc w:val="left"/>
      </w:pPr>
      <w:r>
        <w:rPr>
          <w:rFonts w:ascii="Arial" w:cs="Arial" w:eastAsia="Arial" w:hAnsi="Arial"/>
          <w:b w:val="false"/>
          <w:bCs w:val="false"/>
          <w:i w:val="false"/>
          <w:iCs w:val="false"/>
          <w:color w:val="000000"/>
          <w:sz w:val="22"/>
          <w:szCs w:val="22"/>
        </w:rPr>
        <w:t xml:space="preserve">Los code smells tipicos que generan estos issues incluyen:</w:t>
      </w:r>
    </w:p>
    <w:p>
      <w:pPr>
        <w:pStyle w:val="ListParagraph"/>
        <w:numPr>
          <w:ilvl w:val="0"/>
          <w:numId w:val="2"/>
        </w:numPr>
        <w:spacing w:after="40" w:before="40"/>
      </w:pPr>
      <w:r>
        <w:rPr>
          <w:rFonts w:ascii="Arial" w:cs="Arial" w:eastAsia="Arial" w:hAnsi="Arial"/>
          <w:sz w:val="22"/>
          <w:szCs w:val="22"/>
        </w:rPr>
        <w:t xml:space="preserve">Metodos con demasiada complejidad ciclomatica (exceso de bifurcaciones)</w:t>
      </w:r>
    </w:p>
    <w:p>
      <w:pPr>
        <w:pStyle w:val="ListParagraph"/>
        <w:numPr>
          <w:ilvl w:val="0"/>
          <w:numId w:val="2"/>
        </w:numPr>
        <w:spacing w:after="40" w:before="40"/>
      </w:pPr>
      <w:r>
        <w:rPr>
          <w:rFonts w:ascii="Arial" w:cs="Arial" w:eastAsia="Arial" w:hAnsi="Arial"/>
          <w:sz w:val="22"/>
          <w:szCs w:val="22"/>
        </w:rPr>
        <w:t xml:space="preserve">Codigo duplicado o copiado entre clases</w:t>
      </w:r>
    </w:p>
    <w:p>
      <w:pPr>
        <w:pStyle w:val="ListParagraph"/>
        <w:numPr>
          <w:ilvl w:val="0"/>
          <w:numId w:val="2"/>
        </w:numPr>
        <w:spacing w:after="40" w:before="40"/>
      </w:pPr>
      <w:r>
        <w:rPr>
          <w:rFonts w:ascii="Arial" w:cs="Arial" w:eastAsia="Arial" w:hAnsi="Arial"/>
          <w:sz w:val="22"/>
          <w:szCs w:val="22"/>
        </w:rPr>
        <w:t xml:space="preserve">Nombres de variables o metodos no descriptivos</w:t>
      </w:r>
    </w:p>
    <w:p>
      <w:pPr>
        <w:pStyle w:val="ListParagraph"/>
        <w:numPr>
          <w:ilvl w:val="0"/>
          <w:numId w:val="2"/>
        </w:numPr>
        <w:spacing w:after="40" w:before="40"/>
      </w:pPr>
      <w:r>
        <w:rPr>
          <w:rFonts w:ascii="Arial" w:cs="Arial" w:eastAsia="Arial" w:hAnsi="Arial"/>
          <w:sz w:val="22"/>
          <w:szCs w:val="22"/>
        </w:rPr>
        <w:t xml:space="preserve">Clases con responsabilidades multiples (violacion del principio SRP)</w:t>
      </w:r>
    </w:p>
    <w:p>
      <w:pPr>
        <w:pStyle w:val="ListParagraph"/>
        <w:numPr>
          <w:ilvl w:val="0"/>
          <w:numId w:val="2"/>
        </w:numPr>
        <w:spacing w:after="40" w:before="40"/>
      </w:pPr>
      <w:r>
        <w:rPr>
          <w:rFonts w:ascii="Arial" w:cs="Arial" w:eastAsia="Arial" w:hAnsi="Arial"/>
          <w:sz w:val="22"/>
          <w:szCs w:val="22"/>
        </w:rPr>
        <w:t xml:space="preserve">Comentarios obsoletos o codigo comentado que no se elimino</w:t>
      </w:r>
    </w:p>
    <w:p>
      <w:pPr>
        <w:spacing w:after="80" w:before="80"/>
        <w:jc w:val="left"/>
      </w:pPr>
      <w:r>
        <w:rPr>
          <w:rFonts w:ascii="Arial" w:cs="Arial" w:eastAsia="Arial" w:hAnsi="Arial"/>
          <w:b w:val="false"/>
          <w:bCs w:val="false"/>
          <w:i w:val="false"/>
          <w:iCs w:val="false"/>
          <w:color w:val="000000"/>
          <w:sz w:val="22"/>
          <w:szCs w:val="22"/>
        </w:rPr>
        <w:t xml:space="preserve">Pese a la calificacion A, estas 34 cuestiones deben atenderse progresivamente para evitar que la deuda tecnica escale y dificulte el mantenimiento futuro del sistema.</w:t>
      </w:r>
    </w:p>
    <w:p>
      <w:pPr>
        <w:pStyle w:val="Heading2"/>
        <w:pBdr>
          <w:bottom w:val="single" w:color="2E5FA3" w:sz="4" w:space="1"/>
        </w:pBdr>
        <w:spacing w:after="80" w:before="200"/>
      </w:pPr>
      <w:r>
        <w:rPr>
          <w:rFonts w:ascii="Arial" w:cs="Arial" w:eastAsia="Arial" w:hAnsi="Arial"/>
          <w:b/>
          <w:bCs/>
          <w:color w:val="1F3864"/>
          <w:sz w:val="24"/>
          <w:szCs w:val="24"/>
        </w:rPr>
        <w:t xml:space="preserve">4.2.4 Cobertura de pruebas (No configurada)</w:t>
      </w:r>
    </w:p>
    <w:p>
      <w:pPr>
        <w:spacing w:after="80" w:before="80"/>
        <w:jc w:val="left"/>
      </w:pPr>
      <w:r>
        <w:rPr>
          <w:rFonts w:ascii="Arial" w:cs="Arial" w:eastAsia="Arial" w:hAnsi="Arial"/>
          <w:b w:val="false"/>
          <w:bCs w:val="false"/>
          <w:i w:val="false"/>
          <w:iCs w:val="false"/>
          <w:color w:val="000000"/>
          <w:sz w:val="22"/>
          <w:szCs w:val="22"/>
        </w:rPr>
        <w:t xml:space="preserve">La cobertura de pruebas no fue configurada en SonarQube Cloud durante este ciclo de analisis. Esta es una brecha significativa en el proceso de aseguramiento de calidad, ya que sin cobertura no es posible determinar que porcentaje del codigo fuente es ejercitado por pruebas automatizadas.</w:t>
      </w:r>
    </w:p>
    <w:p>
      <w:pPr>
        <w:spacing w:after="80" w:before="80"/>
        <w:jc w:val="left"/>
      </w:pPr>
      <w:r>
        <w:rPr>
          <w:rFonts w:ascii="Arial" w:cs="Arial" w:eastAsia="Arial" w:hAnsi="Arial"/>
          <w:b w:val="false"/>
          <w:bCs w:val="false"/>
          <w:i w:val="false"/>
          <w:iCs w:val="false"/>
          <w:color w:val="000000"/>
          <w:sz w:val="22"/>
          <w:szCs w:val="22"/>
        </w:rPr>
        <w:t xml:space="preserve">Para un sistema de prestamos, donde la logica de negocio involucra calculos financieros, control de estados y validaciones criticas, se recomienda alcanzar una cobertura minima del 70-80% en las capas de servicio y repositorio. Los pasos para configurarla son:</w:t>
      </w:r>
    </w:p>
    <w:p>
      <w:pPr>
        <w:pStyle w:val="ListParagraph"/>
        <w:numPr>
          <w:ilvl w:val="0"/>
          <w:numId w:val="2"/>
        </w:numPr>
        <w:spacing w:after="40" w:before="40"/>
      </w:pPr>
      <w:r>
        <w:rPr>
          <w:rFonts w:ascii="Arial" w:cs="Arial" w:eastAsia="Arial" w:hAnsi="Arial"/>
          <w:sz w:val="22"/>
          <w:szCs w:val="22"/>
        </w:rPr>
        <w:t xml:space="preserve">Agregar el plugin JaCoCo (Java Code Coverage) al proyecto Maven/Gradle</w:t>
      </w:r>
    </w:p>
    <w:p>
      <w:pPr>
        <w:pStyle w:val="ListParagraph"/>
        <w:numPr>
          <w:ilvl w:val="0"/>
          <w:numId w:val="2"/>
        </w:numPr>
        <w:spacing w:after="40" w:before="40"/>
      </w:pPr>
      <w:r>
        <w:rPr>
          <w:rFonts w:ascii="Arial" w:cs="Arial" w:eastAsia="Arial" w:hAnsi="Arial"/>
          <w:sz w:val="22"/>
          <w:szCs w:val="22"/>
        </w:rPr>
        <w:t xml:space="preserve">Configurar la generacion del reporte XML de cobertura en la pipeline de CI</w:t>
      </w:r>
    </w:p>
    <w:p>
      <w:pPr>
        <w:pStyle w:val="ListParagraph"/>
        <w:numPr>
          <w:ilvl w:val="0"/>
          <w:numId w:val="2"/>
        </w:numPr>
        <w:spacing w:after="40" w:before="40"/>
      </w:pPr>
      <w:r>
        <w:rPr>
          <w:rFonts w:ascii="Arial" w:cs="Arial" w:eastAsia="Arial" w:hAnsi="Arial"/>
          <w:sz w:val="22"/>
          <w:szCs w:val="22"/>
        </w:rPr>
        <w:t xml:space="preserve">Enlazar el reporte a SonarQube Cloud mediante la propiedad sonar.coverage.jacoco.xmlReportPaths</w:t>
      </w:r>
    </w:p>
    <w:p>
      <w:pPr>
        <w:pStyle w:val="Heading2"/>
        <w:pBdr>
          <w:bottom w:val="single" w:color="2E5FA3" w:sz="4" w:space="1"/>
        </w:pBdr>
        <w:spacing w:after="80" w:before="200"/>
      </w:pPr>
      <w:r>
        <w:rPr>
          <w:rFonts w:ascii="Arial" w:cs="Arial" w:eastAsia="Arial" w:hAnsi="Arial"/>
          <w:b/>
          <w:bCs/>
          <w:color w:val="1F3864"/>
          <w:sz w:val="24"/>
          <w:szCs w:val="24"/>
        </w:rPr>
        <w:t xml:space="preserve">4.2.5 Duplicaciones (1,8%)</w:t>
      </w:r>
    </w:p>
    <w:p>
      <w:pPr>
        <w:spacing w:after="80" w:before="80"/>
        <w:jc w:val="left"/>
      </w:pPr>
      <w:r>
        <w:rPr>
          <w:rFonts w:ascii="Arial" w:cs="Arial" w:eastAsia="Arial" w:hAnsi="Arial"/>
          <w:b w:val="false"/>
          <w:bCs w:val="false"/>
          <w:i w:val="false"/>
          <w:iCs w:val="false"/>
          <w:color w:val="000000"/>
          <w:sz w:val="22"/>
          <w:szCs w:val="22"/>
        </w:rPr>
        <w:t xml:space="preserve">El porcentaje de duplicacion del 1,8% en 2,800 lineas es un resultado positivo. La industria generalmente considera aceptable un nivel de duplicacion inferior al 3%. Este indicador refleja que el equipo aplico principios DRY (Don't Repeat Yourself) de manera adecuada en la mayoria del codigo.</w:t>
      </w:r>
    </w:p>
    <w:p>
      <w:pPr>
        <w:pStyle w:val="Heading1"/>
        <w:shd w:fill="2E5FA3" w:val="clear"/>
        <w:spacing w:after="120" w:before="300"/>
        <w:ind w:left="180" w:right="180"/>
      </w:pPr>
      <w:r>
        <w:rPr>
          <w:rFonts w:ascii="Arial" w:cs="Arial" w:eastAsia="Arial" w:hAnsi="Arial"/>
          <w:b/>
          <w:bCs/>
          <w:color w:val="FFFFFF"/>
          <w:sz w:val="28"/>
          <w:szCs w:val="28"/>
        </w:rPr>
        <w:t xml:space="preserve">5. ANALISIS DE IMPACTO EN LA SEGURIDAD DEL PRODUCTO</w:t>
      </w:r>
    </w:p>
    <w:p>
      <w:pPr>
        <w:spacing w:after="80" w:before="80"/>
        <w:jc w:val="left"/>
      </w:pPr>
      <w:r>
        <w:rPr>
          <w:rFonts w:ascii="Arial" w:cs="Arial" w:eastAsia="Arial" w:hAnsi="Arial"/>
          <w:b w:val="false"/>
          <w:bCs w:val="false"/>
          <w:i w:val="false"/>
          <w:iCs w:val="false"/>
          <w:color w:val="000000"/>
          <w:sz w:val="22"/>
          <w:szCs w:val="22"/>
        </w:rPr>
        <w:t xml:space="preserve">Con base en los resultados de SonarQube Cloud, se realizo un analisis de impacto considerando la probabilidad de explotacion y el impacto potencial de cada categoria de hallazgo: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Hallazgo</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Probabilidad</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Impacto</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Nivel de riesgo</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Prioridad de atencion</w:t>
            </w:r>
          </w:p>
        </w:tc>
      </w:tr>
      <w:tr>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Vulnerabilidades de seguridad (x4)</w:t>
            </w:r>
          </w:p>
        </w:tc>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Alta</w:t>
            </w:r>
          </w:p>
        </w:tc>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Critico</w:t>
            </w:r>
          </w:p>
        </w:tc>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CRITICO</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Inmediata (Sprint actual)</w:t>
            </w:r>
          </w:p>
        </w:tc>
      </w:tr>
      <w:tr>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Bugs de fiabilidad (x38)</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Media</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Alto</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ALTO</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Corto plazo (2 sprints)</w:t>
            </w:r>
          </w:p>
        </w:tc>
      </w:tr>
      <w:tr>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Falta de cobertura de pruebas</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Alta</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Medio</w:t>
            </w:r>
          </w:p>
        </w:tc>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ALTO</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Corto plazo (configurar CI)</w:t>
            </w:r>
          </w:p>
        </w:tc>
      </w:tr>
      <w:tr>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Deuda tecnica - Code smells (x34)</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Baja</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Bajo</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BAJO</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Mediano plazo (refactorizacion incremental)</w:t>
            </w:r>
          </w:p>
        </w:tc>
      </w:tr>
      <w:tr>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2"/>
                <w:szCs w:val="22"/>
              </w:rPr>
              <w:t xml:space="preserve">Duplicaciones (1,8%)</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Baja</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Bajo</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000000"/>
                <w:sz w:val="22"/>
                <w:szCs w:val="22"/>
              </w:rPr>
              <w:t xml:space="preserve">BAJO</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2"/>
                <w:szCs w:val="22"/>
              </w:rPr>
              <w:t xml:space="preserve">Sin urgencia (monitorear)</w:t>
            </w:r>
          </w:p>
        </w:tc>
      </w:tr>
    </w:tbl>
    <w:p>
      <w:pPr>
        <w:pStyle w:val="Heading1"/>
        <w:shd w:fill="2E5FA3" w:val="clear"/>
        <w:spacing w:after="120" w:before="300"/>
        <w:ind w:left="180" w:right="180"/>
      </w:pPr>
      <w:r>
        <w:rPr>
          <w:rFonts w:ascii="Arial" w:cs="Arial" w:eastAsia="Arial" w:hAnsi="Arial"/>
          <w:b/>
          <w:bCs/>
          <w:color w:val="FFFFFF"/>
          <w:sz w:val="28"/>
          <w:szCs w:val="28"/>
        </w:rPr>
        <w:t xml:space="preserve">6. BUENAS PRACTICAS IDENTIFICADAS Y RECOMENDACIONES</w:t>
      </w:r>
    </w:p>
    <w:p>
      <w:pPr>
        <w:pStyle w:val="Heading2"/>
        <w:pBdr>
          <w:bottom w:val="single" w:color="2E5FA3" w:sz="4" w:space="1"/>
        </w:pBdr>
        <w:spacing w:after="80" w:before="200"/>
      </w:pPr>
      <w:r>
        <w:rPr>
          <w:rFonts w:ascii="Arial" w:cs="Arial" w:eastAsia="Arial" w:hAnsi="Arial"/>
          <w:b/>
          <w:bCs/>
          <w:color w:val="1F3864"/>
          <w:sz w:val="24"/>
          <w:szCs w:val="24"/>
        </w:rPr>
        <w:t xml:space="preserve">6.1 Buenas practicas ya aplicadas</w:t>
      </w:r>
    </w:p>
    <w:p>
      <w:pPr>
        <w:pStyle w:val="ListParagraph"/>
        <w:numPr>
          <w:ilvl w:val="0"/>
          <w:numId w:val="2"/>
        </w:numPr>
        <w:spacing w:after="40" w:before="40"/>
      </w:pPr>
      <w:r>
        <w:rPr>
          <w:rFonts w:ascii="Arial" w:cs="Arial" w:eastAsia="Arial" w:hAnsi="Arial"/>
          <w:sz w:val="22"/>
          <w:szCs w:val="22"/>
        </w:rPr>
        <w:t xml:space="preserve">Integracion de SonarQube Cloud en el flujo de CI/CD con GitHub, permitiendo retroalimentacion continua sobre la calidad del codigo.</w:t>
      </w:r>
    </w:p>
    <w:p>
      <w:pPr>
        <w:pStyle w:val="ListParagraph"/>
        <w:numPr>
          <w:ilvl w:val="0"/>
          <w:numId w:val="2"/>
        </w:numPr>
        <w:spacing w:after="40" w:before="40"/>
      </w:pPr>
      <w:r>
        <w:rPr>
          <w:rFonts w:ascii="Arial" w:cs="Arial" w:eastAsia="Arial" w:hAnsi="Arial"/>
          <w:sz w:val="22"/>
          <w:szCs w:val="22"/>
        </w:rPr>
        <w:t xml:space="preserve">Bajo nivel de duplicacion de codigo (1,8%), indicando adherencia al principio DRY.</w:t>
      </w:r>
    </w:p>
    <w:p>
      <w:pPr>
        <w:pStyle w:val="ListParagraph"/>
        <w:numPr>
          <w:ilvl w:val="0"/>
          <w:numId w:val="2"/>
        </w:numPr>
        <w:spacing w:after="40" w:before="40"/>
      </w:pPr>
      <w:r>
        <w:rPr>
          <w:rFonts w:ascii="Arial" w:cs="Arial" w:eastAsia="Arial" w:hAnsi="Arial"/>
          <w:sz w:val="22"/>
          <w:szCs w:val="22"/>
        </w:rPr>
        <w:t xml:space="preserve">Calificacion A en mantenibilidad, lo que facilita la evolucion del sistema a largo plazo.</w:t>
      </w:r>
    </w:p>
    <w:p>
      <w:pPr>
        <w:pStyle w:val="ListParagraph"/>
        <w:numPr>
          <w:ilvl w:val="0"/>
          <w:numId w:val="2"/>
        </w:numPr>
        <w:spacing w:after="40" w:before="40"/>
      </w:pPr>
      <w:r>
        <w:rPr>
          <w:rFonts w:ascii="Arial" w:cs="Arial" w:eastAsia="Arial" w:hAnsi="Arial"/>
          <w:sz w:val="22"/>
          <w:szCs w:val="22"/>
        </w:rPr>
        <w:t xml:space="preserve">Repositorio gestionado con control de versiones (Git/GitHub) con analisis automatico en cada commit.</w:t>
      </w:r>
    </w:p>
    <w:p>
      <w:pPr>
        <w:pStyle w:val="Heading2"/>
        <w:pBdr>
          <w:bottom w:val="single" w:color="2E5FA3" w:sz="4" w:space="1"/>
        </w:pBdr>
        <w:spacing w:after="80" w:before="200"/>
      </w:pPr>
      <w:r>
        <w:rPr>
          <w:rFonts w:ascii="Arial" w:cs="Arial" w:eastAsia="Arial" w:hAnsi="Arial"/>
          <w:b/>
          <w:bCs/>
          <w:color w:val="1F3864"/>
          <w:sz w:val="24"/>
          <w:szCs w:val="24"/>
        </w:rPr>
        <w:t xml:space="preserve">6.2 Recomendaciones de mejora</w:t>
      </w:r>
    </w:p>
    <w:p>
      <w:pPr>
        <w:pStyle w:val="ListParagraph"/>
        <w:numPr>
          <w:ilvl w:val="0"/>
          <w:numId w:val="2"/>
        </w:numPr>
        <w:spacing w:after="40" w:before="40"/>
      </w:pPr>
      <w:r>
        <w:rPr>
          <w:rFonts w:ascii="Arial" w:cs="Arial" w:eastAsia="Arial" w:hAnsi="Arial"/>
          <w:sz w:val="22"/>
          <w:szCs w:val="22"/>
        </w:rPr>
        <w:t xml:space="preserve">Correccion prioritaria de vulnerabilidades de seguridad: Las 4 vulnerabilidades con calificacion D deben resolverse antes de cualquier despliegue en produccion. Se recomienda revisar cada una con la documentacion de SonarQube y aplicar los patrones de codigo seguro sugeridos.</w:t>
      </w:r>
    </w:p>
    <w:p>
      <w:pPr>
        <w:pStyle w:val="ListParagraph"/>
        <w:numPr>
          <w:ilvl w:val="0"/>
          <w:numId w:val="2"/>
        </w:numPr>
        <w:spacing w:after="40" w:before="40"/>
      </w:pPr>
      <w:r>
        <w:rPr>
          <w:rFonts w:ascii="Arial" w:cs="Arial" w:eastAsia="Arial" w:hAnsi="Arial"/>
          <w:sz w:val="22"/>
          <w:szCs w:val="22"/>
        </w:rPr>
        <w:t xml:space="preserve">Reduccion de bugs de fiabilidad: Implementar una politica de quality gate que impida mergear codigo con bugs de severidad major o critica. El objetivo debe ser reducir de 38 a menos de 10 bugs en los proximos dos sprints.</w:t>
      </w:r>
    </w:p>
    <w:p>
      <w:pPr>
        <w:pStyle w:val="ListParagraph"/>
        <w:numPr>
          <w:ilvl w:val="0"/>
          <w:numId w:val="2"/>
        </w:numPr>
        <w:spacing w:after="40" w:before="40"/>
      </w:pPr>
      <w:r>
        <w:rPr>
          <w:rFonts w:ascii="Arial" w:cs="Arial" w:eastAsia="Arial" w:hAnsi="Arial"/>
          <w:sz w:val="22"/>
          <w:szCs w:val="22"/>
        </w:rPr>
        <w:t xml:space="preserve">Configuracion de cobertura de pruebas: Integrar JaCoCo en el pipeline y establecer un umbral minimo de cobertura del 70% para las capas de servicio como condicion de calidad.</w:t>
      </w:r>
    </w:p>
    <w:p>
      <w:pPr>
        <w:pStyle w:val="ListParagraph"/>
        <w:numPr>
          <w:ilvl w:val="0"/>
          <w:numId w:val="2"/>
        </w:numPr>
        <w:spacing w:after="40" w:before="40"/>
      </w:pPr>
      <w:r>
        <w:rPr>
          <w:rFonts w:ascii="Arial" w:cs="Arial" w:eastAsia="Arial" w:hAnsi="Arial"/>
          <w:sz w:val="22"/>
          <w:szCs w:val="22"/>
        </w:rPr>
        <w:t xml:space="preserve">Refactorizacion progresiva de code smells: Dedicar el 20% de cada sprint a reducir la deuda tecnica, priorizando los metodos con mayor complejidad ciclomatica.</w:t>
      </w:r>
    </w:p>
    <w:p>
      <w:pPr>
        <w:pStyle w:val="ListParagraph"/>
        <w:numPr>
          <w:ilvl w:val="0"/>
          <w:numId w:val="2"/>
        </w:numPr>
        <w:spacing w:after="40" w:before="40"/>
      </w:pPr>
      <w:r>
        <w:rPr>
          <w:rFonts w:ascii="Arial" w:cs="Arial" w:eastAsia="Arial" w:hAnsi="Arial"/>
          <w:sz w:val="22"/>
          <w:szCs w:val="22"/>
        </w:rPr>
        <w:t xml:space="preserve">Implementar Security Hotspots Review: Aunque la metrica de hotspots esta marcada como obsoleta en la version actual, es recomendable activar la revision de puntos sensibles de seguridad en el codigo (manejo de credenciales, criptografia, control de acceso).</w:t>
      </w:r>
    </w:p>
    <w:p>
      <w:pPr>
        <w:pStyle w:val="Heading1"/>
        <w:shd w:fill="2E5FA3" w:val="clear"/>
        <w:spacing w:after="120" w:before="300"/>
        <w:ind w:left="180" w:right="180"/>
      </w:pPr>
      <w:r>
        <w:rPr>
          <w:rFonts w:ascii="Arial" w:cs="Arial" w:eastAsia="Arial" w:hAnsi="Arial"/>
          <w:b/>
          <w:bCs/>
          <w:color w:val="FFFFFF"/>
          <w:sz w:val="28"/>
          <w:szCs w:val="28"/>
        </w:rPr>
        <w:t xml:space="preserve">7. REFLEXION SOBRE DECISIONES METODOLOGICAS</w:t>
      </w:r>
    </w:p>
    <w:p>
      <w:pPr>
        <w:spacing w:after="80" w:before="80"/>
        <w:jc w:val="left"/>
      </w:pPr>
      <w:r>
        <w:rPr>
          <w:rFonts w:ascii="Arial" w:cs="Arial" w:eastAsia="Arial" w:hAnsi="Arial"/>
          <w:b w:val="false"/>
          <w:bCs w:val="false"/>
          <w:i w:val="false"/>
          <w:iCs w:val="false"/>
          <w:color w:val="000000"/>
          <w:sz w:val="22"/>
          <w:szCs w:val="22"/>
        </w:rPr>
        <w:t xml:space="preserve">La adopcion del SSDLC como marco metodologico demostro ser adecuada para un proyecto de esta naturaleza. La integracion temprana de controles de seguridad, especialmente el analisis estatico con SonarQube desde las fases iniciales del desarrollo, permite identificar y corregir vulnerabilidades a un costo significativamente menor que si se detectaran en produccion.</w:t>
      </w:r>
    </w:p>
    <w:p>
      <w:pPr>
        <w:spacing w:after="80" w:before="80"/>
        <w:jc w:val="left"/>
      </w:pPr>
      <w:r>
        <w:rPr>
          <w:rFonts w:ascii="Arial" w:cs="Arial" w:eastAsia="Arial" w:hAnsi="Arial"/>
          <w:b w:val="false"/>
          <w:bCs w:val="false"/>
          <w:i w:val="false"/>
          <w:iCs w:val="false"/>
          <w:color w:val="000000"/>
          <w:sz w:val="22"/>
          <w:szCs w:val="22"/>
        </w:rPr>
        <w:t xml:space="preserve">Sin embargo, los resultados evidencian que la integracion de pruebas de seguridad no fue suficientemente profunda: la ausencia de cobertura de pruebas configurada y el elevado numero de bugs de fiabilidad sugieren que las practicas de testing deben reforzarse. En particular, la combinacion de pruebas unitarias automatizadas con el analisis estatico habria permitido detectar y corregir gran parte de los 38 bugs de fiabilidad durante la fase de implementacion.</w:t>
      </w:r>
    </w:p>
    <w:p>
      <w:pPr>
        <w:spacing w:after="80" w:before="80"/>
        <w:jc w:val="left"/>
      </w:pPr>
      <w:r>
        <w:rPr>
          <w:rFonts w:ascii="Arial" w:cs="Arial" w:eastAsia="Arial" w:hAnsi="Arial"/>
          <w:b w:val="false"/>
          <w:bCs w:val="false"/>
          <w:i w:val="false"/>
          <w:iCs w:val="false"/>
          <w:color w:val="000000"/>
          <w:sz w:val="22"/>
          <w:szCs w:val="22"/>
        </w:rPr>
        <w:t xml:space="preserve">Para futuros proyectos, se recomienda establecer quality gates estrictos desde el inicio: definir umbrales maximos de bugs, vulnerabilidades y cobertura que el codigo debe satisfacer para poder avanzar entre fases del SSDLC. Esta practica garantiza que la seguridad no se convierta en una actividad de ultimo momento sino en un criterio de aceptacion transversal a todo el ciclo de desarrollo.</w:t>
      </w:r>
    </w:p>
    <w:p>
      <w:pPr>
        <w:pStyle w:val="Heading1"/>
        <w:shd w:fill="2E5FA3" w:val="clear"/>
        <w:spacing w:after="120" w:before="300"/>
        <w:ind w:left="180" w:right="180"/>
      </w:pPr>
      <w:r>
        <w:rPr>
          <w:rFonts w:ascii="Arial" w:cs="Arial" w:eastAsia="Arial" w:hAnsi="Arial"/>
          <w:b/>
          <w:bCs/>
          <w:color w:val="FFFFFF"/>
          <w:sz w:val="28"/>
          <w:szCs w:val="28"/>
        </w:rPr>
        <w:t xml:space="preserve">8. CONCLUSIONES</w:t>
      </w:r>
    </w:p>
    <w:p>
      <w:pPr>
        <w:spacing w:after="80" w:before="80"/>
        <w:jc w:val="left"/>
      </w:pPr>
      <w:r>
        <w:rPr>
          <w:rFonts w:ascii="Arial" w:cs="Arial" w:eastAsia="Arial" w:hAnsi="Arial"/>
          <w:b w:val="false"/>
          <w:bCs w:val="false"/>
          <w:i w:val="false"/>
          <w:iCs w:val="false"/>
          <w:color w:val="000000"/>
          <w:sz w:val="22"/>
          <w:szCs w:val="22"/>
        </w:rPr>
        <w:t xml:space="preserve">El analisis estatico del proyecto Sistema_Prestamos mediante SonarQube Cloud revela un perfil de seguridad heterogeneo: sobresaliente en mantenibilidad, aceptable en fiabilidad y critico en seguridad. Las conclusiones clave son:</w:t>
      </w:r>
    </w:p>
    <w:p>
      <w:pPr>
        <w:pStyle w:val="ListParagraph"/>
        <w:numPr>
          <w:ilvl w:val="0"/>
          <w:numId w:val="2"/>
        </w:numPr>
        <w:spacing w:after="40" w:before="40"/>
      </w:pPr>
      <w:r>
        <w:rPr>
          <w:rFonts w:ascii="Arial" w:cs="Arial" w:eastAsia="Arial" w:hAnsi="Arial"/>
          <w:sz w:val="22"/>
          <w:szCs w:val="22"/>
        </w:rPr>
        <w:t xml:space="preserve">La calificacion D en seguridad constituye el hallazgo mas critico y exige atencion inmediata. Ninguna aplicacion que gestione informacion financiera debe desplegarse en produccion con vulnerabilidades de esta severidad.</w:t>
      </w:r>
    </w:p>
    <w:p>
      <w:pPr>
        <w:pStyle w:val="ListParagraph"/>
        <w:numPr>
          <w:ilvl w:val="0"/>
          <w:numId w:val="2"/>
        </w:numPr>
        <w:spacing w:after="40" w:before="40"/>
      </w:pPr>
      <w:r>
        <w:rPr>
          <w:rFonts w:ascii="Arial" w:cs="Arial" w:eastAsia="Arial" w:hAnsi="Arial"/>
          <w:sz w:val="22"/>
          <w:szCs w:val="22"/>
        </w:rPr>
        <w:t xml:space="preserve">Las 38 cuestiones de fiabilidad representan una deuda tecnica que, si no se atiende, puede escalar y comprometer la estabilidad del sistema bajo carga real de trabajo.</w:t>
      </w:r>
    </w:p>
    <w:p>
      <w:pPr>
        <w:pStyle w:val="ListParagraph"/>
        <w:numPr>
          <w:ilvl w:val="0"/>
          <w:numId w:val="2"/>
        </w:numPr>
        <w:spacing w:after="40" w:before="40"/>
      </w:pPr>
      <w:r>
        <w:rPr>
          <w:rFonts w:ascii="Arial" w:cs="Arial" w:eastAsia="Arial" w:hAnsi="Arial"/>
          <w:sz w:val="22"/>
          <w:szCs w:val="22"/>
        </w:rPr>
        <w:t xml:space="preserve">La calificacion A en mantenibilidad y el bajo nivel de duplicaciones (1,8%) son indicadores positivos que reflejan buenas practicas de codificacion aplicadas durante el desarrollo.</w:t>
      </w:r>
    </w:p>
    <w:p>
      <w:pPr>
        <w:pStyle w:val="ListParagraph"/>
        <w:numPr>
          <w:ilvl w:val="0"/>
          <w:numId w:val="2"/>
        </w:numPr>
        <w:spacing w:after="40" w:before="40"/>
      </w:pPr>
      <w:r>
        <w:rPr>
          <w:rFonts w:ascii="Arial" w:cs="Arial" w:eastAsia="Arial" w:hAnsi="Arial"/>
          <w:sz w:val="22"/>
          <w:szCs w:val="22"/>
        </w:rPr>
        <w:t xml:space="preserve">La ausencia de cobertura de pruebas configurada es una brecha metodologica que debe cerrarse para garantizar la efectividad del proceso de aseguramiento de calidad.</w:t>
      </w:r>
    </w:p>
    <w:p>
      <w:pPr>
        <w:pStyle w:val="ListParagraph"/>
        <w:numPr>
          <w:ilvl w:val="0"/>
          <w:numId w:val="2"/>
        </w:numPr>
        <w:spacing w:after="40" w:before="40"/>
      </w:pPr>
      <w:r>
        <w:rPr>
          <w:rFonts w:ascii="Arial" w:cs="Arial" w:eastAsia="Arial" w:hAnsi="Arial"/>
          <w:sz w:val="22"/>
          <w:szCs w:val="22"/>
        </w:rPr>
        <w:t xml:space="preserve">La integracion continua con SonarQube Cloud representa una buena practica que debe mantenerse y reforzarse con quality gates automaticos que bloqueen codigo inseguro.</w:t>
      </w:r>
    </w:p>
    <w:p>
      <w:pPr>
        <w:spacing w:after="80" w:before="80"/>
        <w:jc w:val="left"/>
      </w:pPr>
      <w:r>
        <w:rPr>
          <w:rFonts w:ascii="Arial" w:cs="Arial" w:eastAsia="Arial" w:hAnsi="Arial"/>
          <w:b w:val="false"/>
          <w:bCs w:val="false"/>
          <w:i w:val="false"/>
          <w:iCs w:val="false"/>
          <w:color w:val="000000"/>
          <w:sz w:val="22"/>
          <w:szCs w:val="22"/>
        </w:rPr>
        <w:t xml:space="preserve">En conclusion, el proyecto demuestra una base solida en terminos de diseno y mantenibilidad, pero requiere trabajo enfocado en seguridad y fiabilidad para alcanzar los estandares requeridos en un entorno de produccion real. La metodologia SSDLC adoptada es la correcta; lo que debe fortalecerse es la rigurosidad en la ejecucion de sus controles, especialmente en las fases de pruebas.</w:t>
      </w:r>
    </w:p>
    <w:p>
      <w:pPr>
        <w:pStyle w:val="Heading1"/>
        <w:shd w:fill="2E5FA3" w:val="clear"/>
        <w:spacing w:after="120" w:before="300"/>
        <w:ind w:left="180" w:right="180"/>
      </w:pPr>
      <w:r>
        <w:rPr>
          <w:rFonts w:ascii="Arial" w:cs="Arial" w:eastAsia="Arial" w:hAnsi="Arial"/>
          <w:b/>
          <w:bCs/>
          <w:color w:val="FFFFFF"/>
          <w:sz w:val="28"/>
          <w:szCs w:val="28"/>
        </w:rPr>
        <w:t xml:space="preserve">REFERENCIAS</w:t>
      </w:r>
    </w:p>
    <w:p>
      <w:pPr>
        <w:pStyle w:val="ListParagraph"/>
        <w:numPr>
          <w:ilvl w:val="0"/>
          <w:numId w:val="2"/>
        </w:numPr>
        <w:spacing w:after="40" w:before="40"/>
      </w:pPr>
      <w:r>
        <w:rPr>
          <w:rFonts w:ascii="Arial" w:cs="Arial" w:eastAsia="Arial" w:hAnsi="Arial"/>
          <w:sz w:val="22"/>
          <w:szCs w:val="22"/>
        </w:rPr>
        <w:t xml:space="preserve">OWASP Foundation. (2021). OWASP Top Ten 2021. https://owasp.org/Top10</w:t>
      </w:r>
    </w:p>
    <w:p>
      <w:pPr>
        <w:pStyle w:val="ListParagraph"/>
        <w:numPr>
          <w:ilvl w:val="0"/>
          <w:numId w:val="2"/>
        </w:numPr>
        <w:spacing w:after="40" w:before="40"/>
      </w:pPr>
      <w:r>
        <w:rPr>
          <w:rFonts w:ascii="Arial" w:cs="Arial" w:eastAsia="Arial" w:hAnsi="Arial"/>
          <w:sz w:val="22"/>
          <w:szCs w:val="22"/>
        </w:rPr>
        <w:t xml:space="preserve">SonarSource. (2024). SonarQube Cloud Documentation. https://docs.sonarsource.com/sonarcloud/</w:t>
      </w:r>
    </w:p>
    <w:p>
      <w:pPr>
        <w:pStyle w:val="ListParagraph"/>
        <w:numPr>
          <w:ilvl w:val="0"/>
          <w:numId w:val="2"/>
        </w:numPr>
        <w:spacing w:after="40" w:before="40"/>
      </w:pPr>
      <w:r>
        <w:rPr>
          <w:rFonts w:ascii="Arial" w:cs="Arial" w:eastAsia="Arial" w:hAnsi="Arial"/>
          <w:sz w:val="22"/>
          <w:szCs w:val="22"/>
        </w:rPr>
        <w:t xml:space="preserve">Microsoft. (2022). Microsoft Security Development Lifecycle (SDL). https://www.microsoft.com/en-us/securityengineering/sdl</w:t>
      </w:r>
    </w:p>
    <w:p>
      <w:pPr>
        <w:pStyle w:val="ListParagraph"/>
        <w:numPr>
          <w:ilvl w:val="0"/>
          <w:numId w:val="2"/>
        </w:numPr>
        <w:spacing w:after="40" w:before="40"/>
      </w:pPr>
      <w:r>
        <w:rPr>
          <w:rFonts w:ascii="Arial" w:cs="Arial" w:eastAsia="Arial" w:hAnsi="Arial"/>
          <w:sz w:val="22"/>
          <w:szCs w:val="22"/>
        </w:rPr>
        <w:t xml:space="preserve">NIST. (2022). Secure Software Development Framework (SSDF) - NIST SP 800-218. National Institute of Standards and Technology.</w:t>
      </w:r>
    </w:p>
    <w:p>
      <w:pPr>
        <w:pStyle w:val="ListParagraph"/>
        <w:numPr>
          <w:ilvl w:val="0"/>
          <w:numId w:val="2"/>
        </w:numPr>
        <w:spacing w:after="40" w:before="40"/>
      </w:pPr>
      <w:r>
        <w:rPr>
          <w:rFonts w:ascii="Arial" w:cs="Arial" w:eastAsia="Arial" w:hAnsi="Arial"/>
          <w:sz w:val="22"/>
          <w:szCs w:val="22"/>
        </w:rPr>
        <w:t xml:space="preserve">McGraw, G. (2006). Software Security: Building Security In. Addison-Wesley Professional.</w:t>
      </w:r>
    </w:p>
    <w:p>
      <w:pPr>
        <w:pStyle w:val="ListParagraph"/>
        <w:numPr>
          <w:ilvl w:val="0"/>
          <w:numId w:val="2"/>
        </w:numPr>
        <w:spacing w:after="40" w:before="40"/>
      </w:pPr>
      <w:r>
        <w:rPr>
          <w:rFonts w:ascii="Arial" w:cs="Arial" w:eastAsia="Arial" w:hAnsi="Arial"/>
          <w:sz w:val="22"/>
          <w:szCs w:val="22"/>
        </w:rPr>
        <w:t xml:space="preserve">ISO/IEC 27001:2022. Information security, cybersecurity and privacy protection.</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after="0" w:before="100"/>
      <w:jc w:val="center"/>
    </w:pPr>
    <w:r>
      <w:rPr>
        <w:rFonts w:ascii="Arial" w:cs="Arial" w:eastAsia="Arial" w:hAnsi="Arial"/>
        <w:color w:val="777777"/>
        <w:sz w:val="18"/>
        <w:szCs w:val="18"/>
      </w:rPr>
      <w:t xml:space="preserve">Pagina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00" w:before="0"/>
      <w:jc w:val="right"/>
    </w:pPr>
    <w:r>
      <w:rPr>
        <w:rFonts w:ascii="Arial" w:cs="Arial" w:eastAsia="Arial" w:hAnsi="Arial"/>
        <w:color w:val="777777"/>
        <w:sz w:val="18"/>
        <w:szCs w:val="18"/>
      </w:rPr>
      <w:t xml:space="preserve">Informe Tecnico de Auditoria de Seguridad  |  UNIMINUTO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2026-06-27T19:09:32.059Z</dcterms:created>
  <dcterms:modified xsi:type="dcterms:W3CDTF">2026-06-27T19:09:32.060Z</dcterms:modified>
</cp:coreProperties>
</file>

<file path=docProps/custom.xml><?xml version="1.0" encoding="utf-8"?>
<Properties xmlns="http://schemas.openxmlformats.org/officeDocument/2006/custom-properties" xmlns:vt="http://schemas.openxmlformats.org/officeDocument/2006/docPropsVTypes"/>
</file>