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Gestão</w:t>
      </w:r>
      <w:r>
        <w:t xml:space="preserve"> </w:t>
      </w:r>
      <w:r>
        <w:t xml:space="preserve">Digital</w:t>
      </w:r>
      <w:r>
        <w:t xml:space="preserve"> </w:t>
      </w:r>
      <w:r>
        <w:t xml:space="preserve">e</w:t>
      </w:r>
      <w:r>
        <w:t xml:space="preserve"> </w:t>
      </w:r>
      <w:r>
        <w:t xml:space="preserve">Segurança</w:t>
      </w:r>
      <w:r>
        <w:t xml:space="preserve"> </w:t>
      </w:r>
      <w:r>
        <w:t xml:space="preserve">no</w:t>
      </w:r>
      <w:r>
        <w:t xml:space="preserve"> </w:t>
      </w:r>
      <w:r>
        <w:t xml:space="preserve">SUAS:</w:t>
      </w:r>
      <w:r>
        <w:t xml:space="preserve"> </w:t>
      </w:r>
      <w:r>
        <w:t xml:space="preserve">Guia</w:t>
      </w:r>
      <w:r>
        <w:t xml:space="preserve"> </w:t>
      </w:r>
      <w:r>
        <w:t xml:space="preserve">Completo</w:t>
      </w:r>
      <w:r>
        <w:t xml:space="preserve"> </w:t>
      </w:r>
      <w:r>
        <w:t xml:space="preserve">para</w:t>
      </w:r>
      <w:r>
        <w:t xml:space="preserve"> </w:t>
      </w:r>
      <w:r>
        <w:t xml:space="preserve">Profissionais</w:t>
      </w:r>
      <w:r>
        <w:t xml:space="preserve"> </w:t>
      </w:r>
      <w:r>
        <w:t xml:space="preserve">do</w:t>
      </w:r>
      <w:r>
        <w:t xml:space="preserve"> </w:t>
      </w:r>
      <w:r>
        <w:t xml:space="preserve">CRAS</w:t>
      </w:r>
    </w:p>
    <w:p>
      <w:pPr>
        <w:pStyle w:val="Author"/>
      </w:pPr>
      <w:r>
        <w:t xml:space="preserve">Luís</w:t>
      </w:r>
      <w:r>
        <w:t xml:space="preserve"> </w:t>
      </w:r>
      <w:r>
        <w:t xml:space="preserve">Otávio</w:t>
      </w:r>
      <w:r>
        <w:t xml:space="preserve"> </w:t>
      </w:r>
      <w:r>
        <w:t xml:space="preserve">Moura</w:t>
      </w:r>
    </w:p>
    <w:p>
      <w:pPr>
        <w:pStyle w:val="Date"/>
      </w:pPr>
      <w:r>
        <w:t xml:space="preserve">2025-02-24</w:t>
      </w:r>
    </w:p>
    <w:bookmarkStart w:id="20" w:name="sumário"/>
    <w:p>
      <w:pPr>
        <w:pStyle w:val="Heading1"/>
      </w:pPr>
      <w:r>
        <w:t xml:space="preserve">Sumário</w:t>
      </w:r>
    </w:p>
    <w:p>
      <w:pPr>
        <w:pStyle w:val="Compact"/>
        <w:numPr>
          <w:ilvl w:val="0"/>
          <w:numId w:val="1001"/>
        </w:numPr>
      </w:pPr>
      <w:hyperlink w:anchor="introdução">
        <w:r>
          <w:rPr>
            <w:rStyle w:val="Hyperlink"/>
          </w:rPr>
          <w:t xml:space="preserve">Introdução</w:t>
        </w:r>
      </w:hyperlink>
    </w:p>
    <w:p>
      <w:pPr>
        <w:pStyle w:val="Compact"/>
        <w:numPr>
          <w:ilvl w:val="0"/>
          <w:numId w:val="1001"/>
        </w:numPr>
      </w:pPr>
      <w:hyperlink w:anchor="X3ed26a466c847c5c97f1389ec3aaf972190e3cb">
        <w:r>
          <w:rPr>
            <w:rStyle w:val="Hyperlink"/>
          </w:rPr>
          <w:t xml:space="preserve">Módulo 04: Produção de Relatórios e Escrita Profissional</w:t>
        </w:r>
      </w:hyperlink>
    </w:p>
    <w:p>
      <w:pPr>
        <w:pStyle w:val="Compact"/>
        <w:numPr>
          <w:ilvl w:val="0"/>
          <w:numId w:val="1001"/>
        </w:numPr>
      </w:pPr>
      <w:hyperlink w:anchor="Xceeb2a7a4abc20e3be0f2107e916e82cc84c759">
        <w:r>
          <w:rPr>
            <w:rStyle w:val="Hyperlink"/>
          </w:rPr>
          <w:t xml:space="preserve">Módulo 05: Planilhas Inteligentes e Gestão do PAIF</w:t>
        </w:r>
      </w:hyperlink>
    </w:p>
    <w:p>
      <w:pPr>
        <w:pStyle w:val="Compact"/>
        <w:numPr>
          <w:ilvl w:val="0"/>
          <w:numId w:val="1001"/>
        </w:numPr>
      </w:pPr>
      <w:hyperlink w:anchor="Xcf72976e4966f918633d05671f39e6382b7b06b">
        <w:r>
          <w:rPr>
            <w:rStyle w:val="Hyperlink"/>
          </w:rPr>
          <w:t xml:space="preserve">Módulo 06: O Guardião Digital - Sigilo e LGPD no CRAS</w:t>
        </w:r>
      </w:hyperlink>
    </w:p>
    <w:p>
      <w:pPr>
        <w:pStyle w:val="Compact"/>
        <w:numPr>
          <w:ilvl w:val="0"/>
          <w:numId w:val="1001"/>
        </w:numPr>
      </w:pPr>
      <w:hyperlink w:anchor="exercícios-práticos-e-templates">
        <w:r>
          <w:rPr>
            <w:rStyle w:val="Hyperlink"/>
          </w:rPr>
          <w:t xml:space="preserve">Exercícios Práticos e Templates</w:t>
        </w:r>
      </w:hyperlink>
    </w:p>
    <w:p>
      <w:pPr>
        <w:pStyle w:val="Compact"/>
        <w:numPr>
          <w:ilvl w:val="0"/>
          <w:numId w:val="1001"/>
        </w:numPr>
      </w:pPr>
      <w:hyperlink w:anchor="considerações-finais">
        <w:r>
          <w:rPr>
            <w:rStyle w:val="Hyperlink"/>
          </w:rPr>
          <w:t xml:space="preserve">Considerações Finais</w:t>
        </w:r>
      </w:hyperlink>
    </w:p>
    <w:p>
      <w:r>
        <w:pict>
          <v:rect style="width:0;height:1.5pt" o:hralign="center" o:hrstd="t" o:hr="t"/>
        </w:pict>
      </w:r>
    </w:p>
    <w:bookmarkEnd w:id="20"/>
    <w:bookmarkStart w:id="21" w:name="introdução"/>
    <w:p>
      <w:pPr>
        <w:pStyle w:val="Heading1"/>
      </w:pPr>
      <w:r>
        <w:t xml:space="preserve">Introdução</w:t>
      </w:r>
    </w:p>
    <w:p>
      <w:pPr>
        <w:pStyle w:val="FirstParagraph"/>
      </w:pPr>
      <w:r>
        <w:t xml:space="preserve">A transformação digital no Sistema Único de Assistência Social (SUAS) representa uma evolução fundamental na prestação de serviços socioassistenciais. Para os profissionais dos Centros de Referência de Assistência Social (CRAS), dominar as ferramentas digitais não é apenas uma questão de modernização, mas uma necessidade estratégica para:</w:t>
      </w:r>
    </w:p>
    <w:p>
      <w:pPr>
        <w:pStyle w:val="Compact"/>
        <w:numPr>
          <w:ilvl w:val="0"/>
          <w:numId w:val="1002"/>
        </w:numPr>
      </w:pPr>
      <w:r>
        <w:rPr>
          <w:b/>
          <w:bCs/>
        </w:rPr>
        <w:t xml:space="preserve">Otimizar o atendimento às famílias</w:t>
      </w:r>
      <w:r>
        <w:t xml:space="preserve"> </w:t>
      </w:r>
      <w:r>
        <w:t xml:space="preserve">através de processos mais ágeis e organizados</w:t>
      </w:r>
    </w:p>
    <w:p>
      <w:pPr>
        <w:pStyle w:val="Compact"/>
        <w:numPr>
          <w:ilvl w:val="0"/>
          <w:numId w:val="1002"/>
        </w:numPr>
      </w:pPr>
      <w:r>
        <w:rPr>
          <w:b/>
          <w:bCs/>
        </w:rPr>
        <w:t xml:space="preserve">Garantir a segurança dos dados pessoais</w:t>
      </w:r>
      <w:r>
        <w:t xml:space="preserve"> </w:t>
      </w:r>
      <w:r>
        <w:t xml:space="preserve">em conformidade com a LGPD</w:t>
      </w:r>
    </w:p>
    <w:p>
      <w:pPr>
        <w:pStyle w:val="Compact"/>
        <w:numPr>
          <w:ilvl w:val="0"/>
          <w:numId w:val="1002"/>
        </w:numPr>
      </w:pPr>
      <w:r>
        <w:rPr>
          <w:b/>
          <w:bCs/>
        </w:rPr>
        <w:t xml:space="preserve">Produzir relatórios técnicos de qualidade</w:t>
      </w:r>
      <w:r>
        <w:t xml:space="preserve"> </w:t>
      </w:r>
      <w:r>
        <w:t xml:space="preserve">que subsidiem decisões importantes</w:t>
      </w:r>
    </w:p>
    <w:p>
      <w:pPr>
        <w:pStyle w:val="Compact"/>
        <w:numPr>
          <w:ilvl w:val="0"/>
          <w:numId w:val="1002"/>
        </w:numPr>
      </w:pPr>
      <w:r>
        <w:rPr>
          <w:b/>
          <w:bCs/>
        </w:rPr>
        <w:t xml:space="preserve">Facilitar a gestão do PAIF</w:t>
      </w:r>
      <w:r>
        <w:t xml:space="preserve"> </w:t>
      </w:r>
      <w:r>
        <w:t xml:space="preserve">com controles eficientes e análises precisas</w:t>
      </w:r>
    </w:p>
    <w:p>
      <w:pPr>
        <w:pStyle w:val="BlockText"/>
      </w:pPr>
      <w:r>
        <w:t xml:space="preserve">💡</w:t>
      </w:r>
      <w:r>
        <w:t xml:space="preserve"> </w:t>
      </w:r>
      <w:r>
        <w:rPr>
          <w:b/>
          <w:bCs/>
        </w:rPr>
        <w:t xml:space="preserve">Princípio Fundamental</w:t>
      </w:r>
      <w:r>
        <w:t xml:space="preserve">: A tecnologia deve servir ao trabalho social, não o contrário. Cada ferramenta digital deve amplificar a capacidade profissional de transformar vidas.</w:t>
      </w:r>
    </w:p>
    <w:p>
      <w:r>
        <w:pict>
          <v:rect style="width:0;height:1.5pt" o:hralign="center" o:hrstd="t" o:hr="t"/>
        </w:pict>
      </w:r>
    </w:p>
    <w:bookmarkEnd w:id="21"/>
    <w:bookmarkStart w:id="33" w:name="X3ed26a466c847c5c97f1389ec3aaf972190e3cb"/>
    <w:p>
      <w:pPr>
        <w:pStyle w:val="Heading1"/>
      </w:pPr>
      <w:r>
        <w:t xml:space="preserve">Módulo 04: Produção de Relatórios e Escrita Profissional</w:t>
      </w:r>
    </w:p>
    <w:bookmarkStart w:id="24" w:name="Xbc687a51684e67fffb204e105205bbd74d49402"/>
    <w:p>
      <w:pPr>
        <w:pStyle w:val="Heading2"/>
      </w:pPr>
      <w:r>
        <w:t xml:space="preserve">4.1. Fundamentos da Comunicação Técnica no SUAS</w:t>
      </w:r>
    </w:p>
    <w:p>
      <w:pPr>
        <w:pStyle w:val="FirstParagraph"/>
      </w:pPr>
      <w:r>
        <w:t xml:space="preserve">A transição do trabalho manual para o digital não se resume apenas à mudança de suporte - representa uma evolução na qualidade e eficiência da comunicação profissional. Relatórios bem estruturados são instrumentos de poder que:</w:t>
      </w:r>
    </w:p>
    <w:p>
      <w:pPr>
        <w:pStyle w:val="Compact"/>
        <w:numPr>
          <w:ilvl w:val="0"/>
          <w:numId w:val="1003"/>
        </w:numPr>
      </w:pPr>
      <w:r>
        <w:rPr>
          <w:b/>
          <w:bCs/>
        </w:rPr>
        <w:t xml:space="preserve">Legitimam intervenções técnicas</w:t>
      </w:r>
      <w:r>
        <w:t xml:space="preserve"> </w:t>
      </w:r>
      <w:r>
        <w:t xml:space="preserve">perante gestores e órgãos de controle</w:t>
      </w:r>
    </w:p>
    <w:p>
      <w:pPr>
        <w:pStyle w:val="Compact"/>
        <w:numPr>
          <w:ilvl w:val="0"/>
          <w:numId w:val="1003"/>
        </w:numPr>
      </w:pPr>
      <w:r>
        <w:rPr>
          <w:b/>
          <w:bCs/>
        </w:rPr>
        <w:t xml:space="preserve">Facilitam a articulação intersetorial</w:t>
      </w:r>
      <w:r>
        <w:t xml:space="preserve"> </w:t>
      </w:r>
      <w:r>
        <w:t xml:space="preserve">com saúde, educação e justiça</w:t>
      </w:r>
    </w:p>
    <w:p>
      <w:pPr>
        <w:pStyle w:val="Compact"/>
        <w:numPr>
          <w:ilvl w:val="0"/>
          <w:numId w:val="1003"/>
        </w:numPr>
      </w:pPr>
      <w:r>
        <w:rPr>
          <w:b/>
          <w:bCs/>
        </w:rPr>
        <w:t xml:space="preserve">Documentam o trabalho social</w:t>
      </w:r>
      <w:r>
        <w:t xml:space="preserve"> </w:t>
      </w:r>
      <w:r>
        <w:t xml:space="preserve">para fins de prestação de contas</w:t>
      </w:r>
    </w:p>
    <w:p>
      <w:pPr>
        <w:pStyle w:val="Compact"/>
        <w:numPr>
          <w:ilvl w:val="0"/>
          <w:numId w:val="1003"/>
        </w:numPr>
      </w:pPr>
      <w:r>
        <w:rPr>
          <w:b/>
          <w:bCs/>
        </w:rPr>
        <w:t xml:space="preserve">Subsidiam políticas públicas</w:t>
      </w:r>
      <w:r>
        <w:t xml:space="preserve"> </w:t>
      </w:r>
      <w:r>
        <w:t xml:space="preserve">com dados concretos do território</w:t>
      </w:r>
    </w:p>
    <w:bookmarkStart w:id="22" w:name="X26a01977a9270a05be012d4afbd1573c407fd79"/>
    <w:p>
      <w:pPr>
        <w:pStyle w:val="Heading3"/>
      </w:pPr>
      <w:r>
        <w:t xml:space="preserve">4.1.1. As Regras de Ouro da Formatação Oficial</w:t>
      </w:r>
    </w:p>
    <w:p>
      <w:pPr>
        <w:pStyle w:val="FirstParagraph"/>
      </w:pPr>
      <w:r>
        <w:rPr>
          <w:b/>
          <w:bCs/>
        </w:rPr>
        <w:t xml:space="preserve">Fonte Institucional: Arial ou Times New Roman, tamanho 12</w:t>
      </w:r>
    </w:p>
    <w:p>
      <w:pPr>
        <w:pStyle w:val="BodyText"/>
      </w:pPr>
      <w:r>
        <w:t xml:space="preserve">Estas fontes não são escolhas aleatórias. Foram selecionadas por critérios técnicos específicos:</w:t>
      </w:r>
    </w:p>
    <w:p>
      <w:pPr>
        <w:pStyle w:val="Compact"/>
        <w:numPr>
          <w:ilvl w:val="0"/>
          <w:numId w:val="1004"/>
        </w:numPr>
      </w:pPr>
      <w:r>
        <w:rPr>
          <w:b/>
          <w:bCs/>
        </w:rPr>
        <w:t xml:space="preserve">Legibilidade universal</w:t>
      </w:r>
      <w:r>
        <w:t xml:space="preserve">: Funcionam bem em impressoras, telas e diferentes dispositivos</w:t>
      </w:r>
    </w:p>
    <w:p>
      <w:pPr>
        <w:pStyle w:val="Compact"/>
        <w:numPr>
          <w:ilvl w:val="0"/>
          <w:numId w:val="1004"/>
        </w:numPr>
      </w:pPr>
      <w:r>
        <w:rPr>
          <w:b/>
          <w:bCs/>
        </w:rPr>
        <w:t xml:space="preserve">Reconhecimento institucional</w:t>
      </w:r>
      <w:r>
        <w:t xml:space="preserve">: Conferem seriedade e profissionalismo</w:t>
      </w:r>
    </w:p>
    <w:p>
      <w:pPr>
        <w:pStyle w:val="Compact"/>
        <w:numPr>
          <w:ilvl w:val="0"/>
          <w:numId w:val="1004"/>
        </w:numPr>
      </w:pPr>
      <w:r>
        <w:rPr>
          <w:b/>
          <w:bCs/>
        </w:rPr>
        <w:t xml:space="preserve">Compatibilidade</w:t>
      </w:r>
      <w:r>
        <w:t xml:space="preserve">: Garantem que o documento seja visualizado corretamente em qualquer sistema</w:t>
      </w:r>
    </w:p>
    <w:p>
      <w:pPr>
        <w:pStyle w:val="FirstParagraph"/>
      </w:pPr>
      <w:r>
        <w:rPr>
          <w:b/>
          <w:bCs/>
        </w:rPr>
        <w:t xml:space="preserve">Alinhamento Justificado (Ctrl + J)</w:t>
      </w:r>
    </w:p>
    <w:p>
      <w:pPr>
        <w:pStyle w:val="BodyText"/>
      </w:pPr>
      <w:r>
        <w:t xml:space="preserve">O alinhamento justificado cria blocos de texto simétricos que:</w:t>
      </w:r>
    </w:p>
    <w:p>
      <w:pPr>
        <w:pStyle w:val="Compact"/>
        <w:numPr>
          <w:ilvl w:val="0"/>
          <w:numId w:val="1005"/>
        </w:numPr>
      </w:pPr>
      <w:r>
        <w:t xml:space="preserve">Transmitem organização e cuidado na apresentação</w:t>
      </w:r>
    </w:p>
    <w:p>
      <w:pPr>
        <w:pStyle w:val="Compact"/>
        <w:numPr>
          <w:ilvl w:val="0"/>
          <w:numId w:val="1005"/>
        </w:numPr>
      </w:pPr>
      <w:r>
        <w:t xml:space="preserve">Facilitam a leitura em documentos extensos</w:t>
      </w:r>
    </w:p>
    <w:p>
      <w:pPr>
        <w:pStyle w:val="Compact"/>
        <w:numPr>
          <w:ilvl w:val="0"/>
          <w:numId w:val="1005"/>
        </w:numPr>
      </w:pPr>
      <w:r>
        <w:t xml:space="preserve">Conferem aspecto profissional aos relatórios técnicos</w:t>
      </w:r>
    </w:p>
    <w:p>
      <w:pPr>
        <w:pStyle w:val="FirstParagraph"/>
      </w:pPr>
      <w:r>
        <w:rPr>
          <w:b/>
          <w:bCs/>
        </w:rPr>
        <w:t xml:space="preserve">Espaçamento entre Linhas: 1,5</w:t>
      </w:r>
    </w:p>
    <w:p>
      <w:pPr>
        <w:pStyle w:val="BodyText"/>
      </w:pPr>
      <w:r>
        <w:t xml:space="preserve">Este espaçamento oferece:</w:t>
      </w:r>
    </w:p>
    <w:p>
      <w:pPr>
        <w:pStyle w:val="Compact"/>
        <w:numPr>
          <w:ilvl w:val="0"/>
          <w:numId w:val="1006"/>
        </w:numPr>
      </w:pPr>
      <w:r>
        <w:rPr>
          <w:b/>
          <w:bCs/>
        </w:rPr>
        <w:t xml:space="preserve">Respiro visual</w:t>
      </w:r>
      <w:r>
        <w:t xml:space="preserve">: Evita textos "esmagados" que causam fadiga</w:t>
      </w:r>
    </w:p>
    <w:p>
      <w:pPr>
        <w:pStyle w:val="Compact"/>
        <w:numPr>
          <w:ilvl w:val="0"/>
          <w:numId w:val="1006"/>
        </w:numPr>
      </w:pPr>
      <w:r>
        <w:rPr>
          <w:b/>
          <w:bCs/>
        </w:rPr>
        <w:t xml:space="preserve">Facilita anotações</w:t>
      </w:r>
      <w:r>
        <w:t xml:space="preserve">: Permite inserção de comentários manuscritos</w:t>
      </w:r>
    </w:p>
    <w:p>
      <w:pPr>
        <w:pStyle w:val="Compact"/>
        <w:numPr>
          <w:ilvl w:val="0"/>
          <w:numId w:val="1006"/>
        </w:numPr>
      </w:pPr>
      <w:r>
        <w:rPr>
          <w:b/>
          <w:bCs/>
        </w:rPr>
        <w:t xml:space="preserve">Melhora a compreensão</w:t>
      </w:r>
      <w:r>
        <w:t xml:space="preserve">: Reduz erros de leitura em documentos técnicos</w:t>
      </w:r>
    </w:p>
    <w:bookmarkEnd w:id="22"/>
    <w:bookmarkStart w:id="23" w:name="X6852bdba7aabafab6393755a2dd2c71af0f785b"/>
    <w:p>
      <w:pPr>
        <w:pStyle w:val="Heading3"/>
      </w:pPr>
      <w:r>
        <w:t xml:space="preserve">4.1.2. Eliminando o Caos Digital: Boas Práticas de Formatação</w:t>
      </w:r>
    </w:p>
    <w:p>
      <w:pPr>
        <w:pStyle w:val="FirstParagraph"/>
      </w:pPr>
      <w:r>
        <w:rPr>
          <w:b/>
          <w:bCs/>
        </w:rPr>
        <w:t xml:space="preserve">❌ Erros Comuns que Comprometem a Qualidade:</w:t>
      </w:r>
    </w:p>
    <w:p>
      <w:pPr>
        <w:pStyle w:val="Compact"/>
        <w:numPr>
          <w:ilvl w:val="0"/>
          <w:numId w:val="1007"/>
        </w:numPr>
      </w:pPr>
      <w:r>
        <w:rPr>
          <w:b/>
          <w:bCs/>
        </w:rPr>
        <w:t xml:space="preserve">Uso excessivo da barra de espaço</w:t>
      </w:r>
      <w:r>
        <w:t xml:space="preserve"> </w:t>
      </w:r>
      <w:r>
        <w:t xml:space="preserve">para alinhar textos</w:t>
      </w:r>
    </w:p>
    <w:p>
      <w:pPr>
        <w:pStyle w:val="Compact"/>
        <w:numPr>
          <w:ilvl w:val="0"/>
          <w:numId w:val="1007"/>
        </w:numPr>
      </w:pPr>
      <w:r>
        <w:rPr>
          <w:b/>
          <w:bCs/>
        </w:rPr>
        <w:t xml:space="preserve">Múltiplos "Enter"</w:t>
      </w:r>
      <w:r>
        <w:t xml:space="preserve"> </w:t>
      </w:r>
      <w:r>
        <w:t xml:space="preserve">para mudar de página</w:t>
      </w:r>
    </w:p>
    <w:p>
      <w:pPr>
        <w:pStyle w:val="Compact"/>
        <w:numPr>
          <w:ilvl w:val="0"/>
          <w:numId w:val="1007"/>
        </w:numPr>
      </w:pPr>
      <w:r>
        <w:rPr>
          <w:b/>
          <w:bCs/>
        </w:rPr>
        <w:t xml:space="preserve">Formatação manual</w:t>
      </w:r>
      <w:r>
        <w:t xml:space="preserve"> </w:t>
      </w:r>
      <w:r>
        <w:t xml:space="preserve">sem uso de estilos padronizados</w:t>
      </w:r>
    </w:p>
    <w:p>
      <w:pPr>
        <w:pStyle w:val="Compact"/>
        <w:numPr>
          <w:ilvl w:val="0"/>
          <w:numId w:val="1007"/>
        </w:numPr>
      </w:pPr>
      <w:r>
        <w:rPr>
          <w:b/>
          <w:bCs/>
        </w:rPr>
        <w:t xml:space="preserve">Mistura de fontes</w:t>
      </w:r>
      <w:r>
        <w:t xml:space="preserve"> </w:t>
      </w:r>
      <w:r>
        <w:t xml:space="preserve">no mesmo documento</w:t>
      </w:r>
    </w:p>
    <w:p>
      <w:pPr>
        <w:pStyle w:val="FirstParagraph"/>
      </w:pPr>
      <w:r>
        <w:rPr>
          <w:b/>
          <w:bCs/>
        </w:rPr>
        <w:t xml:space="preserve">✅ Soluções Profissionais:</w:t>
      </w:r>
    </w:p>
    <w:p>
      <w:pPr>
        <w:pStyle w:val="Compact"/>
        <w:numPr>
          <w:ilvl w:val="0"/>
          <w:numId w:val="1008"/>
        </w:numPr>
      </w:pPr>
      <w:r>
        <w:rPr>
          <w:b/>
          <w:bCs/>
        </w:rPr>
        <w:t xml:space="preserve">Quebra de Página (Ctrl + Enter)</w:t>
      </w:r>
      <w:r>
        <w:t xml:space="preserve">: Para mudanças definitivas de página</w:t>
      </w:r>
    </w:p>
    <w:p>
      <w:pPr>
        <w:pStyle w:val="Compact"/>
        <w:numPr>
          <w:ilvl w:val="0"/>
          <w:numId w:val="1008"/>
        </w:numPr>
      </w:pPr>
      <w:r>
        <w:rPr>
          <w:b/>
          <w:bCs/>
        </w:rPr>
        <w:t xml:space="preserve">Tabelas estruturadas</w:t>
      </w:r>
      <w:r>
        <w:t xml:space="preserve">: Para organizar informações de forma clara</w:t>
      </w:r>
    </w:p>
    <w:p>
      <w:pPr>
        <w:pStyle w:val="Compact"/>
        <w:numPr>
          <w:ilvl w:val="0"/>
          <w:numId w:val="1008"/>
        </w:numPr>
      </w:pPr>
      <w:r>
        <w:rPr>
          <w:b/>
          <w:bCs/>
        </w:rPr>
        <w:t xml:space="preserve">Estilos predefinidos</w:t>
      </w:r>
      <w:r>
        <w:t xml:space="preserve">: Para manter consistência visual</w:t>
      </w:r>
    </w:p>
    <w:p>
      <w:pPr>
        <w:pStyle w:val="Compact"/>
        <w:numPr>
          <w:ilvl w:val="0"/>
          <w:numId w:val="1008"/>
        </w:numPr>
      </w:pPr>
      <w:r>
        <w:rPr>
          <w:b/>
          <w:bCs/>
        </w:rPr>
        <w:t xml:space="preserve">Numeração automática</w:t>
      </w:r>
      <w:r>
        <w:t xml:space="preserve">: Para listas e seções</w:t>
      </w:r>
    </w:p>
    <w:bookmarkEnd w:id="23"/>
    <w:bookmarkEnd w:id="24"/>
    <w:bookmarkStart w:id="27" w:name="X5260d84630279e6d3401f2e56a9d1d32a7a70c4"/>
    <w:p>
      <w:pPr>
        <w:pStyle w:val="Heading2"/>
      </w:pPr>
      <w:r>
        <w:t xml:space="preserve">4.2. Estruturas de Relatórios por Tipo de Demanda</w:t>
      </w:r>
    </w:p>
    <w:bookmarkStart w:id="25" w:name="X1b1a053cb9b951fb773b083927ac776cc512926"/>
    <w:p>
      <w:pPr>
        <w:pStyle w:val="Heading3"/>
      </w:pPr>
      <w:r>
        <w:t xml:space="preserve">4.2.1. Relatório de Acompanhamento Familiar</w:t>
      </w:r>
    </w:p>
    <w:p>
      <w:pPr>
        <w:pStyle w:val="FirstParagraph"/>
      </w:pPr>
      <w:r>
        <w:rPr>
          <w:b/>
          <w:bCs/>
        </w:rPr>
        <w:t xml:space="preserve">Estrutura Padrão:</w:t>
      </w:r>
    </w:p>
    <w:p>
      <w:pPr>
        <w:pStyle w:val="SourceCode"/>
      </w:pPr>
      <w:r>
        <w:rPr>
          <w:rStyle w:val="VerbatimChar"/>
        </w:rPr>
        <w:t xml:space="preserve">CABEÇALHO INSTITUCIONAL</w:t>
      </w:r>
      <w:r>
        <w:br/>
      </w:r>
      <w:r>
        <w:rPr>
          <w:rStyle w:val="VerbatimChar"/>
        </w:rPr>
        <w:t xml:space="preserve">- Logo do município</w:t>
      </w:r>
      <w:r>
        <w:br/>
      </w:r>
      <w:r>
        <w:rPr>
          <w:rStyle w:val="VerbatimChar"/>
        </w:rPr>
        <w:t xml:space="preserve">- Identificação do CRAS</w:t>
      </w:r>
      <w:r>
        <w:br/>
      </w:r>
      <w:r>
        <w:rPr>
          <w:rStyle w:val="VerbatimChar"/>
        </w:rPr>
        <w:t xml:space="preserve">- Data e protocolo</w:t>
      </w:r>
      <w:r>
        <w:br/>
      </w:r>
      <w:r>
        <w:br/>
      </w:r>
      <w:r>
        <w:rPr>
          <w:rStyle w:val="VerbatimChar"/>
        </w:rPr>
        <w:t xml:space="preserve">1. IDENTIFICAÇÃO DA FAMÍLIA</w:t>
      </w:r>
      <w:r>
        <w:br/>
      </w:r>
      <w:r>
        <w:rPr>
          <w:rStyle w:val="VerbatimChar"/>
        </w:rPr>
        <w:t xml:space="preserve">   - Dados do responsável familiar</w:t>
      </w:r>
      <w:r>
        <w:br/>
      </w:r>
      <w:r>
        <w:rPr>
          <w:rStyle w:val="VerbatimChar"/>
        </w:rPr>
        <w:t xml:space="preserve">   - Composição familiar</w:t>
      </w:r>
      <w:r>
        <w:br/>
      </w:r>
      <w:r>
        <w:rPr>
          <w:rStyle w:val="VerbatimChar"/>
        </w:rPr>
        <w:t xml:space="preserve">   - Endereço e referências</w:t>
      </w:r>
      <w:r>
        <w:br/>
      </w:r>
      <w:r>
        <w:br/>
      </w:r>
      <w:r>
        <w:rPr>
          <w:rStyle w:val="VerbatimChar"/>
        </w:rPr>
        <w:t xml:space="preserve">2. HISTÓRICO DE ATENDIMENTOS</w:t>
      </w:r>
      <w:r>
        <w:br/>
      </w:r>
      <w:r>
        <w:rPr>
          <w:rStyle w:val="VerbatimChar"/>
        </w:rPr>
        <w:t xml:space="preserve">   - Data de ingresso no PAIF</w:t>
      </w:r>
      <w:r>
        <w:br/>
      </w:r>
      <w:r>
        <w:rPr>
          <w:rStyle w:val="VerbatimChar"/>
        </w:rPr>
        <w:t xml:space="preserve">   - Principais demandas identificadas</w:t>
      </w:r>
      <w:r>
        <w:br/>
      </w:r>
      <w:r>
        <w:rPr>
          <w:rStyle w:val="VerbatimChar"/>
        </w:rPr>
        <w:t xml:space="preserve">   - Intervenções realizadas</w:t>
      </w:r>
      <w:r>
        <w:br/>
      </w:r>
      <w:r>
        <w:br/>
      </w:r>
      <w:r>
        <w:rPr>
          <w:rStyle w:val="VerbatimChar"/>
        </w:rPr>
        <w:t xml:space="preserve">3. SITUAÇÃO ATUAL</w:t>
      </w:r>
      <w:r>
        <w:br/>
      </w:r>
      <w:r>
        <w:rPr>
          <w:rStyle w:val="VerbatimChar"/>
        </w:rPr>
        <w:t xml:space="preserve">   - Diagnóstico social atualizado</w:t>
      </w:r>
      <w:r>
        <w:br/>
      </w:r>
      <w:r>
        <w:rPr>
          <w:rStyle w:val="VerbatimChar"/>
        </w:rPr>
        <w:t xml:space="preserve">   - Recursos e potencialidades</w:t>
      </w:r>
      <w:r>
        <w:br/>
      </w:r>
      <w:r>
        <w:rPr>
          <w:rStyle w:val="VerbatimChar"/>
        </w:rPr>
        <w:t xml:space="preserve">   - Vulnerabilidades persistentes</w:t>
      </w:r>
      <w:r>
        <w:br/>
      </w:r>
      <w:r>
        <w:br/>
      </w:r>
      <w:r>
        <w:rPr>
          <w:rStyle w:val="VerbatimChar"/>
        </w:rPr>
        <w:t xml:space="preserve">4. PLANO DE ACOMPANHAMENTO</w:t>
      </w:r>
      <w:r>
        <w:br/>
      </w:r>
      <w:r>
        <w:rPr>
          <w:rStyle w:val="VerbatimChar"/>
        </w:rPr>
        <w:t xml:space="preserve">   - Objetivos específicos</w:t>
      </w:r>
      <w:r>
        <w:br/>
      </w:r>
      <w:r>
        <w:rPr>
          <w:rStyle w:val="VerbatimChar"/>
        </w:rPr>
        <w:t xml:space="preserve">   - Estratégias de intervenção</w:t>
      </w:r>
      <w:r>
        <w:br/>
      </w:r>
      <w:r>
        <w:rPr>
          <w:rStyle w:val="VerbatimChar"/>
        </w:rPr>
        <w:t xml:space="preserve">   - Cronograma de atividades</w:t>
      </w:r>
      <w:r>
        <w:br/>
      </w:r>
      <w:r>
        <w:br/>
      </w:r>
      <w:r>
        <w:rPr>
          <w:rStyle w:val="VerbatimChar"/>
        </w:rPr>
        <w:t xml:space="preserve">5. ENCAMINHAMENTOS E ARTICULAÇÕES</w:t>
      </w:r>
      <w:r>
        <w:br/>
      </w:r>
      <w:r>
        <w:rPr>
          <w:rStyle w:val="VerbatimChar"/>
        </w:rPr>
        <w:t xml:space="preserve">   - Serviços da rede socioassistencial</w:t>
      </w:r>
      <w:r>
        <w:br/>
      </w:r>
      <w:r>
        <w:rPr>
          <w:rStyle w:val="VerbatimChar"/>
        </w:rPr>
        <w:t xml:space="preserve">   - Políticas setoriais</w:t>
      </w:r>
      <w:r>
        <w:br/>
      </w:r>
      <w:r>
        <w:rPr>
          <w:rStyle w:val="VerbatimChar"/>
        </w:rPr>
        <w:t xml:space="preserve">   - Parcerias comunitárias</w:t>
      </w:r>
      <w:r>
        <w:br/>
      </w:r>
      <w:r>
        <w:br/>
      </w:r>
      <w:r>
        <w:rPr>
          <w:rStyle w:val="VerbatimChar"/>
        </w:rPr>
        <w:t xml:space="preserve">ASSINATURA PROFISSIONAL</w:t>
      </w:r>
      <w:r>
        <w:br/>
      </w:r>
      <w:r>
        <w:rPr>
          <w:rStyle w:val="VerbatimChar"/>
        </w:rPr>
        <w:t xml:space="preserve">- Nome completo</w:t>
      </w:r>
      <w:r>
        <w:br/>
      </w:r>
      <w:r>
        <w:rPr>
          <w:rStyle w:val="VerbatimChar"/>
        </w:rPr>
        <w:t xml:space="preserve">- Registro profissional</w:t>
      </w:r>
      <w:r>
        <w:br/>
      </w:r>
      <w:r>
        <w:rPr>
          <w:rStyle w:val="VerbatimChar"/>
        </w:rPr>
        <w:t xml:space="preserve">- Carimbo institucional</w:t>
      </w:r>
    </w:p>
    <w:bookmarkEnd w:id="25"/>
    <w:bookmarkStart w:id="26" w:name="X9ac2c0e6a643d0f0c352f24b85f9c373108fcf8"/>
    <w:p>
      <w:pPr>
        <w:pStyle w:val="Heading3"/>
      </w:pPr>
      <w:r>
        <w:t xml:space="preserve">4.2.2. Relatório para o Sistema de Justiça</w:t>
      </w:r>
    </w:p>
    <w:p>
      <w:pPr>
        <w:pStyle w:val="FirstParagraph"/>
      </w:pPr>
      <w:r>
        <w:rPr>
          <w:b/>
          <w:bCs/>
        </w:rPr>
        <w:t xml:space="preserve">Características Específicas:</w:t>
      </w:r>
    </w:p>
    <w:p>
      <w:pPr>
        <w:pStyle w:val="Compact"/>
        <w:numPr>
          <w:ilvl w:val="0"/>
          <w:numId w:val="1009"/>
        </w:numPr>
      </w:pPr>
      <w:r>
        <w:rPr>
          <w:b/>
          <w:bCs/>
        </w:rPr>
        <w:t xml:space="preserve">Linguagem técnica precisa</w:t>
      </w:r>
      <w:r>
        <w:t xml:space="preserve">: Evitar interpretações ambíguas</w:t>
      </w:r>
    </w:p>
    <w:p>
      <w:pPr>
        <w:pStyle w:val="Compact"/>
        <w:numPr>
          <w:ilvl w:val="0"/>
          <w:numId w:val="1009"/>
        </w:numPr>
      </w:pPr>
      <w:r>
        <w:rPr>
          <w:b/>
          <w:bCs/>
        </w:rPr>
        <w:t xml:space="preserve">Fundamentação teórica</w:t>
      </w:r>
      <w:r>
        <w:t xml:space="preserve">: Referenciar marcos legais e conceituais</w:t>
      </w:r>
    </w:p>
    <w:p>
      <w:pPr>
        <w:pStyle w:val="Compact"/>
        <w:numPr>
          <w:ilvl w:val="0"/>
          <w:numId w:val="1009"/>
        </w:numPr>
      </w:pPr>
      <w:r>
        <w:rPr>
          <w:b/>
          <w:bCs/>
        </w:rPr>
        <w:t xml:space="preserve">Objetividade</w:t>
      </w:r>
      <w:r>
        <w:t xml:space="preserve">: Apresentar fatos sem juízos de valor pessoais</w:t>
      </w:r>
    </w:p>
    <w:p>
      <w:pPr>
        <w:pStyle w:val="Compact"/>
        <w:numPr>
          <w:ilvl w:val="0"/>
          <w:numId w:val="1009"/>
        </w:numPr>
      </w:pPr>
      <w:r>
        <w:rPr>
          <w:b/>
          <w:bCs/>
        </w:rPr>
        <w:t xml:space="preserve">Recomendações claras</w:t>
      </w:r>
      <w:r>
        <w:t xml:space="preserve">: Sugerir medidas específicas e viáveis</w:t>
      </w:r>
    </w:p>
    <w:p>
      <w:pPr>
        <w:pStyle w:val="FirstParagraph"/>
      </w:pPr>
      <w:r>
        <w:rPr>
          <w:b/>
          <w:bCs/>
        </w:rPr>
        <w:t xml:space="preserve">Exemplo de Parágrafo Técnico:</w:t>
      </w:r>
    </w:p>
    <w:p>
      <w:pPr>
        <w:pStyle w:val="BlockText"/>
      </w:pPr>
      <w:r>
        <w:t xml:space="preserve">"Com base na análise do contexto sociofamiliar e considerando os parâmetros estabelecidos pela Tipificação Nacional dos Serviços Socioassistenciais, identifica-se que a família encontra-se em situação de vulnerabilidade social decorrente de fragilização de vínculos familiares e comunitários, conforme previsto no artigo 6º da Lei nº 8.742/93 (LOAS)."</w:t>
      </w:r>
    </w:p>
    <w:bookmarkEnd w:id="26"/>
    <w:bookmarkEnd w:id="27"/>
    <w:bookmarkStart w:id="30" w:name="Xf5e7b5982bac872276271aae709dab3bc3c7f5d"/>
    <w:p>
      <w:pPr>
        <w:pStyle w:val="Heading2"/>
      </w:pPr>
      <w:r>
        <w:t xml:space="preserve">4.3. Templates e Modelos: Maximizando a Produtividade</w:t>
      </w:r>
    </w:p>
    <w:bookmarkStart w:id="28" w:name="X9564c95f72ed8e2778feb69eb4f421e1c5877eb"/>
    <w:p>
      <w:pPr>
        <w:pStyle w:val="Heading3"/>
      </w:pPr>
      <w:r>
        <w:t xml:space="preserve">4.3.1. Elementos Essenciais do Template Base</w:t>
      </w:r>
    </w:p>
    <w:p>
      <w:pPr>
        <w:pStyle w:val="FirstParagraph"/>
      </w:pPr>
      <w:r>
        <w:rPr>
          <w:b/>
          <w:bCs/>
        </w:rPr>
        <w:t xml:space="preserve">Cabeçalho Padrão:</w:t>
      </w:r>
    </w:p>
    <w:p>
      <w:pPr>
        <w:pStyle w:val="Compact"/>
        <w:numPr>
          <w:ilvl w:val="0"/>
          <w:numId w:val="1010"/>
        </w:numPr>
      </w:pPr>
      <w:r>
        <w:t xml:space="preserve">Logo oficial do município (posicionamento superior esquerdo)</w:t>
      </w:r>
    </w:p>
    <w:p>
      <w:pPr>
        <w:pStyle w:val="Compact"/>
        <w:numPr>
          <w:ilvl w:val="0"/>
          <w:numId w:val="1010"/>
        </w:numPr>
      </w:pPr>
      <w:r>
        <w:t xml:space="preserve">Identificação da Secretaria de Assistência Social</w:t>
      </w:r>
    </w:p>
    <w:p>
      <w:pPr>
        <w:pStyle w:val="Compact"/>
        <w:numPr>
          <w:ilvl w:val="0"/>
          <w:numId w:val="1010"/>
        </w:numPr>
      </w:pPr>
      <w:r>
        <w:t xml:space="preserve">Nome e endereço do CRAS</w:t>
      </w:r>
    </w:p>
    <w:p>
      <w:pPr>
        <w:pStyle w:val="Compact"/>
        <w:numPr>
          <w:ilvl w:val="0"/>
          <w:numId w:val="1010"/>
        </w:numPr>
      </w:pPr>
      <w:r>
        <w:t xml:space="preserve">Telefones e e-mail institucional</w:t>
      </w:r>
    </w:p>
    <w:p>
      <w:pPr>
        <w:pStyle w:val="FirstParagraph"/>
      </w:pPr>
      <w:r>
        <w:rPr>
          <w:b/>
          <w:bCs/>
        </w:rPr>
        <w:t xml:space="preserve">Configurações de Página:</w:t>
      </w:r>
    </w:p>
    <w:p>
      <w:pPr>
        <w:pStyle w:val="Compact"/>
        <w:numPr>
          <w:ilvl w:val="0"/>
          <w:numId w:val="1011"/>
        </w:numPr>
      </w:pPr>
      <w:r>
        <w:t xml:space="preserve">Margens: Superior e inferior 2,5cm; Esquerda e direita 3,0cm</w:t>
      </w:r>
    </w:p>
    <w:p>
      <w:pPr>
        <w:pStyle w:val="Compact"/>
        <w:numPr>
          <w:ilvl w:val="0"/>
          <w:numId w:val="1011"/>
        </w:numPr>
      </w:pPr>
      <w:r>
        <w:t xml:space="preserve">Orientação: Retrato</w:t>
      </w:r>
    </w:p>
    <w:p>
      <w:pPr>
        <w:pStyle w:val="Compact"/>
        <w:numPr>
          <w:ilvl w:val="0"/>
          <w:numId w:val="1011"/>
        </w:numPr>
      </w:pPr>
      <w:r>
        <w:t xml:space="preserve">Tamanho: A4</w:t>
      </w:r>
    </w:p>
    <w:p>
      <w:pPr>
        <w:pStyle w:val="Compact"/>
        <w:numPr>
          <w:ilvl w:val="0"/>
          <w:numId w:val="1011"/>
        </w:numPr>
      </w:pPr>
      <w:r>
        <w:t xml:space="preserve">Numeração automática de páginas</w:t>
      </w:r>
    </w:p>
    <w:p>
      <w:pPr>
        <w:pStyle w:val="FirstParagraph"/>
      </w:pPr>
      <w:r>
        <w:rPr>
          <w:b/>
          <w:bCs/>
        </w:rPr>
        <w:t xml:space="preserve">Bloco de Assinatura Padronizado:</w:t>
      </w:r>
    </w:p>
    <w:p>
      <w:pPr>
        <w:pStyle w:val="SourceCode"/>
      </w:pPr>
      <w:r>
        <w:rPr>
          <w:rStyle w:val="VerbatimChar"/>
        </w:rPr>
        <w:t xml:space="preserve">_________________________________</w:t>
      </w:r>
      <w:r>
        <w:br/>
      </w:r>
      <w:r>
        <w:rPr>
          <w:rStyle w:val="VerbatimChar"/>
        </w:rPr>
        <w:t xml:space="preserve">[Nome do Profissional]</w:t>
      </w:r>
      <w:r>
        <w:br/>
      </w:r>
      <w:r>
        <w:rPr>
          <w:rStyle w:val="VerbatimChar"/>
        </w:rPr>
        <w:t xml:space="preserve">[Cargo/Função]</w:t>
      </w:r>
      <w:r>
        <w:br/>
      </w:r>
      <w:r>
        <w:rPr>
          <w:rStyle w:val="VerbatimChar"/>
        </w:rPr>
        <w:t xml:space="preserve">[Registro Profissional]</w:t>
      </w:r>
      <w:r>
        <w:br/>
      </w:r>
      <w:r>
        <w:rPr>
          <w:rStyle w:val="VerbatimChar"/>
        </w:rPr>
        <w:t xml:space="preserve">[Data]</w:t>
      </w:r>
    </w:p>
    <w:bookmarkEnd w:id="28"/>
    <w:bookmarkStart w:id="29" w:name="X6b15bd1d98717f0ef51aeaa1fd99b93c83ff07f"/>
    <w:p>
      <w:pPr>
        <w:pStyle w:val="Heading3"/>
      </w:pPr>
      <w:r>
        <w:t xml:space="preserve">4.3.2. Biblioteca de Frases Técnicas</w:t>
      </w:r>
    </w:p>
    <w:p>
      <w:pPr>
        <w:pStyle w:val="FirstParagraph"/>
      </w:pPr>
      <w:r>
        <w:rPr>
          <w:b/>
          <w:bCs/>
        </w:rPr>
        <w:t xml:space="preserve">Para Diagnósticos Sociais:</w:t>
      </w:r>
    </w:p>
    <w:p>
      <w:pPr>
        <w:pStyle w:val="Compact"/>
        <w:numPr>
          <w:ilvl w:val="0"/>
          <w:numId w:val="1012"/>
        </w:numPr>
      </w:pPr>
      <w:r>
        <w:t xml:space="preserve">"A família apresenta configuração monoparental feminina, com presença de vulnerabilidades relacionadas à..."</w:t>
      </w:r>
    </w:p>
    <w:p>
      <w:pPr>
        <w:pStyle w:val="Compact"/>
        <w:numPr>
          <w:ilvl w:val="0"/>
          <w:numId w:val="1012"/>
        </w:numPr>
      </w:pPr>
      <w:r>
        <w:t xml:space="preserve">"Identifica-se potencial protetivo na rede de apoio familiar, especialmente..."</w:t>
      </w:r>
    </w:p>
    <w:p>
      <w:pPr>
        <w:pStyle w:val="Compact"/>
        <w:numPr>
          <w:ilvl w:val="0"/>
          <w:numId w:val="1012"/>
        </w:numPr>
      </w:pPr>
      <w:r>
        <w:t xml:space="preserve">"As condições habitacionais revelam inadequações que impactam na qualidade de vida..."</w:t>
      </w:r>
    </w:p>
    <w:p>
      <w:pPr>
        <w:pStyle w:val="FirstParagraph"/>
      </w:pPr>
      <w:r>
        <w:rPr>
          <w:b/>
          <w:bCs/>
        </w:rPr>
        <w:t xml:space="preserve">Para Encaminhamentos:</w:t>
      </w:r>
    </w:p>
    <w:p>
      <w:pPr>
        <w:pStyle w:val="Compact"/>
        <w:numPr>
          <w:ilvl w:val="0"/>
          <w:numId w:val="1013"/>
        </w:numPr>
      </w:pPr>
      <w:r>
        <w:t xml:space="preserve">"Sugere-se articulação com a rede de saúde para acompanhamento especializado..."</w:t>
      </w:r>
    </w:p>
    <w:p>
      <w:pPr>
        <w:pStyle w:val="Compact"/>
        <w:numPr>
          <w:ilvl w:val="0"/>
          <w:numId w:val="1013"/>
        </w:numPr>
      </w:pPr>
      <w:r>
        <w:t xml:space="preserve">"Recomenda-se inclusão em programas de transferência de renda, considerando..."</w:t>
      </w:r>
    </w:p>
    <w:p>
      <w:pPr>
        <w:pStyle w:val="Compact"/>
        <w:numPr>
          <w:ilvl w:val="0"/>
          <w:numId w:val="1013"/>
        </w:numPr>
      </w:pPr>
      <w:r>
        <w:t xml:space="preserve">"Propõe-se fortalecimento dos vínculos comunitários através de..."</w:t>
      </w:r>
    </w:p>
    <w:bookmarkEnd w:id="29"/>
    <w:bookmarkEnd w:id="30"/>
    <w:bookmarkStart w:id="32" w:name="X9b7ebef2e4b089439599f55bf9e833734803c10"/>
    <w:p>
      <w:pPr>
        <w:pStyle w:val="Heading2"/>
      </w:pPr>
      <w:r>
        <w:t xml:space="preserve">4.4. Controle de Qualidade e Revisão</w:t>
      </w:r>
    </w:p>
    <w:bookmarkStart w:id="31" w:name="Xc0c2c57577130d1143eab012c08587c3474f046"/>
    <w:p>
      <w:pPr>
        <w:pStyle w:val="Heading3"/>
      </w:pPr>
      <w:r>
        <w:t xml:space="preserve">4.4.1. Checklist de Verificação Pré-Entrega</w:t>
      </w:r>
    </w:p>
    <w:p>
      <w:pPr>
        <w:pStyle w:val="FirstParagraph"/>
      </w:pPr>
      <w:r>
        <w:rPr>
          <w:b/>
          <w:bCs/>
        </w:rPr>
        <w:t xml:space="preserve">Aspectos Técnicos:</w:t>
      </w:r>
    </w:p>
    <w:p>
      <w:pPr>
        <w:pStyle w:val="Compact"/>
        <w:numPr>
          <w:ilvl w:val="0"/>
          <w:numId w:val="1014"/>
        </w:numPr>
      </w:pPr>
      <w:r>
        <w:t xml:space="preserve">☐ Formatação conforme padrão institucional</w:t>
      </w:r>
    </w:p>
    <w:p>
      <w:pPr>
        <w:pStyle w:val="Compact"/>
        <w:numPr>
          <w:ilvl w:val="0"/>
          <w:numId w:val="1014"/>
        </w:numPr>
      </w:pPr>
      <w:r>
        <w:t xml:space="preserve">☐ Correção ortográfica e gramatical</w:t>
      </w:r>
    </w:p>
    <w:p>
      <w:pPr>
        <w:pStyle w:val="Compact"/>
        <w:numPr>
          <w:ilvl w:val="0"/>
          <w:numId w:val="1014"/>
        </w:numPr>
      </w:pPr>
      <w:r>
        <w:t xml:space="preserve">☐ Numeração sequencial de páginas</w:t>
      </w:r>
    </w:p>
    <w:p>
      <w:pPr>
        <w:pStyle w:val="Compact"/>
        <w:numPr>
          <w:ilvl w:val="0"/>
          <w:numId w:val="1014"/>
        </w:numPr>
      </w:pPr>
      <w:r>
        <w:t xml:space="preserve">☐ Assinatura e identificação profissional</w:t>
      </w:r>
    </w:p>
    <w:p>
      <w:pPr>
        <w:pStyle w:val="FirstParagraph"/>
      </w:pPr>
      <w:r>
        <w:rPr>
          <w:b/>
          <w:bCs/>
        </w:rPr>
        <w:t xml:space="preserve">Conteúdo:</w:t>
      </w:r>
    </w:p>
    <w:p>
      <w:pPr>
        <w:pStyle w:val="Compact"/>
        <w:numPr>
          <w:ilvl w:val="0"/>
          <w:numId w:val="1015"/>
        </w:numPr>
      </w:pPr>
      <w:r>
        <w:t xml:space="preserve">☐ Informações atualizadas e precisas</w:t>
      </w:r>
    </w:p>
    <w:p>
      <w:pPr>
        <w:pStyle w:val="Compact"/>
        <w:numPr>
          <w:ilvl w:val="0"/>
          <w:numId w:val="1015"/>
        </w:numPr>
      </w:pPr>
      <w:r>
        <w:t xml:space="preserve">☐ Linguagem técnica apropriada</w:t>
      </w:r>
    </w:p>
    <w:p>
      <w:pPr>
        <w:pStyle w:val="Compact"/>
        <w:numPr>
          <w:ilvl w:val="0"/>
          <w:numId w:val="1015"/>
        </w:numPr>
      </w:pPr>
      <w:r>
        <w:t xml:space="preserve">☐ Fundamentação teórica consistente</w:t>
      </w:r>
    </w:p>
    <w:p>
      <w:pPr>
        <w:pStyle w:val="Compact"/>
        <w:numPr>
          <w:ilvl w:val="0"/>
          <w:numId w:val="1015"/>
        </w:numPr>
      </w:pPr>
      <w:r>
        <w:t xml:space="preserve">☐ Recomendações viáveis e específicas</w:t>
      </w:r>
    </w:p>
    <w:p>
      <w:pPr>
        <w:pStyle w:val="FirstParagraph"/>
      </w:pPr>
      <w:r>
        <w:rPr>
          <w:b/>
          <w:bCs/>
        </w:rPr>
        <w:t xml:space="preserve">Aspectos Éticos:</w:t>
      </w:r>
    </w:p>
    <w:p>
      <w:pPr>
        <w:pStyle w:val="Compact"/>
        <w:numPr>
          <w:ilvl w:val="0"/>
          <w:numId w:val="1016"/>
        </w:numPr>
      </w:pPr>
      <w:r>
        <w:t xml:space="preserve">☐ Preservação do sigilo profissional</w:t>
      </w:r>
    </w:p>
    <w:p>
      <w:pPr>
        <w:pStyle w:val="Compact"/>
        <w:numPr>
          <w:ilvl w:val="0"/>
          <w:numId w:val="1016"/>
        </w:numPr>
      </w:pPr>
      <w:r>
        <w:t xml:space="preserve">☐ Respeito à dignidade dos usuários</w:t>
      </w:r>
    </w:p>
    <w:p>
      <w:pPr>
        <w:pStyle w:val="Compact"/>
        <w:numPr>
          <w:ilvl w:val="0"/>
          <w:numId w:val="1016"/>
        </w:numPr>
      </w:pPr>
      <w:r>
        <w:t xml:space="preserve">☐ Conformidade com o Código de Ética</w:t>
      </w:r>
    </w:p>
    <w:p>
      <w:pPr>
        <w:pStyle w:val="Compact"/>
        <w:numPr>
          <w:ilvl w:val="0"/>
          <w:numId w:val="1016"/>
        </w:numPr>
      </w:pPr>
      <w:r>
        <w:t xml:space="preserve">☐ Adequação à LGPD</w:t>
      </w:r>
    </w:p>
    <w:p>
      <w:r>
        <w:pict>
          <v:rect style="width:0;height:1.5pt" o:hralign="center" o:hrstd="t" o:hr="t"/>
        </w:pict>
      </w:r>
    </w:p>
    <w:bookmarkEnd w:id="31"/>
    <w:bookmarkEnd w:id="32"/>
    <w:bookmarkEnd w:id="33"/>
    <w:bookmarkStart w:id="51" w:name="Xceeb2a7a4abc20e3be0f2107e916e82cc84c759"/>
    <w:p>
      <w:pPr>
        <w:pStyle w:val="Heading1"/>
      </w:pPr>
      <w:r>
        <w:t xml:space="preserve">Módulo 05: Planilhas Inteligentes e Gestão do PAIF</w:t>
      </w:r>
    </w:p>
    <w:bookmarkStart w:id="35" w:name="X25a983b64751715582289fdba02edbdd87a1ce6"/>
    <w:p>
      <w:pPr>
        <w:pStyle w:val="Heading2"/>
      </w:pPr>
      <w:r>
        <w:t xml:space="preserve">5.1. A Revolução dos Dados no Trabalho Social</w:t>
      </w:r>
    </w:p>
    <w:p>
      <w:pPr>
        <w:pStyle w:val="FirstParagraph"/>
      </w:pPr>
      <w:r>
        <w:t xml:space="preserve">Os prontuários físicos, embora fundamentais para o registro detalhado dos atendimentos, apresentam limitações significativas para a gestão estratégica do PAIF:</w:t>
      </w:r>
    </w:p>
    <w:p>
      <w:pPr>
        <w:pStyle w:val="Compact"/>
        <w:numPr>
          <w:ilvl w:val="0"/>
          <w:numId w:val="1017"/>
        </w:numPr>
      </w:pPr>
      <w:r>
        <w:rPr>
          <w:b/>
          <w:bCs/>
        </w:rPr>
        <w:t xml:space="preserve">Dificuldade de análise quantitativa</w:t>
      </w:r>
      <w:r>
        <w:t xml:space="preserve"> </w:t>
      </w:r>
      <w:r>
        <w:t xml:space="preserve">dos dados coletados</w:t>
      </w:r>
    </w:p>
    <w:p>
      <w:pPr>
        <w:pStyle w:val="Compact"/>
        <w:numPr>
          <w:ilvl w:val="0"/>
          <w:numId w:val="1017"/>
        </w:numPr>
      </w:pPr>
      <w:r>
        <w:rPr>
          <w:b/>
          <w:bCs/>
        </w:rPr>
        <w:t xml:space="preserve">Impossibilidade de cruzamentos</w:t>
      </w:r>
      <w:r>
        <w:t xml:space="preserve"> </w:t>
      </w:r>
      <w:r>
        <w:t xml:space="preserve">entre diferentes variáveis</w:t>
      </w:r>
    </w:p>
    <w:p>
      <w:pPr>
        <w:pStyle w:val="Compact"/>
        <w:numPr>
          <w:ilvl w:val="0"/>
          <w:numId w:val="1017"/>
        </w:numPr>
      </w:pPr>
      <w:r>
        <w:rPr>
          <w:b/>
          <w:bCs/>
        </w:rPr>
        <w:t xml:space="preserve">Lentidão na produção</w:t>
      </w:r>
      <w:r>
        <w:t xml:space="preserve"> </w:t>
      </w:r>
      <w:r>
        <w:t xml:space="preserve">de relatórios estatísticos</w:t>
      </w:r>
    </w:p>
    <w:p>
      <w:pPr>
        <w:pStyle w:val="Compact"/>
        <w:numPr>
          <w:ilvl w:val="0"/>
          <w:numId w:val="1017"/>
        </w:numPr>
      </w:pPr>
      <w:r>
        <w:rPr>
          <w:b/>
          <w:bCs/>
        </w:rPr>
        <w:t xml:space="preserve">Limitações para planejamento</w:t>
      </w:r>
      <w:r>
        <w:t xml:space="preserve"> </w:t>
      </w:r>
      <w:r>
        <w:t xml:space="preserve">baseado em evidências</w:t>
      </w:r>
    </w:p>
    <w:p>
      <w:pPr>
        <w:pStyle w:val="FirstParagraph"/>
      </w:pPr>
      <w:r>
        <w:t xml:space="preserve">As planilhas digitais transformam dados isolados em</w:t>
      </w:r>
      <w:r>
        <w:t xml:space="preserve"> </w:t>
      </w:r>
      <w:r>
        <w:rPr>
          <w:b/>
          <w:bCs/>
        </w:rPr>
        <w:t xml:space="preserve">inteligência estratégica</w:t>
      </w:r>
      <w:r>
        <w:t xml:space="preserve">, permitindo:</w:t>
      </w:r>
    </w:p>
    <w:bookmarkStart w:id="34" w:name="X7845a77359b0836198469cabde5a895789d11da"/>
    <w:p>
      <w:pPr>
        <w:pStyle w:val="Heading3"/>
      </w:pPr>
      <w:r>
        <w:t xml:space="preserve">5.1.1. Benefícios Estratégicos das Planilhas no PAIF</w:t>
      </w:r>
    </w:p>
    <w:p>
      <w:pPr>
        <w:pStyle w:val="FirstParagraph"/>
      </w:pPr>
      <w:r>
        <w:rPr>
          <w:b/>
          <w:bCs/>
        </w:rPr>
        <w:t xml:space="preserve">Gestão por Evidências:</w:t>
      </w:r>
    </w:p>
    <w:p>
      <w:pPr>
        <w:pStyle w:val="Compact"/>
        <w:numPr>
          <w:ilvl w:val="0"/>
          <w:numId w:val="1018"/>
        </w:numPr>
      </w:pPr>
      <w:r>
        <w:t xml:space="preserve">Identificação de padrões territoriais de vulnerabilidade</w:t>
      </w:r>
    </w:p>
    <w:p>
      <w:pPr>
        <w:pStyle w:val="Compact"/>
        <w:numPr>
          <w:ilvl w:val="0"/>
          <w:numId w:val="1018"/>
        </w:numPr>
      </w:pPr>
      <w:r>
        <w:t xml:space="preserve">Monitoramento da efetividade das intervenções</w:t>
      </w:r>
    </w:p>
    <w:p>
      <w:pPr>
        <w:pStyle w:val="Compact"/>
        <w:numPr>
          <w:ilvl w:val="0"/>
          <w:numId w:val="1018"/>
        </w:numPr>
      </w:pPr>
      <w:r>
        <w:t xml:space="preserve">Planejamento de ações baseado em dados concretos</w:t>
      </w:r>
    </w:p>
    <w:p>
      <w:pPr>
        <w:pStyle w:val="Compact"/>
        <w:numPr>
          <w:ilvl w:val="0"/>
          <w:numId w:val="1018"/>
        </w:numPr>
      </w:pPr>
      <w:r>
        <w:t xml:space="preserve">Otimização da alocação de recursos humanos e materiais</w:t>
      </w:r>
    </w:p>
    <w:p>
      <w:pPr>
        <w:pStyle w:val="FirstParagraph"/>
      </w:pPr>
      <w:r>
        <w:rPr>
          <w:b/>
          <w:bCs/>
        </w:rPr>
        <w:t xml:space="preserve">Agilidade Operacional:</w:t>
      </w:r>
    </w:p>
    <w:p>
      <w:pPr>
        <w:pStyle w:val="Compact"/>
        <w:numPr>
          <w:ilvl w:val="0"/>
          <w:numId w:val="1019"/>
        </w:numPr>
      </w:pPr>
      <w:r>
        <w:t xml:space="preserve">Preenchimento automático do RMA (Relatório Mensal de Atividades)</w:t>
      </w:r>
    </w:p>
    <w:p>
      <w:pPr>
        <w:pStyle w:val="Compact"/>
        <w:numPr>
          <w:ilvl w:val="0"/>
          <w:numId w:val="1019"/>
        </w:numPr>
      </w:pPr>
      <w:r>
        <w:t xml:space="preserve">Geração instantânea de relatórios gerenciais</w:t>
      </w:r>
    </w:p>
    <w:p>
      <w:pPr>
        <w:pStyle w:val="Compact"/>
        <w:numPr>
          <w:ilvl w:val="0"/>
          <w:numId w:val="1019"/>
        </w:numPr>
      </w:pPr>
      <w:r>
        <w:t xml:space="preserve">Controle eficiente de frequência em grupos</w:t>
      </w:r>
    </w:p>
    <w:p>
      <w:pPr>
        <w:pStyle w:val="Compact"/>
        <w:numPr>
          <w:ilvl w:val="0"/>
          <w:numId w:val="1019"/>
        </w:numPr>
      </w:pPr>
      <w:r>
        <w:t xml:space="preserve">Acompanhamento de metas e indicadores</w:t>
      </w:r>
    </w:p>
    <w:bookmarkEnd w:id="34"/>
    <w:bookmarkEnd w:id="35"/>
    <w:bookmarkStart w:id="38" w:name="X362ca0a1bf2103bc3c8c6230ae8098ddb5f423b"/>
    <w:p>
      <w:pPr>
        <w:pStyle w:val="Heading2"/>
      </w:pPr>
      <w:r>
        <w:t xml:space="preserve">5.2. Anatomia do Sistema de Dados: Compreendendo a Estrutura</w:t>
      </w:r>
    </w:p>
    <w:bookmarkStart w:id="36" w:name="X5aaee04940ab67485ba1c3bf35c26c54461cd10"/>
    <w:p>
      <w:pPr>
        <w:pStyle w:val="Heading3"/>
      </w:pPr>
      <w:r>
        <w:t xml:space="preserve">5.2.1. Os Três Pilares da Organização de Dados</w:t>
      </w:r>
    </w:p>
    <w:p>
      <w:pPr>
        <w:pStyle w:val="FirstParagraph"/>
      </w:pPr>
      <w:r>
        <w:rPr>
          <w:b/>
          <w:bCs/>
        </w:rPr>
        <w:t xml:space="preserve">Colunas (Eixo Vertical - Letras A, B, C...):</w:t>
      </w:r>
      <w:r>
        <w:t xml:space="preserve"> </w:t>
      </w:r>
      <w:r>
        <w:t xml:space="preserve">Representam as</w:t>
      </w:r>
      <w:r>
        <w:t xml:space="preserve"> </w:t>
      </w:r>
      <w:r>
        <w:rPr>
          <w:b/>
          <w:bCs/>
        </w:rPr>
        <w:t xml:space="preserve">categorias de informação</w:t>
      </w:r>
      <w:r>
        <w:t xml:space="preserve"> </w:t>
      </w:r>
      <w:r>
        <w:t xml:space="preserve">que queremos coletar e analisar:</w:t>
      </w:r>
    </w:p>
    <w:p>
      <w:pPr>
        <w:pStyle w:val="Compact"/>
        <w:numPr>
          <w:ilvl w:val="0"/>
          <w:numId w:val="1020"/>
        </w:numPr>
      </w:pPr>
      <w:r>
        <w:rPr>
          <w:b/>
          <w:bCs/>
        </w:rPr>
        <w:t xml:space="preserve">Dados de Identificação</w:t>
      </w:r>
      <w:r>
        <w:t xml:space="preserve">: NIS, Nome, CPF, Data de Nascimento</w:t>
      </w:r>
    </w:p>
    <w:p>
      <w:pPr>
        <w:pStyle w:val="Compact"/>
        <w:numPr>
          <w:ilvl w:val="0"/>
          <w:numId w:val="1020"/>
        </w:numPr>
      </w:pPr>
      <w:r>
        <w:rPr>
          <w:b/>
          <w:bCs/>
        </w:rPr>
        <w:t xml:space="preserve">Dados Territoriais</w:t>
      </w:r>
      <w:r>
        <w:t xml:space="preserve">: Endereço, Bairro, CEP, Referências</w:t>
      </w:r>
    </w:p>
    <w:p>
      <w:pPr>
        <w:pStyle w:val="Compact"/>
        <w:numPr>
          <w:ilvl w:val="0"/>
          <w:numId w:val="1020"/>
        </w:numPr>
      </w:pPr>
      <w:r>
        <w:rPr>
          <w:b/>
          <w:bCs/>
        </w:rPr>
        <w:t xml:space="preserve">Dados Socioeconômicos</w:t>
      </w:r>
      <w:r>
        <w:t xml:space="preserve">: Renda familiar, Benefícios, Ocupação</w:t>
      </w:r>
    </w:p>
    <w:p>
      <w:pPr>
        <w:pStyle w:val="Compact"/>
        <w:numPr>
          <w:ilvl w:val="0"/>
          <w:numId w:val="1020"/>
        </w:numPr>
      </w:pPr>
      <w:r>
        <w:rPr>
          <w:b/>
          <w:bCs/>
        </w:rPr>
        <w:t xml:space="preserve">Dados de Acompanhamento</w:t>
      </w:r>
      <w:r>
        <w:t xml:space="preserve">: Data de ingresso, Situação, Técnico responsável</w:t>
      </w:r>
    </w:p>
    <w:p>
      <w:pPr>
        <w:pStyle w:val="FirstParagraph"/>
      </w:pPr>
      <w:r>
        <w:rPr>
          <w:b/>
          <w:bCs/>
        </w:rPr>
        <w:t xml:space="preserve">Linhas (Eixo Horizontal - Números 1, 2, 3...):</w:t>
      </w:r>
      <w:r>
        <w:t xml:space="preserve"> </w:t>
      </w:r>
      <w:r>
        <w:t xml:space="preserve">Cada linha representa um</w:t>
      </w:r>
      <w:r>
        <w:t xml:space="preserve"> </w:t>
      </w:r>
      <w:r>
        <w:rPr>
          <w:b/>
          <w:bCs/>
        </w:rPr>
        <w:t xml:space="preserve">registro individual</w:t>
      </w:r>
      <w:r>
        <w:t xml:space="preserve"> </w:t>
      </w:r>
      <w:r>
        <w:t xml:space="preserve">completo:</w:t>
      </w:r>
    </w:p>
    <w:p>
      <w:pPr>
        <w:pStyle w:val="Compact"/>
        <w:numPr>
          <w:ilvl w:val="0"/>
          <w:numId w:val="1021"/>
        </w:numPr>
      </w:pPr>
      <w:r>
        <w:t xml:space="preserve">Linha 1: Cabeçalho com nomes das colunas</w:t>
      </w:r>
    </w:p>
    <w:p>
      <w:pPr>
        <w:pStyle w:val="Compact"/>
        <w:numPr>
          <w:ilvl w:val="0"/>
          <w:numId w:val="1021"/>
        </w:numPr>
      </w:pPr>
      <w:r>
        <w:t xml:space="preserve">Linha 2: Primeira família cadastrada</w:t>
      </w:r>
    </w:p>
    <w:p>
      <w:pPr>
        <w:pStyle w:val="Compact"/>
        <w:numPr>
          <w:ilvl w:val="0"/>
          <w:numId w:val="1021"/>
        </w:numPr>
      </w:pPr>
      <w:r>
        <w:t xml:space="preserve">Linha 3: Segunda família cadastrada</w:t>
      </w:r>
    </w:p>
    <w:p>
      <w:pPr>
        <w:pStyle w:val="Compact"/>
        <w:numPr>
          <w:ilvl w:val="0"/>
          <w:numId w:val="1021"/>
        </w:numPr>
      </w:pPr>
      <w:r>
        <w:t xml:space="preserve">E assim sucessivamente...</w:t>
      </w:r>
    </w:p>
    <w:p>
      <w:pPr>
        <w:pStyle w:val="FirstParagraph"/>
      </w:pPr>
      <w:r>
        <w:rPr>
          <w:b/>
          <w:bCs/>
        </w:rPr>
        <w:t xml:space="preserve">Células (Intersecção Coluna-Linha):</w:t>
      </w:r>
      <w:r>
        <w:t xml:space="preserve"> </w:t>
      </w:r>
      <w:r>
        <w:t xml:space="preserve">O ponto exato onde a informação é armazenada e pode ser analisada:</w:t>
      </w:r>
    </w:p>
    <w:p>
      <w:pPr>
        <w:pStyle w:val="Compact"/>
        <w:numPr>
          <w:ilvl w:val="0"/>
          <w:numId w:val="1022"/>
        </w:numPr>
      </w:pPr>
      <w:r>
        <w:t xml:space="preserve">Célula A2: NIS da primeira família</w:t>
      </w:r>
    </w:p>
    <w:p>
      <w:pPr>
        <w:pStyle w:val="Compact"/>
        <w:numPr>
          <w:ilvl w:val="0"/>
          <w:numId w:val="1022"/>
        </w:numPr>
      </w:pPr>
      <w:r>
        <w:t xml:space="preserve">Célula B2: Nome da primeira família</w:t>
      </w:r>
    </w:p>
    <w:p>
      <w:pPr>
        <w:pStyle w:val="Compact"/>
        <w:numPr>
          <w:ilvl w:val="0"/>
          <w:numId w:val="1022"/>
        </w:numPr>
      </w:pPr>
      <w:r>
        <w:t xml:space="preserve">Célula C2: Bairro da primeira família</w:t>
      </w:r>
    </w:p>
    <w:bookmarkEnd w:id="36"/>
    <w:bookmarkStart w:id="37" w:name="X2da1d977f7fad6131b3422be1ad083e7d32aa36"/>
    <w:p>
      <w:pPr>
        <w:pStyle w:val="Heading3"/>
      </w:pPr>
      <w:r>
        <w:t xml:space="preserve">5.2.2. Exemplo Prático: Planilha de Controle do PAIF</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 (NIS)</w:t>
            </w:r>
          </w:p>
        </w:tc>
        <w:tc>
          <w:tcPr/>
          <w:p>
            <w:pPr>
              <w:pStyle w:val="Compact"/>
              <w:jc w:val="left"/>
            </w:pPr>
            <w:r>
              <w:t xml:space="preserve">B (Nome Responsável)</w:t>
            </w:r>
          </w:p>
        </w:tc>
        <w:tc>
          <w:tcPr/>
          <w:p>
            <w:pPr>
              <w:pStyle w:val="Compact"/>
              <w:jc w:val="left"/>
            </w:pPr>
            <w:r>
              <w:t xml:space="preserve">C (Bairro)</w:t>
            </w:r>
          </w:p>
        </w:tc>
        <w:tc>
          <w:tcPr/>
          <w:p>
            <w:pPr>
              <w:pStyle w:val="Compact"/>
              <w:jc w:val="left"/>
            </w:pPr>
            <w:r>
              <w:t xml:space="preserve">D (Renda)</w:t>
            </w:r>
          </w:p>
        </w:tc>
        <w:tc>
          <w:tcPr/>
          <w:p>
            <w:pPr>
              <w:pStyle w:val="Compact"/>
              <w:jc w:val="left"/>
            </w:pPr>
            <w:r>
              <w:t xml:space="preserve">E (Benefício)</w:t>
            </w:r>
          </w:p>
        </w:tc>
        <w:tc>
          <w:tcPr/>
          <w:p>
            <w:pPr>
              <w:pStyle w:val="Compact"/>
              <w:jc w:val="left"/>
            </w:pPr>
            <w:r>
              <w:t xml:space="preserve">F (Situação)</w:t>
            </w:r>
          </w:p>
        </w:tc>
        <w:tc>
          <w:tcPr/>
          <w:p>
            <w:pPr>
              <w:pStyle w:val="Compact"/>
              <w:jc w:val="left"/>
            </w:pPr>
            <w:r>
              <w:t xml:space="preserve">G (Técnico)</w:t>
            </w:r>
          </w:p>
        </w:tc>
      </w:tr>
      <w:tr>
        <w:tc>
          <w:tcPr/>
          <w:p>
            <w:pPr>
              <w:pStyle w:val="Compact"/>
              <w:jc w:val="left"/>
            </w:pPr>
            <w:r>
              <w:t xml:space="preserve">12345678901</w:t>
            </w:r>
          </w:p>
        </w:tc>
        <w:tc>
          <w:tcPr/>
          <w:p>
            <w:pPr>
              <w:pStyle w:val="Compact"/>
              <w:jc w:val="left"/>
            </w:pPr>
            <w:r>
              <w:t xml:space="preserve">Maria Silva</w:t>
            </w:r>
          </w:p>
        </w:tc>
        <w:tc>
          <w:tcPr/>
          <w:p>
            <w:pPr>
              <w:pStyle w:val="Compact"/>
              <w:jc w:val="left"/>
            </w:pPr>
            <w:r>
              <w:t xml:space="preserve">Centro</w:t>
            </w:r>
          </w:p>
        </w:tc>
        <w:tc>
          <w:tcPr/>
          <w:p>
            <w:pPr>
              <w:pStyle w:val="Compact"/>
              <w:jc w:val="left"/>
            </w:pPr>
            <w:r>
              <w:t xml:space="preserve">R$ 800,00</w:t>
            </w:r>
          </w:p>
        </w:tc>
        <w:tc>
          <w:tcPr/>
          <w:p>
            <w:pPr>
              <w:pStyle w:val="Compact"/>
              <w:jc w:val="left"/>
            </w:pPr>
            <w:r>
              <w:t xml:space="preserve">Bolsa Família</w:t>
            </w:r>
          </w:p>
        </w:tc>
        <w:tc>
          <w:tcPr/>
          <w:p>
            <w:pPr>
              <w:pStyle w:val="Compact"/>
              <w:jc w:val="left"/>
            </w:pPr>
            <w:r>
              <w:t xml:space="preserve">Ativo</w:t>
            </w:r>
          </w:p>
        </w:tc>
        <w:tc>
          <w:tcPr/>
          <w:p>
            <w:pPr>
              <w:pStyle w:val="Compact"/>
              <w:jc w:val="left"/>
            </w:pPr>
            <w:r>
              <w:t xml:space="preserve">João Santos</w:t>
            </w:r>
          </w:p>
        </w:tc>
      </w:tr>
      <w:tr>
        <w:tc>
          <w:tcPr/>
          <w:p>
            <w:pPr>
              <w:pStyle w:val="Compact"/>
              <w:jc w:val="left"/>
            </w:pPr>
            <w:r>
              <w:t xml:space="preserve">98765432109</w:t>
            </w:r>
          </w:p>
        </w:tc>
        <w:tc>
          <w:tcPr/>
          <w:p>
            <w:pPr>
              <w:pStyle w:val="Compact"/>
              <w:jc w:val="left"/>
            </w:pPr>
            <w:r>
              <w:t xml:space="preserve">José Oliveira</w:t>
            </w:r>
          </w:p>
        </w:tc>
        <w:tc>
          <w:tcPr/>
          <w:p>
            <w:pPr>
              <w:pStyle w:val="Compact"/>
              <w:jc w:val="left"/>
            </w:pPr>
            <w:r>
              <w:t xml:space="preserve">Periferia</w:t>
            </w:r>
          </w:p>
        </w:tc>
        <w:tc>
          <w:tcPr/>
          <w:p>
            <w:pPr>
              <w:pStyle w:val="Compact"/>
              <w:jc w:val="left"/>
            </w:pPr>
            <w:r>
              <w:t xml:space="preserve">R$ 600,00</w:t>
            </w:r>
          </w:p>
        </w:tc>
        <w:tc>
          <w:tcPr/>
          <w:p>
            <w:pPr>
              <w:pStyle w:val="Compact"/>
              <w:jc w:val="left"/>
            </w:pPr>
            <w:r>
              <w:t xml:space="preserve">BPC</w:t>
            </w:r>
          </w:p>
        </w:tc>
        <w:tc>
          <w:tcPr/>
          <w:p>
            <w:pPr>
              <w:pStyle w:val="Compact"/>
              <w:jc w:val="left"/>
            </w:pPr>
            <w:r>
              <w:t xml:space="preserve">Ativo</w:t>
            </w:r>
          </w:p>
        </w:tc>
        <w:tc>
          <w:tcPr/>
          <w:p>
            <w:pPr>
              <w:pStyle w:val="Compact"/>
              <w:jc w:val="left"/>
            </w:pPr>
            <w:r>
              <w:t xml:space="preserve">Ana Costa</w:t>
            </w:r>
          </w:p>
        </w:tc>
      </w:tr>
      <w:tr>
        <w:tc>
          <w:tcPr/>
          <w:p>
            <w:pPr>
              <w:pStyle w:val="Compact"/>
              <w:jc w:val="left"/>
            </w:pPr>
            <w:r>
              <w:t xml:space="preserve">11122233344</w:t>
            </w:r>
          </w:p>
        </w:tc>
        <w:tc>
          <w:tcPr/>
          <w:p>
            <w:pPr>
              <w:pStyle w:val="Compact"/>
              <w:jc w:val="left"/>
            </w:pPr>
            <w:r>
              <w:t xml:space="preserve">Rosa Santos</w:t>
            </w:r>
          </w:p>
        </w:tc>
        <w:tc>
          <w:tcPr/>
          <w:p>
            <w:pPr>
              <w:pStyle w:val="Compact"/>
              <w:jc w:val="left"/>
            </w:pPr>
            <w:r>
              <w:t xml:space="preserve">Vila Nova</w:t>
            </w:r>
          </w:p>
        </w:tc>
        <w:tc>
          <w:tcPr/>
          <w:p>
            <w:pPr>
              <w:pStyle w:val="Compact"/>
              <w:jc w:val="left"/>
            </w:pPr>
            <w:r>
              <w:t xml:space="preserve">R$ 1.200,00</w:t>
            </w:r>
          </w:p>
        </w:tc>
        <w:tc>
          <w:tcPr/>
          <w:p>
            <w:pPr>
              <w:pStyle w:val="Compact"/>
              <w:jc w:val="left"/>
            </w:pPr>
            <w:r>
              <w:t xml:space="preserve">Nenhum</w:t>
            </w:r>
          </w:p>
        </w:tc>
        <w:tc>
          <w:tcPr/>
          <w:p>
            <w:pPr>
              <w:pStyle w:val="Compact"/>
              <w:jc w:val="left"/>
            </w:pPr>
            <w:r>
              <w:t xml:space="preserve">Desligado</w:t>
            </w:r>
          </w:p>
        </w:tc>
        <w:tc>
          <w:tcPr/>
          <w:p>
            <w:pPr>
              <w:pStyle w:val="Compact"/>
              <w:jc w:val="left"/>
            </w:pPr>
            <w:r>
              <w:t xml:space="preserve">João Santos</w:t>
            </w:r>
          </w:p>
        </w:tc>
      </w:tr>
    </w:tbl>
    <w:bookmarkEnd w:id="37"/>
    <w:bookmarkEnd w:id="38"/>
    <w:bookmarkStart w:id="41" w:name="X807ff4f333e7cbdce02e50bb93aec7f71272ec9"/>
    <w:p>
      <w:pPr>
        <w:pStyle w:val="Heading2"/>
      </w:pPr>
      <w:r>
        <w:t xml:space="preserve">5.3. Formatação Estratégica: Usabilidade e Eficiência</w:t>
      </w:r>
    </w:p>
    <w:bookmarkStart w:id="39" w:name="X88e92bf0a9e7778507bed9367b87680369c5877"/>
    <w:p>
      <w:pPr>
        <w:pStyle w:val="Heading3"/>
      </w:pPr>
      <w:r>
        <w:t xml:space="preserve">5.3.1. Quebra Automática de Texto</w:t>
      </w:r>
    </w:p>
    <w:p>
      <w:pPr>
        <w:pStyle w:val="FirstParagraph"/>
      </w:pPr>
      <w:r>
        <w:rPr>
          <w:b/>
          <w:bCs/>
        </w:rPr>
        <w:t xml:space="preserve">Problema Comum:</w:t>
      </w:r>
      <w:r>
        <w:t xml:space="preserve"> </w:t>
      </w:r>
      <w:r>
        <w:t xml:space="preserve">Textos longos (pareceres, observações, encaminhamentos) que "transbordam" da célula, invadindo colunas vizinhas e criando confusão visual.</w:t>
      </w:r>
    </w:p>
    <w:p>
      <w:pPr>
        <w:pStyle w:val="BodyText"/>
      </w:pPr>
      <w:r>
        <w:rPr>
          <w:b/>
          <w:bCs/>
        </w:rPr>
        <w:t xml:space="preserve">Solução Técnica:</w:t>
      </w:r>
    </w:p>
    <w:p>
      <w:pPr>
        <w:pStyle w:val="Compact"/>
        <w:numPr>
          <w:ilvl w:val="0"/>
          <w:numId w:val="1023"/>
        </w:numPr>
      </w:pPr>
      <w:r>
        <w:t xml:space="preserve">Selecionar as células com textos longos</w:t>
      </w:r>
    </w:p>
    <w:p>
      <w:pPr>
        <w:pStyle w:val="Compact"/>
        <w:numPr>
          <w:ilvl w:val="0"/>
          <w:numId w:val="1023"/>
        </w:numPr>
      </w:pPr>
      <w:r>
        <w:t xml:space="preserve">Clicar com botão direito → "Formatar Células"</w:t>
      </w:r>
    </w:p>
    <w:p>
      <w:pPr>
        <w:pStyle w:val="Compact"/>
        <w:numPr>
          <w:ilvl w:val="0"/>
          <w:numId w:val="1023"/>
        </w:numPr>
      </w:pPr>
      <w:r>
        <w:t xml:space="preserve">Aba "Alinhamento" → Marcar "Quebrar texto automaticamente"</w:t>
      </w:r>
    </w:p>
    <w:p>
      <w:pPr>
        <w:pStyle w:val="Compact"/>
        <w:numPr>
          <w:ilvl w:val="0"/>
          <w:numId w:val="1023"/>
        </w:numPr>
      </w:pPr>
      <w:r>
        <w:t xml:space="preserve">Ajustar altura da linha conforme necessário</w:t>
      </w:r>
    </w:p>
    <w:p>
      <w:pPr>
        <w:pStyle w:val="FirstParagraph"/>
      </w:pPr>
      <w:r>
        <w:rPr>
          <w:b/>
          <w:bCs/>
        </w:rPr>
        <w:t xml:space="preserve">Resultado:</w:t>
      </w:r>
    </w:p>
    <w:p>
      <w:pPr>
        <w:pStyle w:val="Compact"/>
        <w:numPr>
          <w:ilvl w:val="0"/>
          <w:numId w:val="1024"/>
        </w:numPr>
      </w:pPr>
      <w:r>
        <w:t xml:space="preserve">Textos permanecem dentro dos limites da célula</w:t>
      </w:r>
    </w:p>
    <w:p>
      <w:pPr>
        <w:pStyle w:val="Compact"/>
        <w:numPr>
          <w:ilvl w:val="0"/>
          <w:numId w:val="1024"/>
        </w:numPr>
      </w:pPr>
      <w:r>
        <w:t xml:space="preserve">Informações ficam organizadas e legíveis</w:t>
      </w:r>
    </w:p>
    <w:p>
      <w:pPr>
        <w:pStyle w:val="Compact"/>
        <w:numPr>
          <w:ilvl w:val="0"/>
          <w:numId w:val="1024"/>
        </w:numPr>
      </w:pPr>
      <w:r>
        <w:t xml:space="preserve">Facilita impressão e compartilhamento</w:t>
      </w:r>
    </w:p>
    <w:bookmarkEnd w:id="39"/>
    <w:bookmarkStart w:id="40" w:name="X8099598ee800d0d1e5fd78c956d1a441a445e33"/>
    <w:p>
      <w:pPr>
        <w:pStyle w:val="Heading3"/>
      </w:pPr>
      <w:r>
        <w:t xml:space="preserve">5.3.2. Congelamento de Painéis: Navegação Eficiente</w:t>
      </w:r>
    </w:p>
    <w:p>
      <w:pPr>
        <w:pStyle w:val="FirstParagraph"/>
      </w:pPr>
      <w:r>
        <w:rPr>
          <w:b/>
          <w:bCs/>
        </w:rPr>
        <w:t xml:space="preserve">Cenário Típico:</w:t>
      </w:r>
      <w:r>
        <w:t xml:space="preserve"> </w:t>
      </w:r>
      <w:r>
        <w:t xml:space="preserve">Planilha com 500 famílias cadastradas. Ao rolar para baixo para verificar os últimos registros, perde-se a referência dos cabeçalhos das colunas.</w:t>
      </w:r>
    </w:p>
    <w:p>
      <w:pPr>
        <w:pStyle w:val="BodyText"/>
      </w:pPr>
      <w:r>
        <w:rPr>
          <w:b/>
          <w:bCs/>
        </w:rPr>
        <w:t xml:space="preserve">Implementação do Congelamento:</w:t>
      </w:r>
    </w:p>
    <w:p>
      <w:pPr>
        <w:pStyle w:val="Compact"/>
        <w:numPr>
          <w:ilvl w:val="0"/>
          <w:numId w:val="1025"/>
        </w:numPr>
      </w:pPr>
      <w:r>
        <w:t xml:space="preserve">Posicionar cursor na célula A2 (primeira célula abaixo do cabeçalho)</w:t>
      </w:r>
    </w:p>
    <w:p>
      <w:pPr>
        <w:pStyle w:val="Compact"/>
        <w:numPr>
          <w:ilvl w:val="0"/>
          <w:numId w:val="1025"/>
        </w:numPr>
      </w:pPr>
      <w:r>
        <w:t xml:space="preserve">Menu "Exibir" → "Congelar Painéis" → "Congelar Painéis"</w:t>
      </w:r>
    </w:p>
    <w:p>
      <w:pPr>
        <w:pStyle w:val="Compact"/>
        <w:numPr>
          <w:ilvl w:val="0"/>
          <w:numId w:val="1025"/>
        </w:numPr>
      </w:pPr>
      <w:r>
        <w:t xml:space="preserve">Agora o cabeçalho permanece visível independente da posição na planilha</w:t>
      </w:r>
    </w:p>
    <w:p>
      <w:pPr>
        <w:pStyle w:val="FirstParagraph"/>
      </w:pPr>
      <w:r>
        <w:rPr>
          <w:b/>
          <w:bCs/>
        </w:rPr>
        <w:t xml:space="preserve">Benefícios Práticos:</w:t>
      </w:r>
    </w:p>
    <w:p>
      <w:pPr>
        <w:pStyle w:val="Compact"/>
        <w:numPr>
          <w:ilvl w:val="0"/>
          <w:numId w:val="1026"/>
        </w:numPr>
      </w:pPr>
      <w:r>
        <w:t xml:space="preserve">Referência constante dos campos de dados</w:t>
      </w:r>
    </w:p>
    <w:p>
      <w:pPr>
        <w:pStyle w:val="Compact"/>
        <w:numPr>
          <w:ilvl w:val="0"/>
          <w:numId w:val="1026"/>
        </w:numPr>
      </w:pPr>
      <w:r>
        <w:t xml:space="preserve">Navegação mais rápida em planilhas extensas</w:t>
      </w:r>
    </w:p>
    <w:p>
      <w:pPr>
        <w:pStyle w:val="Compact"/>
        <w:numPr>
          <w:ilvl w:val="0"/>
          <w:numId w:val="1026"/>
        </w:numPr>
      </w:pPr>
      <w:r>
        <w:t xml:space="preserve">Redução de erros de preenchimento</w:t>
      </w:r>
    </w:p>
    <w:p>
      <w:pPr>
        <w:pStyle w:val="Compact"/>
        <w:numPr>
          <w:ilvl w:val="0"/>
          <w:numId w:val="1026"/>
        </w:numPr>
      </w:pPr>
      <w:r>
        <w:t xml:space="preserve">Maior produtividade na análise de dados</w:t>
      </w:r>
    </w:p>
    <w:bookmarkEnd w:id="40"/>
    <w:bookmarkEnd w:id="41"/>
    <w:bookmarkStart w:id="44" w:name="Xc1a99199c771a9439681a1386bde37eac0ce9cb"/>
    <w:p>
      <w:pPr>
        <w:pStyle w:val="Heading2"/>
      </w:pPr>
      <w:r>
        <w:t xml:space="preserve">5.4. O Poder dos Filtros: Transformando Dados em Inteligência</w:t>
      </w:r>
    </w:p>
    <w:bookmarkStart w:id="42" w:name="X6df65831f27f5f5fce9c4bef125ca1c7c531d4d"/>
    <w:p>
      <w:pPr>
        <w:pStyle w:val="Heading3"/>
      </w:pPr>
      <w:r>
        <w:t xml:space="preserve">5.4.1. Filtros Básicos: Encontrando Informações Específicas</w:t>
      </w:r>
    </w:p>
    <w:p>
      <w:pPr>
        <w:pStyle w:val="FirstParagraph"/>
      </w:pPr>
      <w:r>
        <w:rPr>
          <w:b/>
          <w:bCs/>
        </w:rPr>
        <w:t xml:space="preserve">Ativação dos Filtros:</w:t>
      </w:r>
    </w:p>
    <w:p>
      <w:pPr>
        <w:pStyle w:val="Compact"/>
        <w:numPr>
          <w:ilvl w:val="0"/>
          <w:numId w:val="1027"/>
        </w:numPr>
      </w:pPr>
      <w:r>
        <w:t xml:space="preserve">Selecionar toda a tabela de dados (incluindo cabeçalho)</w:t>
      </w:r>
    </w:p>
    <w:p>
      <w:pPr>
        <w:pStyle w:val="Compact"/>
        <w:numPr>
          <w:ilvl w:val="0"/>
          <w:numId w:val="1027"/>
        </w:numPr>
      </w:pPr>
      <w:r>
        <w:t xml:space="preserve">Menu "Dados" → "Filtro"</w:t>
      </w:r>
    </w:p>
    <w:p>
      <w:pPr>
        <w:pStyle w:val="Compact"/>
        <w:numPr>
          <w:ilvl w:val="0"/>
          <w:numId w:val="1027"/>
        </w:numPr>
      </w:pPr>
      <w:r>
        <w:t xml:space="preserve">Setas aparecem nos cabeçalhos das colunas</w:t>
      </w:r>
    </w:p>
    <w:p>
      <w:pPr>
        <w:pStyle w:val="FirstParagraph"/>
      </w:pPr>
      <w:r>
        <w:rPr>
          <w:b/>
          <w:bCs/>
        </w:rPr>
        <w:t xml:space="preserve">Exemplo Prático 1: Famílias por Bairro</w:t>
      </w:r>
    </w:p>
    <w:p>
      <w:pPr>
        <w:pStyle w:val="Compact"/>
        <w:numPr>
          <w:ilvl w:val="0"/>
          <w:numId w:val="1028"/>
        </w:numPr>
      </w:pPr>
      <w:r>
        <w:t xml:space="preserve">Clicar na seta da coluna "Bairro"</w:t>
      </w:r>
    </w:p>
    <w:p>
      <w:pPr>
        <w:pStyle w:val="Compact"/>
        <w:numPr>
          <w:ilvl w:val="0"/>
          <w:numId w:val="1028"/>
        </w:numPr>
      </w:pPr>
      <w:r>
        <w:t xml:space="preserve">Desmarcar "Selecionar Tudo"</w:t>
      </w:r>
    </w:p>
    <w:p>
      <w:pPr>
        <w:pStyle w:val="Compact"/>
        <w:numPr>
          <w:ilvl w:val="0"/>
          <w:numId w:val="1028"/>
        </w:numPr>
      </w:pPr>
      <w:r>
        <w:t xml:space="preserve">Marcar apenas "Centro"</w:t>
      </w:r>
    </w:p>
    <w:p>
      <w:pPr>
        <w:pStyle w:val="Compact"/>
        <w:numPr>
          <w:ilvl w:val="0"/>
          <w:numId w:val="1028"/>
        </w:numPr>
      </w:pPr>
      <w:r>
        <w:t xml:space="preserve">Resultado: Visualização apenas das famílias do bairro Centro</w:t>
      </w:r>
    </w:p>
    <w:p>
      <w:pPr>
        <w:pStyle w:val="FirstParagraph"/>
      </w:pPr>
      <w:r>
        <w:rPr>
          <w:b/>
          <w:bCs/>
        </w:rPr>
        <w:t xml:space="preserve">Exemplo Prático 2: Beneficiários do Bolsa Família</w:t>
      </w:r>
    </w:p>
    <w:p>
      <w:pPr>
        <w:pStyle w:val="Compact"/>
        <w:numPr>
          <w:ilvl w:val="0"/>
          <w:numId w:val="1029"/>
        </w:numPr>
      </w:pPr>
      <w:r>
        <w:t xml:space="preserve">Filtrar coluna "Benefício" por "Bolsa Família"</w:t>
      </w:r>
    </w:p>
    <w:p>
      <w:pPr>
        <w:pStyle w:val="Compact"/>
        <w:numPr>
          <w:ilvl w:val="0"/>
          <w:numId w:val="1029"/>
        </w:numPr>
      </w:pPr>
      <w:r>
        <w:t xml:space="preserve">Resultado: Lista completa de beneficiários para conferência de dados</w:t>
      </w:r>
    </w:p>
    <w:bookmarkEnd w:id="42"/>
    <w:bookmarkStart w:id="43" w:name="X9e6bdf13def1c8f25813416ec776e5d1c131209"/>
    <w:p>
      <w:pPr>
        <w:pStyle w:val="Heading3"/>
      </w:pPr>
      <w:r>
        <w:t xml:space="preserve">5.4.2. Filtros Avançados: Cruzamento de Variáveis</w:t>
      </w:r>
    </w:p>
    <w:p>
      <w:pPr>
        <w:pStyle w:val="FirstParagraph"/>
      </w:pPr>
      <w:r>
        <w:rPr>
          <w:b/>
          <w:bCs/>
        </w:rPr>
        <w:t xml:space="preserve">Cenário Complexo:</w:t>
      </w:r>
      <w:r>
        <w:t xml:space="preserve"> </w:t>
      </w:r>
      <w:r>
        <w:t xml:space="preserve">Identificar famílias do "Bairro Periferia" que possuem "Renda inferior a R$ 700,00" e estão com situação "Ativa" no PAIF.</w:t>
      </w:r>
    </w:p>
    <w:p>
      <w:pPr>
        <w:pStyle w:val="BodyText"/>
      </w:pPr>
      <w:r>
        <w:rPr>
          <w:b/>
          <w:bCs/>
        </w:rPr>
        <w:t xml:space="preserve">Implementação:</w:t>
      </w:r>
    </w:p>
    <w:p>
      <w:pPr>
        <w:pStyle w:val="Compact"/>
        <w:numPr>
          <w:ilvl w:val="0"/>
          <w:numId w:val="1030"/>
        </w:numPr>
      </w:pPr>
      <w:r>
        <w:t xml:space="preserve">Filtro 1: Bairro = "Periferia"</w:t>
      </w:r>
    </w:p>
    <w:p>
      <w:pPr>
        <w:pStyle w:val="Compact"/>
        <w:numPr>
          <w:ilvl w:val="0"/>
          <w:numId w:val="1030"/>
        </w:numPr>
      </w:pPr>
      <w:r>
        <w:t xml:space="preserve">Filtro 2: Renda &lt; R$ 700,00 (filtro personalizado)</w:t>
      </w:r>
    </w:p>
    <w:p>
      <w:pPr>
        <w:pStyle w:val="Compact"/>
        <w:numPr>
          <w:ilvl w:val="0"/>
          <w:numId w:val="1030"/>
        </w:numPr>
      </w:pPr>
      <w:r>
        <w:t xml:space="preserve">Filtro 3: Situação = "Ativa"</w:t>
      </w:r>
    </w:p>
    <w:p>
      <w:pPr>
        <w:pStyle w:val="FirstParagraph"/>
      </w:pPr>
      <w:r>
        <w:rPr>
          <w:b/>
          <w:bCs/>
        </w:rPr>
        <w:t xml:space="preserve">Resultado Estratégico:</w:t>
      </w:r>
    </w:p>
    <w:p>
      <w:pPr>
        <w:pStyle w:val="Compact"/>
        <w:numPr>
          <w:ilvl w:val="0"/>
          <w:numId w:val="1031"/>
        </w:numPr>
      </w:pPr>
      <w:r>
        <w:t xml:space="preserve">Lista precisa para planejamento de intervenções</w:t>
      </w:r>
    </w:p>
    <w:p>
      <w:pPr>
        <w:pStyle w:val="Compact"/>
        <w:numPr>
          <w:ilvl w:val="0"/>
          <w:numId w:val="1031"/>
        </w:numPr>
      </w:pPr>
      <w:r>
        <w:t xml:space="preserve">Identificação de público prioritário</w:t>
      </w:r>
    </w:p>
    <w:p>
      <w:pPr>
        <w:pStyle w:val="Compact"/>
        <w:numPr>
          <w:ilvl w:val="0"/>
          <w:numId w:val="1031"/>
        </w:numPr>
      </w:pPr>
      <w:r>
        <w:t xml:space="preserve">Base para relatórios técnicos específicos</w:t>
      </w:r>
    </w:p>
    <w:p>
      <w:pPr>
        <w:pStyle w:val="Compact"/>
        <w:numPr>
          <w:ilvl w:val="0"/>
          <w:numId w:val="1031"/>
        </w:numPr>
      </w:pPr>
      <w:r>
        <w:t xml:space="preserve">Subsídio para articulação com outros serviços</w:t>
      </w:r>
    </w:p>
    <w:bookmarkEnd w:id="43"/>
    <w:bookmarkEnd w:id="44"/>
    <w:bookmarkStart w:id="47" w:name="X8ff14e70ef715898d225de66269b26c18cf0b00"/>
    <w:p>
      <w:pPr>
        <w:pStyle w:val="Heading2"/>
      </w:pPr>
      <w:r>
        <w:t xml:space="preserve">5.5. Fórmulas Essenciais para o PAIF</w:t>
      </w:r>
    </w:p>
    <w:bookmarkStart w:id="45" w:name="X60af97d96ecedee793919663ecd8cd16e82dc6c"/>
    <w:p>
      <w:pPr>
        <w:pStyle w:val="Heading3"/>
      </w:pPr>
      <w:r>
        <w:t xml:space="preserve">5.5.1. Contagem Automática de Registros</w:t>
      </w:r>
    </w:p>
    <w:p>
      <w:pPr>
        <w:pStyle w:val="FirstParagraph"/>
      </w:pPr>
      <w:r>
        <w:rPr>
          <w:b/>
          <w:bCs/>
        </w:rPr>
        <w:t xml:space="preserve">Fórmula CONT.SE:</w:t>
      </w:r>
    </w:p>
    <w:p>
      <w:pPr>
        <w:pStyle w:val="SourceCode"/>
      </w:pPr>
      <w:r>
        <w:rPr>
          <w:rStyle w:val="VerbatimChar"/>
        </w:rPr>
        <w:t xml:space="preserve">=CONT.SE(E:E;"Bolsa Família")</w:t>
      </w:r>
    </w:p>
    <w:p>
      <w:pPr>
        <w:pStyle w:val="FirstParagraph"/>
      </w:pPr>
      <w:r>
        <w:t xml:space="preserve">Conta quantas famílias recebem Bolsa Família na coluna E.</w:t>
      </w:r>
    </w:p>
    <w:p>
      <w:pPr>
        <w:pStyle w:val="BodyText"/>
      </w:pPr>
      <w:r>
        <w:rPr>
          <w:b/>
          <w:bCs/>
        </w:rPr>
        <w:t xml:space="preserve">Fórmula CONT.SES (múltiplos critérios):</w:t>
      </w:r>
    </w:p>
    <w:p>
      <w:pPr>
        <w:pStyle w:val="SourceCode"/>
      </w:pPr>
      <w:r>
        <w:rPr>
          <w:rStyle w:val="VerbatimChar"/>
        </w:rPr>
        <w:t xml:space="preserve">=CONT.SES(C:C;"Centro";F:F;"Ativo")</w:t>
      </w:r>
    </w:p>
    <w:p>
      <w:pPr>
        <w:pStyle w:val="FirstParagraph"/>
      </w:pPr>
      <w:r>
        <w:t xml:space="preserve">Conta famílias do Centro que estão ativas no PAIF.</w:t>
      </w:r>
    </w:p>
    <w:bookmarkEnd w:id="45"/>
    <w:bookmarkStart w:id="46" w:name="Xa0e64e8c0db35aa97c960d665a4b313005384b5"/>
    <w:p>
      <w:pPr>
        <w:pStyle w:val="Heading3"/>
      </w:pPr>
      <w:r>
        <w:t xml:space="preserve">5.5.2. Cálculos de Renda e Benefícios</w:t>
      </w:r>
    </w:p>
    <w:p>
      <w:pPr>
        <w:pStyle w:val="FirstParagraph"/>
      </w:pPr>
      <w:r>
        <w:rPr>
          <w:b/>
          <w:bCs/>
        </w:rPr>
        <w:t xml:space="preserve">Média de Renda por Bairro:</w:t>
      </w:r>
    </w:p>
    <w:p>
      <w:pPr>
        <w:pStyle w:val="SourceCode"/>
      </w:pPr>
      <w:r>
        <w:rPr>
          <w:rStyle w:val="VerbatimChar"/>
        </w:rPr>
        <w:t xml:space="preserve">=MÉDIASE(C:C;"Centro";D:D)</w:t>
      </w:r>
    </w:p>
    <w:p>
      <w:pPr>
        <w:pStyle w:val="FirstParagraph"/>
      </w:pPr>
      <w:r>
        <w:t xml:space="preserve">Calcula a renda média das famílias do bairro Centro.</w:t>
      </w:r>
    </w:p>
    <w:p>
      <w:pPr>
        <w:pStyle w:val="BodyText"/>
      </w:pPr>
      <w:r>
        <w:rPr>
          <w:b/>
          <w:bCs/>
        </w:rPr>
        <w:t xml:space="preserve">Soma Total de Benefícios:</w:t>
      </w:r>
    </w:p>
    <w:p>
      <w:pPr>
        <w:pStyle w:val="SourceCode"/>
      </w:pPr>
      <w:r>
        <w:rPr>
          <w:rStyle w:val="VerbatimChar"/>
        </w:rPr>
        <w:t xml:space="preserve">=SOMASE(E:E;"Bolsa Família";D:D)</w:t>
      </w:r>
    </w:p>
    <w:p>
      <w:pPr>
        <w:pStyle w:val="FirstParagraph"/>
      </w:pPr>
      <w:r>
        <w:t xml:space="preserve">Soma a renda total das famílias beneficiárias do Bolsa Família.</w:t>
      </w:r>
    </w:p>
    <w:bookmarkEnd w:id="46"/>
    <w:bookmarkEnd w:id="47"/>
    <w:bookmarkStart w:id="50" w:name="Xb3ca813d173fefa3df508e18b3471e26949a7cb"/>
    <w:p>
      <w:pPr>
        <w:pStyle w:val="Heading2"/>
      </w:pPr>
      <w:r>
        <w:t xml:space="preserve">5.6. Dashboard do PAIF: Visualização Estratégica</w:t>
      </w:r>
    </w:p>
    <w:bookmarkStart w:id="48" w:name="X13668ab2c87fd7815a59fa6c52b6f65a7671cf2"/>
    <w:p>
      <w:pPr>
        <w:pStyle w:val="Heading3"/>
      </w:pPr>
      <w:r>
        <w:t xml:space="preserve">5.6.1. Indicadores Essenciais</w:t>
      </w:r>
    </w:p>
    <w:p>
      <w:pPr>
        <w:pStyle w:val="FirstParagraph"/>
      </w:pPr>
      <w:r>
        <w:rPr>
          <w:b/>
          <w:bCs/>
        </w:rPr>
        <w:t xml:space="preserve">Painel de Controle Básico: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left"/>
            </w:pPr>
            <w:r>
              <w:t xml:space="preserve">Fórmula</w:t>
            </w:r>
          </w:p>
        </w:tc>
        <w:tc>
          <w:tcPr/>
          <w:p>
            <w:pPr>
              <w:pStyle w:val="Compact"/>
              <w:jc w:val="left"/>
            </w:pPr>
            <w:r>
              <w:t xml:space="preserve">Resultado</w:t>
            </w:r>
          </w:p>
        </w:tc>
      </w:tr>
      <w:tr>
        <w:tc>
          <w:tcPr/>
          <w:p>
            <w:pPr>
              <w:pStyle w:val="Compact"/>
              <w:jc w:val="left"/>
            </w:pPr>
            <w:r>
              <w:t xml:space="preserve">Total de Famílias Ativas</w:t>
            </w:r>
          </w:p>
        </w:tc>
        <w:tc>
          <w:tcPr/>
          <w:p>
            <w:pPr>
              <w:pStyle w:val="Compact"/>
              <w:jc w:val="left"/>
            </w:pPr>
            <w:r>
              <w:t xml:space="preserve">=CONT.SE(F:F;"Ativo")</w:t>
            </w:r>
          </w:p>
        </w:tc>
        <w:tc>
          <w:tcPr/>
          <w:p>
            <w:pPr>
              <w:pStyle w:val="Compact"/>
              <w:jc w:val="left"/>
            </w:pPr>
            <w:r>
              <w:t xml:space="preserve">245</w:t>
            </w:r>
          </w:p>
        </w:tc>
      </w:tr>
      <w:tr>
        <w:tc>
          <w:tcPr/>
          <w:p>
            <w:pPr>
              <w:pStyle w:val="Compact"/>
              <w:jc w:val="left"/>
            </w:pPr>
            <w:r>
              <w:t xml:space="preserve">Famílias com Bolsa Família</w:t>
            </w:r>
          </w:p>
        </w:tc>
        <w:tc>
          <w:tcPr/>
          <w:p>
            <w:pPr>
              <w:pStyle w:val="Compact"/>
              <w:jc w:val="left"/>
            </w:pPr>
            <w:r>
              <w:t xml:space="preserve">=CONT.SE(E:E;"Bolsa Família")</w:t>
            </w:r>
          </w:p>
        </w:tc>
        <w:tc>
          <w:tcPr/>
          <w:p>
            <w:pPr>
              <w:pStyle w:val="Compact"/>
              <w:jc w:val="left"/>
            </w:pPr>
            <w:r>
              <w:t xml:space="preserve">180</w:t>
            </w:r>
          </w:p>
        </w:tc>
      </w:tr>
      <w:tr>
        <w:tc>
          <w:tcPr/>
          <w:p>
            <w:pPr>
              <w:pStyle w:val="Compact"/>
              <w:jc w:val="left"/>
            </w:pPr>
            <w:r>
              <w:t xml:space="preserve">Renda Média Territorial</w:t>
            </w:r>
          </w:p>
        </w:tc>
        <w:tc>
          <w:tcPr/>
          <w:p>
            <w:pPr>
              <w:pStyle w:val="Compact"/>
              <w:jc w:val="left"/>
            </w:pPr>
            <w:r>
              <w:t xml:space="preserve">=MÉDIA(D:D)</w:t>
            </w:r>
          </w:p>
        </w:tc>
        <w:tc>
          <w:tcPr/>
          <w:p>
            <w:pPr>
              <w:pStyle w:val="Compact"/>
              <w:jc w:val="left"/>
            </w:pPr>
            <w:r>
              <w:t xml:space="preserve">R$ 850,00</w:t>
            </w:r>
          </w:p>
        </w:tc>
      </w:tr>
      <w:tr>
        <w:tc>
          <w:tcPr/>
          <w:p>
            <w:pPr>
              <w:pStyle w:val="Compact"/>
              <w:jc w:val="left"/>
            </w:pPr>
            <w:r>
              <w:t xml:space="preserve">Taxa de Cobertura por Bairro</w:t>
            </w:r>
          </w:p>
        </w:tc>
        <w:tc>
          <w:tcPr/>
          <w:p>
            <w:pPr>
              <w:pStyle w:val="Compact"/>
              <w:jc w:val="left"/>
            </w:pPr>
            <w:r>
              <w:t xml:space="preserve">=CONT.SE(C:C;"Centro")/CONT.SE(C:C;"*")</w:t>
            </w:r>
          </w:p>
        </w:tc>
        <w:tc>
          <w:tcPr/>
          <w:p>
            <w:pPr>
              <w:pStyle w:val="Compact"/>
              <w:jc w:val="left"/>
            </w:pPr>
            <w:r>
              <w:t xml:space="preserve">35%</w:t>
            </w:r>
          </w:p>
        </w:tc>
      </w:tr>
    </w:tbl>
    <w:bookmarkEnd w:id="48"/>
    <w:bookmarkStart w:id="49" w:name="X6944a27822c0728d0c50adc314bf7c43f798e83"/>
    <w:p>
      <w:pPr>
        <w:pStyle w:val="Heading3"/>
      </w:pPr>
      <w:r>
        <w:t xml:space="preserve">5.6.2. Gráficos para Relatórios Gerenciais</w:t>
      </w:r>
    </w:p>
    <w:p>
      <w:pPr>
        <w:pStyle w:val="FirstParagraph"/>
      </w:pPr>
      <w:r>
        <w:rPr>
          <w:b/>
          <w:bCs/>
        </w:rPr>
        <w:t xml:space="preserve">Gráfico de Pizza: Distribuição por Benefícios</w:t>
      </w:r>
    </w:p>
    <w:p>
      <w:pPr>
        <w:pStyle w:val="Compact"/>
        <w:numPr>
          <w:ilvl w:val="0"/>
          <w:numId w:val="1032"/>
        </w:numPr>
      </w:pPr>
      <w:r>
        <w:t xml:space="preserve">Dados: Contagem de cada tipo de benefício</w:t>
      </w:r>
    </w:p>
    <w:p>
      <w:pPr>
        <w:pStyle w:val="Compact"/>
        <w:numPr>
          <w:ilvl w:val="0"/>
          <w:numId w:val="1032"/>
        </w:numPr>
      </w:pPr>
      <w:r>
        <w:t xml:space="preserve">Uso: Relatórios para gestão municipal</w:t>
      </w:r>
    </w:p>
    <w:p>
      <w:pPr>
        <w:pStyle w:val="Compact"/>
        <w:numPr>
          <w:ilvl w:val="0"/>
          <w:numId w:val="1032"/>
        </w:numPr>
      </w:pPr>
      <w:r>
        <w:t xml:space="preserve">Frequência: Mensal</w:t>
      </w:r>
    </w:p>
    <w:p>
      <w:pPr>
        <w:pStyle w:val="FirstParagraph"/>
      </w:pPr>
      <w:r>
        <w:rPr>
          <w:b/>
          <w:bCs/>
        </w:rPr>
        <w:t xml:space="preserve">Gráfico de Barras: Famílias por Bairro</w:t>
      </w:r>
    </w:p>
    <w:p>
      <w:pPr>
        <w:pStyle w:val="Compact"/>
        <w:numPr>
          <w:ilvl w:val="0"/>
          <w:numId w:val="1033"/>
        </w:numPr>
      </w:pPr>
      <w:r>
        <w:t xml:space="preserve">Dados: Quantidade de famílias por território</w:t>
      </w:r>
    </w:p>
    <w:p>
      <w:pPr>
        <w:pStyle w:val="Compact"/>
        <w:numPr>
          <w:ilvl w:val="0"/>
          <w:numId w:val="1033"/>
        </w:numPr>
      </w:pPr>
      <w:r>
        <w:t xml:space="preserve">Uso: Planejamento territorial</w:t>
      </w:r>
    </w:p>
    <w:p>
      <w:pPr>
        <w:pStyle w:val="Compact"/>
        <w:numPr>
          <w:ilvl w:val="0"/>
          <w:numId w:val="1033"/>
        </w:numPr>
      </w:pPr>
      <w:r>
        <w:t xml:space="preserve">Frequência: Trimestral</w:t>
      </w:r>
    </w:p>
    <w:p>
      <w:r>
        <w:pict>
          <v:rect style="width:0;height:1.5pt" o:hralign="center" o:hrstd="t" o:hr="t"/>
        </w:pict>
      </w:r>
    </w:p>
    <w:bookmarkEnd w:id="49"/>
    <w:bookmarkEnd w:id="50"/>
    <w:bookmarkEnd w:id="51"/>
    <w:bookmarkStart w:id="68" w:name="Xcf72976e4966f918633d05671f39e6382b7b06b"/>
    <w:p>
      <w:pPr>
        <w:pStyle w:val="Heading1"/>
      </w:pPr>
      <w:r>
        <w:t xml:space="preserve">Módulo 06: O Guardião Digital - Sigilo e LGPD no CRAS</w:t>
      </w:r>
    </w:p>
    <w:bookmarkStart w:id="54" w:name="X96efdac6bfc271444c26d6c5352e70bd758ab0b"/>
    <w:p>
      <w:pPr>
        <w:pStyle w:val="Heading2"/>
      </w:pPr>
      <w:r>
        <w:t xml:space="preserve">6.1. O Novo Paradigma da Proteção de Dados Sociais</w:t>
      </w:r>
    </w:p>
    <w:p>
      <w:pPr>
        <w:pStyle w:val="FirstParagraph"/>
      </w:pPr>
      <w:r>
        <w:t xml:space="preserve">A Lei Geral de Proteção de Dados (LGPD - Lei nº 13.709/2018) revolucionou o tratamento de informações pessoais no Brasil, estabelecendo um marco regulatório que impacta diretamente o trabalho dos profissionais do SUAS. No contexto do CRAS, onde se manipulam dados extremamente sensíveis, a conformidade com a LGPD não é apenas uma obrigação legal, mas um imperativo ético fundamental.</w:t>
      </w:r>
    </w:p>
    <w:bookmarkStart w:id="52" w:name="Xa977a02c564d311d48942db4815aff025b4bbea"/>
    <w:p>
      <w:pPr>
        <w:pStyle w:val="Heading3"/>
      </w:pPr>
      <w:r>
        <w:t xml:space="preserve">6.1.1. Dados Pessoais Sensíveis no Contexto Social</w:t>
      </w:r>
    </w:p>
    <w:p>
      <w:pPr>
        <w:pStyle w:val="FirstParagraph"/>
      </w:pPr>
      <w:r>
        <w:rPr>
          <w:b/>
          <w:bCs/>
        </w:rPr>
        <w:t xml:space="preserve">Definição Legal (Art. 5º, II da LGPD):</w:t>
      </w:r>
    </w:p>
    <w:p>
      <w:pPr>
        <w:pStyle w:val="BlockText"/>
      </w:pPr>
      <w:r>
        <w:t xml:space="preserve">"Dado pessoal sensível: dado pessoal sobre origem racial ou étnica, convicção religiosa, opinião política, filiação a sindicato ou a organização de caráter religioso, filosófico ou político, dado referente à saúde ou à vida sexual, dado genético ou biométrico, quando vinculado a uma pessoa natural."</w:t>
      </w:r>
    </w:p>
    <w:p>
      <w:pPr>
        <w:pStyle w:val="FirstParagraph"/>
      </w:pPr>
      <w:r>
        <w:rPr>
          <w:b/>
          <w:bCs/>
        </w:rPr>
        <w:t xml:space="preserve">Dados Sensíveis Típicos no CRAS:</w:t>
      </w:r>
    </w:p>
    <w:p>
      <w:pPr>
        <w:pStyle w:val="Compact"/>
        <w:numPr>
          <w:ilvl w:val="0"/>
          <w:numId w:val="1034"/>
        </w:numPr>
      </w:pPr>
      <w:r>
        <w:rPr>
          <w:b/>
          <w:bCs/>
        </w:rPr>
        <w:t xml:space="preserve">Informações de saúde</w:t>
      </w:r>
      <w:r>
        <w:t xml:space="preserve">: Deficiências, transtornos mentais, dependência química</w:t>
      </w:r>
    </w:p>
    <w:p>
      <w:pPr>
        <w:pStyle w:val="Compact"/>
        <w:numPr>
          <w:ilvl w:val="0"/>
          <w:numId w:val="1034"/>
        </w:numPr>
      </w:pPr>
      <w:r>
        <w:rPr>
          <w:b/>
          <w:bCs/>
        </w:rPr>
        <w:t xml:space="preserve">Situações de violência</w:t>
      </w:r>
      <w:r>
        <w:t xml:space="preserve">: Violência doméstica, abuso sexual, negligência</w:t>
      </w:r>
    </w:p>
    <w:p>
      <w:pPr>
        <w:pStyle w:val="Compact"/>
        <w:numPr>
          <w:ilvl w:val="0"/>
          <w:numId w:val="1034"/>
        </w:numPr>
      </w:pPr>
      <w:r>
        <w:rPr>
          <w:b/>
          <w:bCs/>
        </w:rPr>
        <w:t xml:space="preserve">Condições socioeconômicas</w:t>
      </w:r>
      <w:r>
        <w:t xml:space="preserve">: Situação de rua, extrema pobreza, desemprego</w:t>
      </w:r>
    </w:p>
    <w:p>
      <w:pPr>
        <w:pStyle w:val="Compact"/>
        <w:numPr>
          <w:ilvl w:val="0"/>
          <w:numId w:val="1034"/>
        </w:numPr>
      </w:pPr>
      <w:r>
        <w:rPr>
          <w:b/>
          <w:bCs/>
        </w:rPr>
        <w:t xml:space="preserve">Composição familiar</w:t>
      </w:r>
      <w:r>
        <w:t xml:space="preserve">: Orientação sexual, identidade de gênero, arranjos familiares</w:t>
      </w:r>
    </w:p>
    <w:p>
      <w:pPr>
        <w:pStyle w:val="Compact"/>
        <w:numPr>
          <w:ilvl w:val="0"/>
          <w:numId w:val="1034"/>
        </w:numPr>
      </w:pPr>
      <w:r>
        <w:rPr>
          <w:b/>
          <w:bCs/>
        </w:rPr>
        <w:t xml:space="preserve">Origem étnico-racial</w:t>
      </w:r>
      <w:r>
        <w:t xml:space="preserve">: Pertencimento a comunidades tradicionais, quilombolas, indígenas</w:t>
      </w:r>
    </w:p>
    <w:bookmarkEnd w:id="52"/>
    <w:bookmarkStart w:id="53" w:name="X23e1712c07c55cd07c26eccca602f9994697a06"/>
    <w:p>
      <w:pPr>
        <w:pStyle w:val="Heading3"/>
      </w:pPr>
      <w:r>
        <w:t xml:space="preserve">6.1.2. Princípios da LGPD Aplicados ao Trabalho Social</w:t>
      </w:r>
    </w:p>
    <w:p>
      <w:pPr>
        <w:pStyle w:val="FirstParagraph"/>
      </w:pPr>
      <w:r>
        <w:rPr>
          <w:b/>
          <w:bCs/>
        </w:rPr>
        <w:t xml:space="preserve">Finalidade (Art. 6º, I):</w:t>
      </w:r>
    </w:p>
    <w:p>
      <w:pPr>
        <w:pStyle w:val="Compact"/>
        <w:numPr>
          <w:ilvl w:val="0"/>
          <w:numId w:val="1035"/>
        </w:numPr>
      </w:pPr>
      <w:r>
        <w:t xml:space="preserve">Coleta de dados apenas para propósitos específicos do atendimento socioassistencial</w:t>
      </w:r>
    </w:p>
    <w:p>
      <w:pPr>
        <w:pStyle w:val="Compact"/>
        <w:numPr>
          <w:ilvl w:val="0"/>
          <w:numId w:val="1035"/>
        </w:numPr>
      </w:pPr>
      <w:r>
        <w:t xml:space="preserve">Vedação ao uso de informações para fins diversos do PAIF/SCFV</w:t>
      </w:r>
    </w:p>
    <w:p>
      <w:pPr>
        <w:pStyle w:val="Compact"/>
        <w:numPr>
          <w:ilvl w:val="0"/>
          <w:numId w:val="1035"/>
        </w:numPr>
      </w:pPr>
      <w:r>
        <w:t xml:space="preserve">Documentação clara dos objetivos de cada coleta</w:t>
      </w:r>
    </w:p>
    <w:p>
      <w:pPr>
        <w:pStyle w:val="FirstParagraph"/>
      </w:pPr>
      <w:r>
        <w:rPr>
          <w:b/>
          <w:bCs/>
        </w:rPr>
        <w:t xml:space="preserve">Adequação (Art. 6º, II):</w:t>
      </w:r>
    </w:p>
    <w:p>
      <w:pPr>
        <w:pStyle w:val="Compact"/>
        <w:numPr>
          <w:ilvl w:val="0"/>
          <w:numId w:val="1036"/>
        </w:numPr>
      </w:pPr>
      <w:r>
        <w:t xml:space="preserve">Compatibilidade entre dados coletados e finalidades do serviço</w:t>
      </w:r>
    </w:p>
    <w:p>
      <w:pPr>
        <w:pStyle w:val="Compact"/>
        <w:numPr>
          <w:ilvl w:val="0"/>
          <w:numId w:val="1036"/>
        </w:numPr>
      </w:pPr>
      <w:r>
        <w:t xml:space="preserve">Proporcionalidade entre informações solicitadas e necessidades de intervenção</w:t>
      </w:r>
    </w:p>
    <w:p>
      <w:pPr>
        <w:pStyle w:val="Compact"/>
        <w:numPr>
          <w:ilvl w:val="0"/>
          <w:numId w:val="1036"/>
        </w:numPr>
      </w:pPr>
      <w:r>
        <w:t xml:space="preserve">Relevância das informações para o diagnóstico social</w:t>
      </w:r>
    </w:p>
    <w:p>
      <w:pPr>
        <w:pStyle w:val="FirstParagraph"/>
      </w:pPr>
      <w:r>
        <w:rPr>
          <w:b/>
          <w:bCs/>
        </w:rPr>
        <w:t xml:space="preserve">Necessidade/Minimização (Art. 6º, III):</w:t>
      </w:r>
    </w:p>
    <w:p>
      <w:pPr>
        <w:pStyle w:val="Compact"/>
        <w:numPr>
          <w:ilvl w:val="0"/>
          <w:numId w:val="1037"/>
        </w:numPr>
      </w:pPr>
      <w:r>
        <w:t xml:space="preserve">Coleta limitada ao mínimo necessário para o atendimento</w:t>
      </w:r>
    </w:p>
    <w:p>
      <w:pPr>
        <w:pStyle w:val="Compact"/>
        <w:numPr>
          <w:ilvl w:val="0"/>
          <w:numId w:val="1037"/>
        </w:numPr>
      </w:pPr>
      <w:r>
        <w:t xml:space="preserve">Evitar "curiosidade profissional" que leve a coletas excessivas</w:t>
      </w:r>
    </w:p>
    <w:p>
      <w:pPr>
        <w:pStyle w:val="Compact"/>
        <w:numPr>
          <w:ilvl w:val="0"/>
          <w:numId w:val="1037"/>
        </w:numPr>
      </w:pPr>
      <w:r>
        <w:t xml:space="preserve">Revisão periódica da pertinência dos dados armazenados</w:t>
      </w:r>
    </w:p>
    <w:p>
      <w:pPr>
        <w:pStyle w:val="FirstParagraph"/>
      </w:pPr>
      <w:r>
        <w:rPr>
          <w:b/>
          <w:bCs/>
        </w:rPr>
        <w:t xml:space="preserve">Transparência (Art. 6º, VI):</w:t>
      </w:r>
    </w:p>
    <w:p>
      <w:pPr>
        <w:pStyle w:val="Compact"/>
        <w:numPr>
          <w:ilvl w:val="0"/>
          <w:numId w:val="1038"/>
        </w:numPr>
      </w:pPr>
      <w:r>
        <w:t xml:space="preserve">Informação clara aos usuários sobre coleta e uso de dados</w:t>
      </w:r>
    </w:p>
    <w:p>
      <w:pPr>
        <w:pStyle w:val="Compact"/>
        <w:numPr>
          <w:ilvl w:val="0"/>
          <w:numId w:val="1038"/>
        </w:numPr>
      </w:pPr>
      <w:r>
        <w:t xml:space="preserve">Explicação sobre compartilhamento com outros serviços</w:t>
      </w:r>
    </w:p>
    <w:p>
      <w:pPr>
        <w:pStyle w:val="Compact"/>
        <w:numPr>
          <w:ilvl w:val="0"/>
          <w:numId w:val="1038"/>
        </w:numPr>
      </w:pPr>
      <w:r>
        <w:t xml:space="preserve">Garantia do direito de acesso às próprias informações</w:t>
      </w:r>
    </w:p>
    <w:bookmarkEnd w:id="53"/>
    <w:bookmarkEnd w:id="54"/>
    <w:bookmarkStart w:id="58" w:name="X60b44773912470a01cecc6cb0cf3a1198cff359"/>
    <w:p>
      <w:pPr>
        <w:pStyle w:val="Heading2"/>
      </w:pPr>
      <w:r>
        <w:t xml:space="preserve">6.2. Mapeamento de Riscos: As Vulnerabilidades Digitais no CRAS</w:t>
      </w:r>
    </w:p>
    <w:bookmarkStart w:id="55" w:name="X70c49bb385bd3134b6c2b4bb6685130475844b8"/>
    <w:p>
      <w:pPr>
        <w:pStyle w:val="Heading3"/>
      </w:pPr>
      <w:r>
        <w:t xml:space="preserve">6.2.1. Riscos Tecnológicos</w:t>
      </w:r>
    </w:p>
    <w:p>
      <w:pPr>
        <w:pStyle w:val="FirstParagraph"/>
      </w:pPr>
      <w:r>
        <w:rPr>
          <w:b/>
          <w:bCs/>
        </w:rPr>
        <w:t xml:space="preserve">Sistemas Desatualizados:</w:t>
      </w:r>
    </w:p>
    <w:p>
      <w:pPr>
        <w:pStyle w:val="Compact"/>
        <w:numPr>
          <w:ilvl w:val="0"/>
          <w:numId w:val="1039"/>
        </w:numPr>
      </w:pPr>
      <w:r>
        <w:t xml:space="preserve">Softwares sem patches de segurança</w:t>
      </w:r>
    </w:p>
    <w:p>
      <w:pPr>
        <w:pStyle w:val="Compact"/>
        <w:numPr>
          <w:ilvl w:val="0"/>
          <w:numId w:val="1039"/>
        </w:numPr>
      </w:pPr>
      <w:r>
        <w:t xml:space="preserve">Sistemas operacionais obsoletos</w:t>
      </w:r>
    </w:p>
    <w:p>
      <w:pPr>
        <w:pStyle w:val="Compact"/>
        <w:numPr>
          <w:ilvl w:val="0"/>
          <w:numId w:val="1039"/>
        </w:numPr>
      </w:pPr>
      <w:r>
        <w:t xml:space="preserve">Antivírus desatualizados ou inexistentes</w:t>
      </w:r>
    </w:p>
    <w:p>
      <w:pPr>
        <w:pStyle w:val="FirstParagraph"/>
      </w:pPr>
      <w:r>
        <w:rPr>
          <w:b/>
          <w:bCs/>
        </w:rPr>
        <w:t xml:space="preserve">Redes Inseguras:</w:t>
      </w:r>
    </w:p>
    <w:p>
      <w:pPr>
        <w:pStyle w:val="Compact"/>
        <w:numPr>
          <w:ilvl w:val="0"/>
          <w:numId w:val="1040"/>
        </w:numPr>
      </w:pPr>
      <w:r>
        <w:t xml:space="preserve">Wi-Fi sem criptografia adequada</w:t>
      </w:r>
    </w:p>
    <w:p>
      <w:pPr>
        <w:pStyle w:val="Compact"/>
        <w:numPr>
          <w:ilvl w:val="0"/>
          <w:numId w:val="1040"/>
        </w:numPr>
      </w:pPr>
      <w:r>
        <w:t xml:space="preserve">Compartilhamento de senhas de rede</w:t>
      </w:r>
    </w:p>
    <w:p>
      <w:pPr>
        <w:pStyle w:val="Compact"/>
        <w:numPr>
          <w:ilvl w:val="0"/>
          <w:numId w:val="1040"/>
        </w:numPr>
      </w:pPr>
      <w:r>
        <w:t xml:space="preserve">Acesso remoto sem VPN</w:t>
      </w:r>
    </w:p>
    <w:p>
      <w:pPr>
        <w:pStyle w:val="FirstParagraph"/>
      </w:pPr>
      <w:r>
        <w:rPr>
          <w:b/>
          <w:bCs/>
        </w:rPr>
        <w:t xml:space="preserve">Armazenamento Inadequado:</w:t>
      </w:r>
    </w:p>
    <w:p>
      <w:pPr>
        <w:pStyle w:val="Compact"/>
        <w:numPr>
          <w:ilvl w:val="0"/>
          <w:numId w:val="1041"/>
        </w:numPr>
      </w:pPr>
      <w:r>
        <w:t xml:space="preserve">Dados em dispositivos pessoais</w:t>
      </w:r>
    </w:p>
    <w:p>
      <w:pPr>
        <w:pStyle w:val="Compact"/>
        <w:numPr>
          <w:ilvl w:val="0"/>
          <w:numId w:val="1041"/>
        </w:numPr>
      </w:pPr>
      <w:r>
        <w:t xml:space="preserve">Backup em nuvens não homologadas</w:t>
      </w:r>
    </w:p>
    <w:p>
      <w:pPr>
        <w:pStyle w:val="Compact"/>
        <w:numPr>
          <w:ilvl w:val="0"/>
          <w:numId w:val="1041"/>
        </w:numPr>
      </w:pPr>
      <w:r>
        <w:t xml:space="preserve">Pendrives e HDs externos sem criptografia</w:t>
      </w:r>
    </w:p>
    <w:bookmarkEnd w:id="55"/>
    <w:bookmarkStart w:id="56" w:name="X0e14598d1f94df0d7e1b75e90eaf58f1fed36f7"/>
    <w:p>
      <w:pPr>
        <w:pStyle w:val="Heading3"/>
      </w:pPr>
      <w:r>
        <w:t xml:space="preserve">6.2.2. Riscos Humanos (Principais Vulnerabilidades)</w:t>
      </w:r>
    </w:p>
    <w:p>
      <w:pPr>
        <w:pStyle w:val="FirstParagraph"/>
      </w:pPr>
      <w:r>
        <w:rPr>
          <w:b/>
          <w:bCs/>
        </w:rPr>
        <w:t xml:space="preserve">WhatsApp Web Esquecido:</w:t>
      </w:r>
    </w:p>
    <w:p>
      <w:pPr>
        <w:pStyle w:val="Compact"/>
        <w:numPr>
          <w:ilvl w:val="0"/>
          <w:numId w:val="1042"/>
        </w:numPr>
      </w:pPr>
      <w:r>
        <w:rPr>
          <w:b/>
          <w:bCs/>
        </w:rPr>
        <w:t xml:space="preserve">Risco</w:t>
      </w:r>
      <w:r>
        <w:t xml:space="preserve">: Acesso a conversas profissionais por terceiros</w:t>
      </w:r>
    </w:p>
    <w:p>
      <w:pPr>
        <w:pStyle w:val="Compact"/>
        <w:numPr>
          <w:ilvl w:val="0"/>
          <w:numId w:val="1042"/>
        </w:numPr>
      </w:pPr>
      <w:r>
        <w:rPr>
          <w:b/>
          <w:bCs/>
        </w:rPr>
        <w:t xml:space="preserve">Cenário</w:t>
      </w:r>
      <w:r>
        <w:t xml:space="preserve">: Profissional usa WhatsApp Web em computador compartilhado e esquece de fazer logout</w:t>
      </w:r>
    </w:p>
    <w:p>
      <w:pPr>
        <w:pStyle w:val="Compact"/>
        <w:numPr>
          <w:ilvl w:val="0"/>
          <w:numId w:val="1042"/>
        </w:numPr>
      </w:pPr>
      <w:r>
        <w:rPr>
          <w:b/>
          <w:bCs/>
        </w:rPr>
        <w:t xml:space="preserve">Consequência</w:t>
      </w:r>
      <w:r>
        <w:t xml:space="preserve">: Exposição de dados de usuários, conversas com colegas, documentos compartilhados</w:t>
      </w:r>
    </w:p>
    <w:p>
      <w:pPr>
        <w:pStyle w:val="Compact"/>
        <w:numPr>
          <w:ilvl w:val="0"/>
          <w:numId w:val="1042"/>
        </w:numPr>
      </w:pPr>
      <w:r>
        <w:rPr>
          <w:b/>
          <w:bCs/>
        </w:rPr>
        <w:t xml:space="preserve">Prevenção</w:t>
      </w:r>
      <w:r>
        <w:t xml:space="preserve">: Sempre fazer logout ao final do expediente</w:t>
      </w:r>
    </w:p>
    <w:p>
      <w:pPr>
        <w:pStyle w:val="FirstParagraph"/>
      </w:pPr>
      <w:r>
        <w:rPr>
          <w:b/>
          <w:bCs/>
        </w:rPr>
        <w:t xml:space="preserve">Senhas em Post-its:</w:t>
      </w:r>
    </w:p>
    <w:p>
      <w:pPr>
        <w:pStyle w:val="Compact"/>
        <w:numPr>
          <w:ilvl w:val="0"/>
          <w:numId w:val="1043"/>
        </w:numPr>
      </w:pPr>
      <w:r>
        <w:rPr>
          <w:b/>
          <w:bCs/>
        </w:rPr>
        <w:t xml:space="preserve">Risco</w:t>
      </w:r>
      <w:r>
        <w:t xml:space="preserve">: Acesso não autorizado a sistemas</w:t>
      </w:r>
    </w:p>
    <w:p>
      <w:pPr>
        <w:pStyle w:val="Compact"/>
        <w:numPr>
          <w:ilvl w:val="0"/>
          <w:numId w:val="1043"/>
        </w:numPr>
      </w:pPr>
      <w:r>
        <w:rPr>
          <w:b/>
          <w:bCs/>
        </w:rPr>
        <w:t xml:space="preserve">Cenário</w:t>
      </w:r>
      <w:r>
        <w:t xml:space="preserve">: Senhas anotadas em papéis colados no monitor ou teclado</w:t>
      </w:r>
    </w:p>
    <w:p>
      <w:pPr>
        <w:pStyle w:val="Compact"/>
        <w:numPr>
          <w:ilvl w:val="0"/>
          <w:numId w:val="1043"/>
        </w:numPr>
      </w:pPr>
      <w:r>
        <w:rPr>
          <w:b/>
          <w:bCs/>
        </w:rPr>
        <w:t xml:space="preserve">Consequência</w:t>
      </w:r>
      <w:r>
        <w:t xml:space="preserve">: Invasão de sistemas, alteração de dados, vazamento de informações</w:t>
      </w:r>
    </w:p>
    <w:p>
      <w:pPr>
        <w:pStyle w:val="Compact"/>
        <w:numPr>
          <w:ilvl w:val="0"/>
          <w:numId w:val="1043"/>
        </w:numPr>
      </w:pPr>
      <w:r>
        <w:rPr>
          <w:b/>
          <w:bCs/>
        </w:rPr>
        <w:t xml:space="preserve">Prevenção</w:t>
      </w:r>
      <w:r>
        <w:t xml:space="preserve">: Uso de gerenciadores de senha ou memorização</w:t>
      </w:r>
    </w:p>
    <w:p>
      <w:pPr>
        <w:pStyle w:val="FirstParagraph"/>
      </w:pPr>
      <w:r>
        <w:rPr>
          <w:b/>
          <w:bCs/>
        </w:rPr>
        <w:t xml:space="preserve">Phishing e Engenharia Social:</w:t>
      </w:r>
    </w:p>
    <w:p>
      <w:pPr>
        <w:pStyle w:val="Compact"/>
        <w:numPr>
          <w:ilvl w:val="0"/>
          <w:numId w:val="1044"/>
        </w:numPr>
      </w:pPr>
      <w:r>
        <w:rPr>
          <w:b/>
          <w:bCs/>
        </w:rPr>
        <w:t xml:space="preserve">Risco</w:t>
      </w:r>
      <w:r>
        <w:t xml:space="preserve">: Roubo de credenciais através de golpes</w:t>
      </w:r>
    </w:p>
    <w:p>
      <w:pPr>
        <w:pStyle w:val="Compact"/>
        <w:numPr>
          <w:ilvl w:val="0"/>
          <w:numId w:val="1044"/>
        </w:numPr>
      </w:pPr>
      <w:r>
        <w:rPr>
          <w:b/>
          <w:bCs/>
        </w:rPr>
        <w:t xml:space="preserve">Cenário</w:t>
      </w:r>
      <w:r>
        <w:t xml:space="preserve">: E-mails falsos solicitando atualização de dados ou cliques em links maliciosos</w:t>
      </w:r>
    </w:p>
    <w:p>
      <w:pPr>
        <w:pStyle w:val="Compact"/>
        <w:numPr>
          <w:ilvl w:val="0"/>
          <w:numId w:val="1044"/>
        </w:numPr>
      </w:pPr>
      <w:r>
        <w:rPr>
          <w:b/>
          <w:bCs/>
        </w:rPr>
        <w:t xml:space="preserve">Consequência</w:t>
      </w:r>
      <w:r>
        <w:t xml:space="preserve">: Comprometimento de contas institucionais, acesso a bases de dados</w:t>
      </w:r>
    </w:p>
    <w:p>
      <w:pPr>
        <w:pStyle w:val="Compact"/>
        <w:numPr>
          <w:ilvl w:val="0"/>
          <w:numId w:val="1044"/>
        </w:numPr>
      </w:pPr>
      <w:r>
        <w:rPr>
          <w:b/>
          <w:bCs/>
        </w:rPr>
        <w:t xml:space="preserve">Prevenção</w:t>
      </w:r>
      <w:r>
        <w:t xml:space="preserve">: Verificação da autenticidade de e-mails, treinamento da equipe</w:t>
      </w:r>
    </w:p>
    <w:bookmarkEnd w:id="56"/>
    <w:bookmarkStart w:id="57" w:name="Xd68e3464b5896b0930ad41303a6a8c821a1a854"/>
    <w:p>
      <w:pPr>
        <w:pStyle w:val="Heading3"/>
      </w:pPr>
      <w:r>
        <w:t xml:space="preserve">6.2.3. Riscos Organizacionais</w:t>
      </w:r>
    </w:p>
    <w:p>
      <w:pPr>
        <w:pStyle w:val="FirstParagraph"/>
      </w:pPr>
      <w:r>
        <w:rPr>
          <w:b/>
          <w:bCs/>
        </w:rPr>
        <w:t xml:space="preserve">Falta de Políticas Claras:</w:t>
      </w:r>
    </w:p>
    <w:p>
      <w:pPr>
        <w:pStyle w:val="Compact"/>
        <w:numPr>
          <w:ilvl w:val="0"/>
          <w:numId w:val="1045"/>
        </w:numPr>
      </w:pPr>
      <w:r>
        <w:t xml:space="preserve">Ausência de normas internas sobre proteção de dados</w:t>
      </w:r>
    </w:p>
    <w:p>
      <w:pPr>
        <w:pStyle w:val="Compact"/>
        <w:numPr>
          <w:ilvl w:val="0"/>
          <w:numId w:val="1045"/>
        </w:numPr>
      </w:pPr>
      <w:r>
        <w:t xml:space="preserve">Indefinição de responsabilidades</w:t>
      </w:r>
    </w:p>
    <w:p>
      <w:pPr>
        <w:pStyle w:val="Compact"/>
        <w:numPr>
          <w:ilvl w:val="0"/>
          <w:numId w:val="1045"/>
        </w:numPr>
      </w:pPr>
      <w:r>
        <w:t xml:space="preserve">Falta de treinamento regular da equipe</w:t>
      </w:r>
    </w:p>
    <w:p>
      <w:pPr>
        <w:pStyle w:val="FirstParagraph"/>
      </w:pPr>
      <w:r>
        <w:rPr>
          <w:b/>
          <w:bCs/>
        </w:rPr>
        <w:t xml:space="preserve">Controle de Acesso Inadequado:</w:t>
      </w:r>
    </w:p>
    <w:p>
      <w:pPr>
        <w:pStyle w:val="Compact"/>
        <w:numPr>
          <w:ilvl w:val="0"/>
          <w:numId w:val="1046"/>
        </w:numPr>
      </w:pPr>
      <w:r>
        <w:t xml:space="preserve">Perfis de usuário mal configurados</w:t>
      </w:r>
    </w:p>
    <w:p>
      <w:pPr>
        <w:pStyle w:val="Compact"/>
        <w:numPr>
          <w:ilvl w:val="0"/>
          <w:numId w:val="1046"/>
        </w:numPr>
      </w:pPr>
      <w:r>
        <w:t xml:space="preserve">Compartilhamento excessivo de permissões</w:t>
      </w:r>
    </w:p>
    <w:p>
      <w:pPr>
        <w:pStyle w:val="Compact"/>
        <w:numPr>
          <w:ilvl w:val="0"/>
          <w:numId w:val="1046"/>
        </w:numPr>
      </w:pPr>
      <w:r>
        <w:t xml:space="preserve">Falta de auditoria de acessos</w:t>
      </w:r>
    </w:p>
    <w:bookmarkEnd w:id="57"/>
    <w:bookmarkEnd w:id="58"/>
    <w:bookmarkStart w:id="61" w:name="X4a77a2c88d97b4bbf406ab8a8cf8eedf2cec006"/>
    <w:p>
      <w:pPr>
        <w:pStyle w:val="Heading2"/>
      </w:pPr>
      <w:r>
        <w:t xml:space="preserve">6.3. O Escudo Digital: Implementando Proteções Efetivas</w:t>
      </w:r>
    </w:p>
    <w:bookmarkStart w:id="59" w:name="X1e208d651c7af7a187742938ea81d64b37b841c"/>
    <w:p>
      <w:pPr>
        <w:pStyle w:val="Heading3"/>
      </w:pPr>
      <w:r>
        <w:t xml:space="preserve">6.3.1. Medidas Técnicas de Proteção</w:t>
      </w:r>
    </w:p>
    <w:p>
      <w:pPr>
        <w:pStyle w:val="FirstParagraph"/>
      </w:pPr>
      <w:r>
        <w:rPr>
          <w:b/>
          <w:bCs/>
        </w:rPr>
        <w:t xml:space="preserve">Regra de Ouro: Windows + L</w:t>
      </w:r>
    </w:p>
    <w:p>
      <w:pPr>
        <w:pStyle w:val="Compact"/>
        <w:numPr>
          <w:ilvl w:val="0"/>
          <w:numId w:val="1047"/>
        </w:numPr>
      </w:pPr>
      <w:r>
        <w:rPr>
          <w:b/>
          <w:bCs/>
        </w:rPr>
        <w:t xml:space="preserve">Ação</w:t>
      </w:r>
      <w:r>
        <w:t xml:space="preserve">: Bloquear automaticamente a tela ao se afastar do computador</w:t>
      </w:r>
    </w:p>
    <w:p>
      <w:pPr>
        <w:pStyle w:val="Compact"/>
        <w:numPr>
          <w:ilvl w:val="0"/>
          <w:numId w:val="1047"/>
        </w:numPr>
      </w:pPr>
      <w:r>
        <w:rPr>
          <w:b/>
          <w:bCs/>
        </w:rPr>
        <w:t xml:space="preserve">Implementação</w:t>
      </w:r>
      <w:r>
        <w:t xml:space="preserve">: Pressionar simultaneamente as teclas Windows + L</w:t>
      </w:r>
    </w:p>
    <w:p>
      <w:pPr>
        <w:pStyle w:val="Compact"/>
        <w:numPr>
          <w:ilvl w:val="0"/>
          <w:numId w:val="1047"/>
        </w:numPr>
      </w:pPr>
      <w:r>
        <w:rPr>
          <w:b/>
          <w:bCs/>
        </w:rPr>
        <w:t xml:space="preserve">Benefício</w:t>
      </w:r>
      <w:r>
        <w:t xml:space="preserve">: Proteção imediata contra acesso não autorizado</w:t>
      </w:r>
    </w:p>
    <w:p>
      <w:pPr>
        <w:pStyle w:val="Compact"/>
        <w:numPr>
          <w:ilvl w:val="0"/>
          <w:numId w:val="1047"/>
        </w:numPr>
      </w:pPr>
      <w:r>
        <w:rPr>
          <w:b/>
          <w:bCs/>
        </w:rPr>
        <w:t xml:space="preserve">Hábito</w:t>
      </w:r>
      <w:r>
        <w:t xml:space="preserve">: Transformar em reflexo automático</w:t>
      </w:r>
    </w:p>
    <w:p>
      <w:pPr>
        <w:pStyle w:val="FirstParagraph"/>
      </w:pPr>
      <w:r>
        <w:rPr>
          <w:b/>
          <w:bCs/>
        </w:rPr>
        <w:t xml:space="preserve">Gestão Segura de Senhas:</w:t>
      </w:r>
    </w:p>
    <w:p>
      <w:pPr>
        <w:pStyle w:val="BodyText"/>
      </w:pPr>
      <w:r>
        <w:rPr>
          <w:i/>
          <w:iCs/>
        </w:rPr>
        <w:t xml:space="preserve">Características de Senhas Fortes:</w:t>
      </w:r>
    </w:p>
    <w:p>
      <w:pPr>
        <w:pStyle w:val="Compact"/>
        <w:numPr>
          <w:ilvl w:val="0"/>
          <w:numId w:val="1048"/>
        </w:numPr>
      </w:pPr>
      <w:r>
        <w:t xml:space="preserve">Mínimo 12 caracteres</w:t>
      </w:r>
    </w:p>
    <w:p>
      <w:pPr>
        <w:pStyle w:val="Compact"/>
        <w:numPr>
          <w:ilvl w:val="0"/>
          <w:numId w:val="1048"/>
        </w:numPr>
      </w:pPr>
      <w:r>
        <w:t xml:space="preserve">Combinação de maiúsculas, minúsculas, números e símbolos</w:t>
      </w:r>
    </w:p>
    <w:p>
      <w:pPr>
        <w:pStyle w:val="Compact"/>
        <w:numPr>
          <w:ilvl w:val="0"/>
          <w:numId w:val="1048"/>
        </w:numPr>
      </w:pPr>
      <w:r>
        <w:t xml:space="preserve">Evitar informações pessoais (datas, nomes, documentos)</w:t>
      </w:r>
    </w:p>
    <w:p>
      <w:pPr>
        <w:pStyle w:val="Compact"/>
        <w:numPr>
          <w:ilvl w:val="0"/>
          <w:numId w:val="1048"/>
        </w:numPr>
      </w:pPr>
      <w:r>
        <w:t xml:space="preserve">Senhas únicas para cada sistema</w:t>
      </w:r>
    </w:p>
    <w:p>
      <w:pPr>
        <w:pStyle w:val="FirstParagraph"/>
      </w:pPr>
      <w:r>
        <w:rPr>
          <w:i/>
          <w:iCs/>
        </w:rPr>
        <w:t xml:space="preserve">Exemplo de Senha Forte:</w:t>
      </w:r>
    </w:p>
    <w:p>
      <w:pPr>
        <w:pStyle w:val="SourceCode"/>
      </w:pPr>
      <w:r>
        <w:rPr>
          <w:rStyle w:val="VerbatimChar"/>
        </w:rPr>
        <w:t xml:space="preserve">Cr@s2024#Seg!</w:t>
      </w:r>
    </w:p>
    <w:p>
      <w:pPr>
        <w:pStyle w:val="Compact"/>
        <w:numPr>
          <w:ilvl w:val="0"/>
          <w:numId w:val="1049"/>
        </w:numPr>
      </w:pPr>
      <w:r>
        <w:t xml:space="preserve">Cr@s: Referência ao local de trabalho</w:t>
      </w:r>
    </w:p>
    <w:p>
      <w:pPr>
        <w:pStyle w:val="Compact"/>
        <w:numPr>
          <w:ilvl w:val="0"/>
          <w:numId w:val="1049"/>
        </w:numPr>
      </w:pPr>
      <w:r>
        <w:t xml:space="preserve">2024: Ano atual</w:t>
      </w:r>
    </w:p>
    <w:p>
      <w:pPr>
        <w:pStyle w:val="Compact"/>
        <w:numPr>
          <w:ilvl w:val="0"/>
          <w:numId w:val="1049"/>
        </w:numPr>
      </w:pPr>
      <w:r>
        <w:t xml:space="preserve">#Seg!: Complemento com símbolos</w:t>
      </w:r>
    </w:p>
    <w:p>
      <w:pPr>
        <w:pStyle w:val="FirstParagraph"/>
      </w:pPr>
      <w:r>
        <w:rPr>
          <w:b/>
          <w:bCs/>
        </w:rPr>
        <w:t xml:space="preserve">Logoff Sistemático:</w:t>
      </w:r>
    </w:p>
    <w:p>
      <w:pPr>
        <w:pStyle w:val="Compact"/>
        <w:numPr>
          <w:ilvl w:val="0"/>
          <w:numId w:val="1050"/>
        </w:numPr>
      </w:pPr>
      <w:r>
        <w:rPr>
          <w:b/>
          <w:bCs/>
        </w:rPr>
        <w:t xml:space="preserve">Sistemas governamentais</w:t>
      </w:r>
      <w:r>
        <w:t xml:space="preserve">: Sempre fazer logout completo</w:t>
      </w:r>
    </w:p>
    <w:p>
      <w:pPr>
        <w:pStyle w:val="Compact"/>
        <w:numPr>
          <w:ilvl w:val="0"/>
          <w:numId w:val="1050"/>
        </w:numPr>
      </w:pPr>
      <w:r>
        <w:rPr>
          <w:b/>
          <w:bCs/>
        </w:rPr>
        <w:t xml:space="preserve">E-mails institucionais</w:t>
      </w:r>
      <w:r>
        <w:t xml:space="preserve">: Encerrar sessão ao final do expediente</w:t>
      </w:r>
    </w:p>
    <w:p>
      <w:pPr>
        <w:pStyle w:val="Compact"/>
        <w:numPr>
          <w:ilvl w:val="0"/>
          <w:numId w:val="1050"/>
        </w:numPr>
      </w:pPr>
      <w:r>
        <w:rPr>
          <w:b/>
          <w:bCs/>
        </w:rPr>
        <w:t xml:space="preserve">Planilhas online</w:t>
      </w:r>
      <w:r>
        <w:t xml:space="preserve">: Salvar e sair adequadamente</w:t>
      </w:r>
    </w:p>
    <w:p>
      <w:pPr>
        <w:pStyle w:val="Compact"/>
        <w:numPr>
          <w:ilvl w:val="0"/>
          <w:numId w:val="1050"/>
        </w:numPr>
      </w:pPr>
      <w:r>
        <w:rPr>
          <w:b/>
          <w:bCs/>
        </w:rPr>
        <w:t xml:space="preserve">Navegadores</w:t>
      </w:r>
      <w:r>
        <w:t xml:space="preserve">: Limpar histórico e cookies regularmente</w:t>
      </w:r>
    </w:p>
    <w:bookmarkEnd w:id="59"/>
    <w:bookmarkStart w:id="60" w:name="Xc02b51775971f678a5ac133a2164fe8f59e309d"/>
    <w:p>
      <w:pPr>
        <w:pStyle w:val="Heading3"/>
      </w:pPr>
      <w:r>
        <w:t xml:space="preserve">6.3.2. Medidas Organizacionais</w:t>
      </w:r>
    </w:p>
    <w:p>
      <w:pPr>
        <w:pStyle w:val="FirstParagraph"/>
      </w:pPr>
      <w:r>
        <w:rPr>
          <w:b/>
          <w:bCs/>
        </w:rPr>
        <w:t xml:space="preserve">Política de Mesa Limpa:</w:t>
      </w:r>
    </w:p>
    <w:p>
      <w:pPr>
        <w:pStyle w:val="Compact"/>
        <w:numPr>
          <w:ilvl w:val="0"/>
          <w:numId w:val="1051"/>
        </w:numPr>
      </w:pPr>
      <w:r>
        <w:t xml:space="preserve">Documentos físicos guardados em local seguro</w:t>
      </w:r>
    </w:p>
    <w:p>
      <w:pPr>
        <w:pStyle w:val="Compact"/>
        <w:numPr>
          <w:ilvl w:val="0"/>
          <w:numId w:val="1051"/>
        </w:numPr>
      </w:pPr>
      <w:r>
        <w:t xml:space="preserve">Tela do computador sempre bloqueada quando ausente</w:t>
      </w:r>
    </w:p>
    <w:p>
      <w:pPr>
        <w:pStyle w:val="Compact"/>
        <w:numPr>
          <w:ilvl w:val="0"/>
          <w:numId w:val="1051"/>
        </w:numPr>
      </w:pPr>
      <w:r>
        <w:t xml:space="preserve">Informações sensíveis não expostas visualmente</w:t>
      </w:r>
    </w:p>
    <w:p>
      <w:pPr>
        <w:pStyle w:val="Compact"/>
        <w:numPr>
          <w:ilvl w:val="0"/>
          <w:numId w:val="1051"/>
        </w:numPr>
      </w:pPr>
      <w:r>
        <w:t xml:space="preserve">Descarte seguro de documentos (fragmentação)</w:t>
      </w:r>
    </w:p>
    <w:p>
      <w:pPr>
        <w:pStyle w:val="FirstParagraph"/>
      </w:pPr>
      <w:r>
        <w:rPr>
          <w:b/>
          <w:bCs/>
        </w:rPr>
        <w:t xml:space="preserve">Controle de Acesso Físico:</w:t>
      </w:r>
    </w:p>
    <w:p>
      <w:pPr>
        <w:pStyle w:val="Compact"/>
        <w:numPr>
          <w:ilvl w:val="0"/>
          <w:numId w:val="1052"/>
        </w:numPr>
      </w:pPr>
      <w:r>
        <w:t xml:space="preserve">Identificação de visitantes</w:t>
      </w:r>
    </w:p>
    <w:p>
      <w:pPr>
        <w:pStyle w:val="Compact"/>
        <w:numPr>
          <w:ilvl w:val="0"/>
          <w:numId w:val="1052"/>
        </w:numPr>
      </w:pPr>
      <w:r>
        <w:t xml:space="preserve">Acompanhamento em áreas restritas</w:t>
      </w:r>
    </w:p>
    <w:p>
      <w:pPr>
        <w:pStyle w:val="Compact"/>
        <w:numPr>
          <w:ilvl w:val="0"/>
          <w:numId w:val="1052"/>
        </w:numPr>
      </w:pPr>
      <w:r>
        <w:t xml:space="preserve">Controle de entrada e saída de equipamentos</w:t>
      </w:r>
    </w:p>
    <w:p>
      <w:pPr>
        <w:pStyle w:val="Compact"/>
        <w:numPr>
          <w:ilvl w:val="0"/>
          <w:numId w:val="1052"/>
        </w:numPr>
      </w:pPr>
      <w:r>
        <w:t xml:space="preserve">Câmeras de segurança em pontos estratégicos</w:t>
      </w:r>
    </w:p>
    <w:p>
      <w:pPr>
        <w:pStyle w:val="FirstParagraph"/>
      </w:pPr>
      <w:r>
        <w:rPr>
          <w:b/>
          <w:bCs/>
        </w:rPr>
        <w:t xml:space="preserve">Backup e Recuperação:</w:t>
      </w:r>
    </w:p>
    <w:p>
      <w:pPr>
        <w:pStyle w:val="Compact"/>
        <w:numPr>
          <w:ilvl w:val="0"/>
          <w:numId w:val="1053"/>
        </w:numPr>
      </w:pPr>
      <w:r>
        <w:t xml:space="preserve">Cópias de segurança regulares e testadas</w:t>
      </w:r>
    </w:p>
    <w:p>
      <w:pPr>
        <w:pStyle w:val="Compact"/>
        <w:numPr>
          <w:ilvl w:val="0"/>
          <w:numId w:val="1053"/>
        </w:numPr>
      </w:pPr>
      <w:r>
        <w:t xml:space="preserve">Armazenamento em locais seguros e diversos</w:t>
      </w:r>
    </w:p>
    <w:p>
      <w:pPr>
        <w:pStyle w:val="Compact"/>
        <w:numPr>
          <w:ilvl w:val="0"/>
          <w:numId w:val="1053"/>
        </w:numPr>
      </w:pPr>
      <w:r>
        <w:t xml:space="preserve">Procedimentos documentados de recuperação</w:t>
      </w:r>
    </w:p>
    <w:p>
      <w:pPr>
        <w:pStyle w:val="Compact"/>
        <w:numPr>
          <w:ilvl w:val="0"/>
          <w:numId w:val="1053"/>
        </w:numPr>
      </w:pPr>
      <w:r>
        <w:t xml:space="preserve">Testes periódicos de restauração</w:t>
      </w:r>
    </w:p>
    <w:bookmarkEnd w:id="60"/>
    <w:bookmarkEnd w:id="61"/>
    <w:bookmarkStart w:id="64" w:name="X652da10c6b52cabe82b0419795ac6c53016a3f1"/>
    <w:p>
      <w:pPr>
        <w:pStyle w:val="Heading2"/>
      </w:pPr>
      <w:r>
        <w:t xml:space="preserve">6.4. Tratamento de Incidentes de Segurança</w:t>
      </w:r>
    </w:p>
    <w:bookmarkStart w:id="62" w:name="X346b0008135e17af3a2974d44349768fb00b889"/>
    <w:p>
      <w:pPr>
        <w:pStyle w:val="Heading3"/>
      </w:pPr>
      <w:r>
        <w:t xml:space="preserve">6.4.1. Identificação de Incidentes</w:t>
      </w:r>
    </w:p>
    <w:p>
      <w:pPr>
        <w:pStyle w:val="FirstParagraph"/>
      </w:pPr>
      <w:r>
        <w:rPr>
          <w:b/>
          <w:bCs/>
        </w:rPr>
        <w:t xml:space="preserve">Sinais de Alerta:</w:t>
      </w:r>
    </w:p>
    <w:p>
      <w:pPr>
        <w:pStyle w:val="Compact"/>
        <w:numPr>
          <w:ilvl w:val="0"/>
          <w:numId w:val="1054"/>
        </w:numPr>
      </w:pPr>
      <w:r>
        <w:t xml:space="preserve">Acesso não autorizado a sistemas</w:t>
      </w:r>
    </w:p>
    <w:p>
      <w:pPr>
        <w:pStyle w:val="Compact"/>
        <w:numPr>
          <w:ilvl w:val="0"/>
          <w:numId w:val="1054"/>
        </w:numPr>
      </w:pPr>
      <w:r>
        <w:t xml:space="preserve">Alterações não explicadas em dados</w:t>
      </w:r>
    </w:p>
    <w:p>
      <w:pPr>
        <w:pStyle w:val="Compact"/>
        <w:numPr>
          <w:ilvl w:val="0"/>
          <w:numId w:val="1054"/>
        </w:numPr>
      </w:pPr>
      <w:r>
        <w:t xml:space="preserve">Comportamento anômalo de equipamentos</w:t>
      </w:r>
    </w:p>
    <w:p>
      <w:pPr>
        <w:pStyle w:val="Compact"/>
        <w:numPr>
          <w:ilvl w:val="0"/>
          <w:numId w:val="1054"/>
        </w:numPr>
      </w:pPr>
      <w:r>
        <w:t xml:space="preserve">Reclamações de usuários sobre vazamento de informações</w:t>
      </w:r>
    </w:p>
    <w:p>
      <w:pPr>
        <w:pStyle w:val="FirstParagraph"/>
      </w:pPr>
      <w:r>
        <w:rPr>
          <w:b/>
          <w:bCs/>
        </w:rPr>
        <w:t xml:space="preserve">Classificação de Gravidade: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Nível</w:t>
            </w:r>
          </w:p>
        </w:tc>
        <w:tc>
          <w:tcPr/>
          <w:p>
            <w:pPr>
              <w:pStyle w:val="Compact"/>
              <w:jc w:val="left"/>
            </w:pPr>
            <w:r>
              <w:t xml:space="preserve">Descrição</w:t>
            </w:r>
          </w:p>
        </w:tc>
        <w:tc>
          <w:tcPr/>
          <w:p>
            <w:pPr>
              <w:pStyle w:val="Compact"/>
              <w:jc w:val="left"/>
            </w:pPr>
            <w:r>
              <w:t xml:space="preserve">Exemplos</w:t>
            </w:r>
          </w:p>
        </w:tc>
        <w:tc>
          <w:tcPr/>
          <w:p>
            <w:pPr>
              <w:pStyle w:val="Compact"/>
              <w:jc w:val="left"/>
            </w:pPr>
            <w:r>
              <w:t xml:space="preserve">Ação Imediata</w:t>
            </w:r>
          </w:p>
        </w:tc>
      </w:tr>
      <w:tr>
        <w:tc>
          <w:tcPr/>
          <w:p>
            <w:pPr>
              <w:pStyle w:val="Compact"/>
              <w:jc w:val="left"/>
            </w:pPr>
            <w:r>
              <w:rPr>
                <w:b/>
                <w:bCs/>
              </w:rPr>
              <w:t xml:space="preserve">Baixo</w:t>
            </w:r>
          </w:p>
        </w:tc>
        <w:tc>
          <w:tcPr/>
          <w:p>
            <w:pPr>
              <w:pStyle w:val="Compact"/>
              <w:jc w:val="left"/>
            </w:pPr>
            <w:r>
              <w:t xml:space="preserve">Incidente sem exposição de dados</w:t>
            </w:r>
          </w:p>
        </w:tc>
        <w:tc>
          <w:tcPr/>
          <w:p>
            <w:pPr>
              <w:pStyle w:val="Compact"/>
              <w:jc w:val="left"/>
            </w:pPr>
            <w:r>
              <w:t xml:space="preserve">Tentativa de acesso bloqueada</w:t>
            </w:r>
          </w:p>
        </w:tc>
        <w:tc>
          <w:tcPr/>
          <w:p>
            <w:pPr>
              <w:pStyle w:val="Compact"/>
              <w:jc w:val="left"/>
            </w:pPr>
            <w:r>
              <w:t xml:space="preserve">Documentar e monitorar</w:t>
            </w:r>
          </w:p>
        </w:tc>
      </w:tr>
      <w:tr>
        <w:tc>
          <w:tcPr/>
          <w:p>
            <w:pPr>
              <w:pStyle w:val="Compact"/>
              <w:jc w:val="left"/>
            </w:pPr>
            <w:r>
              <w:rPr>
                <w:b/>
                <w:bCs/>
              </w:rPr>
              <w:t xml:space="preserve">Médio</w:t>
            </w:r>
          </w:p>
        </w:tc>
        <w:tc>
          <w:tcPr/>
          <w:p>
            <w:pPr>
              <w:pStyle w:val="Compact"/>
              <w:jc w:val="left"/>
            </w:pPr>
            <w:r>
              <w:t xml:space="preserve">Exposição limitada de dados</w:t>
            </w:r>
          </w:p>
        </w:tc>
        <w:tc>
          <w:tcPr/>
          <w:p>
            <w:pPr>
              <w:pStyle w:val="Compact"/>
              <w:jc w:val="left"/>
            </w:pPr>
            <w:r>
              <w:t xml:space="preserve">Acesso indevido a poucos registros</w:t>
            </w:r>
          </w:p>
        </w:tc>
        <w:tc>
          <w:tcPr/>
          <w:p>
            <w:pPr>
              <w:pStyle w:val="Compact"/>
              <w:jc w:val="left"/>
            </w:pPr>
            <w:r>
              <w:t xml:space="preserve">Investigar e corrigir</w:t>
            </w:r>
          </w:p>
        </w:tc>
      </w:tr>
      <w:tr>
        <w:tc>
          <w:tcPr/>
          <w:p>
            <w:pPr>
              <w:pStyle w:val="Compact"/>
              <w:jc w:val="left"/>
            </w:pPr>
            <w:r>
              <w:rPr>
                <w:b/>
                <w:bCs/>
              </w:rPr>
              <w:t xml:space="preserve">Alto</w:t>
            </w:r>
          </w:p>
        </w:tc>
        <w:tc>
          <w:tcPr/>
          <w:p>
            <w:pPr>
              <w:pStyle w:val="Compact"/>
              <w:jc w:val="left"/>
            </w:pPr>
            <w:r>
              <w:t xml:space="preserve">Exposição significativa</w:t>
            </w:r>
          </w:p>
        </w:tc>
        <w:tc>
          <w:tcPr/>
          <w:p>
            <w:pPr>
              <w:pStyle w:val="Compact"/>
              <w:jc w:val="left"/>
            </w:pPr>
            <w:r>
              <w:t xml:space="preserve">Vazamento de base de dados</w:t>
            </w:r>
          </w:p>
        </w:tc>
        <w:tc>
          <w:tcPr/>
          <w:p>
            <w:pPr>
              <w:pStyle w:val="Compact"/>
              <w:jc w:val="left"/>
            </w:pPr>
            <w:r>
              <w:t xml:space="preserve">Comunicar autoridades</w:t>
            </w:r>
          </w:p>
        </w:tc>
      </w:tr>
      <w:tr>
        <w:tc>
          <w:tcPr/>
          <w:p>
            <w:pPr>
              <w:pStyle w:val="Compact"/>
              <w:jc w:val="left"/>
            </w:pPr>
            <w:r>
              <w:rPr>
                <w:b/>
                <w:bCs/>
              </w:rPr>
              <w:t xml:space="preserve">Crítico</w:t>
            </w:r>
          </w:p>
        </w:tc>
        <w:tc>
          <w:tcPr/>
          <w:p>
            <w:pPr>
              <w:pStyle w:val="Compact"/>
              <w:jc w:val="left"/>
            </w:pPr>
            <w:r>
              <w:t xml:space="preserve">Exposição massiva ou dados sensíveis</w:t>
            </w:r>
          </w:p>
        </w:tc>
        <w:tc>
          <w:tcPr/>
          <w:p>
            <w:pPr>
              <w:pStyle w:val="Compact"/>
              <w:jc w:val="left"/>
            </w:pPr>
            <w:r>
              <w:t xml:space="preserve">Vazamento público de informações</w:t>
            </w:r>
          </w:p>
        </w:tc>
        <w:tc>
          <w:tcPr/>
          <w:p>
            <w:pPr>
              <w:pStyle w:val="Compact"/>
              <w:jc w:val="left"/>
            </w:pPr>
            <w:r>
              <w:t xml:space="preserve">Ação emergencial</w:t>
            </w:r>
          </w:p>
        </w:tc>
      </w:tr>
    </w:tbl>
    <w:bookmarkEnd w:id="62"/>
    <w:bookmarkStart w:id="63" w:name="Xd645f1ed08d3145832b0bfa2851b01a4862824c"/>
    <w:p>
      <w:pPr>
        <w:pStyle w:val="Heading3"/>
      </w:pPr>
      <w:r>
        <w:t xml:space="preserve">6.4.2. Protocolo de Resposta a Incidentes</w:t>
      </w:r>
    </w:p>
    <w:p>
      <w:pPr>
        <w:pStyle w:val="FirstParagraph"/>
      </w:pPr>
      <w:r>
        <w:rPr>
          <w:b/>
          <w:bCs/>
        </w:rPr>
        <w:t xml:space="preserve">Fase 1: Contenção (0-2 horas)</w:t>
      </w:r>
    </w:p>
    <w:p>
      <w:pPr>
        <w:pStyle w:val="Compact"/>
        <w:numPr>
          <w:ilvl w:val="0"/>
          <w:numId w:val="1055"/>
        </w:numPr>
      </w:pPr>
      <w:r>
        <w:t xml:space="preserve">Isolar sistemas afetados</w:t>
      </w:r>
    </w:p>
    <w:p>
      <w:pPr>
        <w:pStyle w:val="Compact"/>
        <w:numPr>
          <w:ilvl w:val="0"/>
          <w:numId w:val="1055"/>
        </w:numPr>
      </w:pPr>
      <w:r>
        <w:t xml:space="preserve">Preservar evidências</w:t>
      </w:r>
    </w:p>
    <w:p>
      <w:pPr>
        <w:pStyle w:val="Compact"/>
        <w:numPr>
          <w:ilvl w:val="0"/>
          <w:numId w:val="1055"/>
        </w:numPr>
      </w:pPr>
      <w:r>
        <w:t xml:space="preserve">Comunicar coordenação imediata</w:t>
      </w:r>
    </w:p>
    <w:p>
      <w:pPr>
        <w:pStyle w:val="Compact"/>
        <w:numPr>
          <w:ilvl w:val="0"/>
          <w:numId w:val="1055"/>
        </w:numPr>
      </w:pPr>
      <w:r>
        <w:t xml:space="preserve">Ativar equipe de resposta</w:t>
      </w:r>
    </w:p>
    <w:p>
      <w:pPr>
        <w:pStyle w:val="FirstParagraph"/>
      </w:pPr>
      <w:r>
        <w:rPr>
          <w:b/>
          <w:bCs/>
        </w:rPr>
        <w:t xml:space="preserve">Fase 2: Investigação (2-24 horas)</w:t>
      </w:r>
    </w:p>
    <w:p>
      <w:pPr>
        <w:pStyle w:val="Compact"/>
        <w:numPr>
          <w:ilvl w:val="0"/>
          <w:numId w:val="1056"/>
        </w:numPr>
      </w:pPr>
      <w:r>
        <w:t xml:space="preserve">Avaliar extensão do incidente</w:t>
      </w:r>
    </w:p>
    <w:p>
      <w:pPr>
        <w:pStyle w:val="Compact"/>
        <w:numPr>
          <w:ilvl w:val="0"/>
          <w:numId w:val="1056"/>
        </w:numPr>
      </w:pPr>
      <w:r>
        <w:t xml:space="preserve">Identificar dados comprometidos</w:t>
      </w:r>
    </w:p>
    <w:p>
      <w:pPr>
        <w:pStyle w:val="Compact"/>
        <w:numPr>
          <w:ilvl w:val="0"/>
          <w:numId w:val="1056"/>
        </w:numPr>
      </w:pPr>
      <w:r>
        <w:t xml:space="preserve">Determinar causa raiz</w:t>
      </w:r>
    </w:p>
    <w:p>
      <w:pPr>
        <w:pStyle w:val="Compact"/>
        <w:numPr>
          <w:ilvl w:val="0"/>
          <w:numId w:val="1056"/>
        </w:numPr>
      </w:pPr>
      <w:r>
        <w:t xml:space="preserve">Documentar cronologia</w:t>
      </w:r>
    </w:p>
    <w:p>
      <w:pPr>
        <w:pStyle w:val="FirstParagraph"/>
      </w:pPr>
      <w:r>
        <w:rPr>
          <w:b/>
          <w:bCs/>
        </w:rPr>
        <w:t xml:space="preserve">Fase 3: Comunicação (24-72 horas)</w:t>
      </w:r>
    </w:p>
    <w:p>
      <w:pPr>
        <w:pStyle w:val="Compact"/>
        <w:numPr>
          <w:ilvl w:val="0"/>
          <w:numId w:val="1057"/>
        </w:numPr>
      </w:pPr>
      <w:r>
        <w:t xml:space="preserve">Notificar autoridade competente (se necessário)</w:t>
      </w:r>
    </w:p>
    <w:p>
      <w:pPr>
        <w:pStyle w:val="Compact"/>
        <w:numPr>
          <w:ilvl w:val="0"/>
          <w:numId w:val="1057"/>
        </w:numPr>
      </w:pPr>
      <w:r>
        <w:t xml:space="preserve">Comunicar usuários afetados</w:t>
      </w:r>
    </w:p>
    <w:p>
      <w:pPr>
        <w:pStyle w:val="Compact"/>
        <w:numPr>
          <w:ilvl w:val="0"/>
          <w:numId w:val="1057"/>
        </w:numPr>
      </w:pPr>
      <w:r>
        <w:t xml:space="preserve">Informar gestão municipal</w:t>
      </w:r>
    </w:p>
    <w:p>
      <w:pPr>
        <w:pStyle w:val="Compact"/>
        <w:numPr>
          <w:ilvl w:val="0"/>
          <w:numId w:val="1057"/>
        </w:numPr>
      </w:pPr>
      <w:r>
        <w:t xml:space="preserve">Preparar relatório técnico</w:t>
      </w:r>
    </w:p>
    <w:p>
      <w:pPr>
        <w:pStyle w:val="FirstParagraph"/>
      </w:pPr>
      <w:r>
        <w:rPr>
          <w:b/>
          <w:bCs/>
        </w:rPr>
        <w:t xml:space="preserve">Fase 4: Recuperação (72 horas+)</w:t>
      </w:r>
    </w:p>
    <w:p>
      <w:pPr>
        <w:pStyle w:val="Compact"/>
        <w:numPr>
          <w:ilvl w:val="0"/>
          <w:numId w:val="1058"/>
        </w:numPr>
      </w:pPr>
      <w:r>
        <w:t xml:space="preserve">Implementar correções</w:t>
      </w:r>
    </w:p>
    <w:p>
      <w:pPr>
        <w:pStyle w:val="Compact"/>
        <w:numPr>
          <w:ilvl w:val="0"/>
          <w:numId w:val="1058"/>
        </w:numPr>
      </w:pPr>
      <w:r>
        <w:t xml:space="preserve">Restaurar sistemas seguros</w:t>
      </w:r>
    </w:p>
    <w:p>
      <w:pPr>
        <w:pStyle w:val="Compact"/>
        <w:numPr>
          <w:ilvl w:val="0"/>
          <w:numId w:val="1058"/>
        </w:numPr>
      </w:pPr>
      <w:r>
        <w:t xml:space="preserve">Monitorar atividades anômalas</w:t>
      </w:r>
    </w:p>
    <w:p>
      <w:pPr>
        <w:pStyle w:val="Compact"/>
        <w:numPr>
          <w:ilvl w:val="0"/>
          <w:numId w:val="1058"/>
        </w:numPr>
      </w:pPr>
      <w:r>
        <w:t xml:space="preserve">Revisar políticas de segurança</w:t>
      </w:r>
    </w:p>
    <w:bookmarkEnd w:id="63"/>
    <w:bookmarkEnd w:id="64"/>
    <w:bookmarkStart w:id="67" w:name="X8172871d06bbbde00256d301165b54fcf69d27a"/>
    <w:p>
      <w:pPr>
        <w:pStyle w:val="Heading2"/>
      </w:pPr>
      <w:r>
        <w:t xml:space="preserve">6.5. Direitos dos Titulares de Dados no SUAS</w:t>
      </w:r>
    </w:p>
    <w:bookmarkStart w:id="65" w:name="X870c8137b69779c620e5f9bcfe059f7082ba2e9"/>
    <w:p>
      <w:pPr>
        <w:pStyle w:val="Heading3"/>
      </w:pPr>
      <w:r>
        <w:t xml:space="preserve">6.5.1. Direitos Fundamentais (Art. 18 da LGPD)</w:t>
      </w:r>
    </w:p>
    <w:p>
      <w:pPr>
        <w:pStyle w:val="FirstParagraph"/>
      </w:pPr>
      <w:r>
        <w:rPr>
          <w:b/>
          <w:bCs/>
        </w:rPr>
        <w:t xml:space="preserve">Confirmação e Acesso:</w:t>
      </w:r>
    </w:p>
    <w:p>
      <w:pPr>
        <w:pStyle w:val="Compact"/>
        <w:numPr>
          <w:ilvl w:val="0"/>
          <w:numId w:val="1059"/>
        </w:numPr>
      </w:pPr>
      <w:r>
        <w:t xml:space="preserve">Usuários podem solicitar confirmação sobre tratamento de seus dados</w:t>
      </w:r>
    </w:p>
    <w:p>
      <w:pPr>
        <w:pStyle w:val="Compact"/>
        <w:numPr>
          <w:ilvl w:val="0"/>
          <w:numId w:val="1059"/>
        </w:numPr>
      </w:pPr>
      <w:r>
        <w:t xml:space="preserve">Direito de acesso aos dados pessoais tratados</w:t>
      </w:r>
    </w:p>
    <w:p>
      <w:pPr>
        <w:pStyle w:val="Compact"/>
        <w:numPr>
          <w:ilvl w:val="0"/>
          <w:numId w:val="1059"/>
        </w:numPr>
      </w:pPr>
      <w:r>
        <w:t xml:space="preserve">Informações sobre finalidades do tratamento</w:t>
      </w:r>
    </w:p>
    <w:p>
      <w:pPr>
        <w:pStyle w:val="FirstParagraph"/>
      </w:pPr>
      <w:r>
        <w:rPr>
          <w:b/>
          <w:bCs/>
        </w:rPr>
        <w:t xml:space="preserve">Correção e Atualização:</w:t>
      </w:r>
    </w:p>
    <w:p>
      <w:pPr>
        <w:pStyle w:val="Compact"/>
        <w:numPr>
          <w:ilvl w:val="0"/>
          <w:numId w:val="1060"/>
        </w:numPr>
      </w:pPr>
      <w:r>
        <w:t xml:space="preserve">Correção de dados incompletos, inexatos ou desatualizados</w:t>
      </w:r>
    </w:p>
    <w:p>
      <w:pPr>
        <w:pStyle w:val="Compact"/>
        <w:numPr>
          <w:ilvl w:val="0"/>
          <w:numId w:val="1060"/>
        </w:numPr>
      </w:pPr>
      <w:r>
        <w:t xml:space="preserve">Atualização de informações quando necessário</w:t>
      </w:r>
    </w:p>
    <w:p>
      <w:pPr>
        <w:pStyle w:val="Compact"/>
        <w:numPr>
          <w:ilvl w:val="0"/>
          <w:numId w:val="1060"/>
        </w:numPr>
      </w:pPr>
      <w:r>
        <w:t xml:space="preserve">Complementação de dados incompletos</w:t>
      </w:r>
    </w:p>
    <w:p>
      <w:pPr>
        <w:pStyle w:val="FirstParagraph"/>
      </w:pPr>
      <w:r>
        <w:rPr>
          <w:b/>
          <w:bCs/>
        </w:rPr>
        <w:t xml:space="preserve">Eliminação e Portabilidade:</w:t>
      </w:r>
    </w:p>
    <w:p>
      <w:pPr>
        <w:pStyle w:val="Compact"/>
        <w:numPr>
          <w:ilvl w:val="0"/>
          <w:numId w:val="1061"/>
        </w:numPr>
      </w:pPr>
      <w:r>
        <w:t xml:space="preserve">Eliminação de dados desnecessários ou tratados em desconformidade</w:t>
      </w:r>
    </w:p>
    <w:p>
      <w:pPr>
        <w:pStyle w:val="Compact"/>
        <w:numPr>
          <w:ilvl w:val="0"/>
          <w:numId w:val="1061"/>
        </w:numPr>
      </w:pPr>
      <w:r>
        <w:t xml:space="preserve">Portabilidade para outro controlador (quando aplicável)</w:t>
      </w:r>
    </w:p>
    <w:p>
      <w:pPr>
        <w:pStyle w:val="Compact"/>
        <w:numPr>
          <w:ilvl w:val="0"/>
          <w:numId w:val="1061"/>
        </w:numPr>
      </w:pPr>
      <w:r>
        <w:t xml:space="preserve">Informação sobre compartilhamento de dados</w:t>
      </w:r>
    </w:p>
    <w:bookmarkEnd w:id="65"/>
    <w:bookmarkStart w:id="66" w:name="Xd964db4792e242a8e15f3ff50eda40e1d69e7a1"/>
    <w:p>
      <w:pPr>
        <w:pStyle w:val="Heading3"/>
      </w:pPr>
      <w:r>
        <w:t xml:space="preserve">6.5.2. Implementação Prática dos Direitos</w:t>
      </w:r>
    </w:p>
    <w:p>
      <w:pPr>
        <w:pStyle w:val="FirstParagraph"/>
      </w:pPr>
      <w:r>
        <w:rPr>
          <w:b/>
          <w:bCs/>
        </w:rPr>
        <w:t xml:space="preserve">Procedimento para Solicitações:</w:t>
      </w:r>
    </w:p>
    <w:p>
      <w:pPr>
        <w:pStyle w:val="Compact"/>
        <w:numPr>
          <w:ilvl w:val="0"/>
          <w:numId w:val="1062"/>
        </w:numPr>
      </w:pPr>
      <w:r>
        <w:rPr>
          <w:b/>
          <w:bCs/>
        </w:rPr>
        <w:t xml:space="preserve">Recebimento</w:t>
      </w:r>
      <w:r>
        <w:t xml:space="preserve">: Protocolar solicitação do usuário</w:t>
      </w:r>
    </w:p>
    <w:p>
      <w:pPr>
        <w:pStyle w:val="Compact"/>
        <w:numPr>
          <w:ilvl w:val="0"/>
          <w:numId w:val="1062"/>
        </w:numPr>
      </w:pPr>
      <w:r>
        <w:rPr>
          <w:b/>
          <w:bCs/>
        </w:rPr>
        <w:t xml:space="preserve">Verificação</w:t>
      </w:r>
      <w:r>
        <w:t xml:space="preserve">: Confirmar identidade do solicitante</w:t>
      </w:r>
    </w:p>
    <w:p>
      <w:pPr>
        <w:pStyle w:val="Compact"/>
        <w:numPr>
          <w:ilvl w:val="0"/>
          <w:numId w:val="1062"/>
        </w:numPr>
      </w:pPr>
      <w:r>
        <w:rPr>
          <w:b/>
          <w:bCs/>
        </w:rPr>
        <w:t xml:space="preserve">Análise</w:t>
      </w:r>
      <w:r>
        <w:t xml:space="preserve">: Avaliar viabilidade e legalidade da solicitação</w:t>
      </w:r>
    </w:p>
    <w:p>
      <w:pPr>
        <w:pStyle w:val="Compact"/>
        <w:numPr>
          <w:ilvl w:val="0"/>
          <w:numId w:val="1062"/>
        </w:numPr>
      </w:pPr>
      <w:r>
        <w:rPr>
          <w:b/>
          <w:bCs/>
        </w:rPr>
        <w:t xml:space="preserve">Resposta</w:t>
      </w:r>
      <w:r>
        <w:t xml:space="preserve">: Atender no prazo legal (15 dias, prorrogáveis por mais 15)</w:t>
      </w:r>
    </w:p>
    <w:p>
      <w:pPr>
        <w:pStyle w:val="Compact"/>
        <w:numPr>
          <w:ilvl w:val="0"/>
          <w:numId w:val="1062"/>
        </w:numPr>
      </w:pPr>
      <w:r>
        <w:rPr>
          <w:b/>
          <w:bCs/>
        </w:rPr>
        <w:t xml:space="preserve">Documentação</w:t>
      </w:r>
      <w:r>
        <w:t xml:space="preserve">: Registrar todo o processo</w:t>
      </w:r>
    </w:p>
    <w:p>
      <w:pPr>
        <w:pStyle w:val="FirstParagraph"/>
      </w:pPr>
      <w:r>
        <w:rPr>
          <w:b/>
          <w:bCs/>
        </w:rPr>
        <w:t xml:space="preserve">Modelo de Resposta a Solicitação de Acesso:</w:t>
      </w:r>
    </w:p>
    <w:p>
      <w:pPr>
        <w:pStyle w:val="SourceCode"/>
      </w:pPr>
      <w:r>
        <w:rPr>
          <w:rStyle w:val="VerbatimChar"/>
        </w:rPr>
        <w:t xml:space="preserve">Prezado(a) [Nome do Usuário],</w:t>
      </w:r>
      <w:r>
        <w:br/>
      </w:r>
      <w:r>
        <w:br/>
      </w:r>
      <w:r>
        <w:rPr>
          <w:rStyle w:val="VerbatimChar"/>
        </w:rPr>
        <w:t xml:space="preserve">Em resposta à sua solicitação de acesso aos dados pessoais tratados por este CRAS, informamos:</w:t>
      </w:r>
      <w:r>
        <w:br/>
      </w:r>
      <w:r>
        <w:br/>
      </w:r>
      <w:r>
        <w:rPr>
          <w:rStyle w:val="VerbatimChar"/>
        </w:rPr>
        <w:t xml:space="preserve">DADOS COLETADOS:</w:t>
      </w:r>
      <w:r>
        <w:br/>
      </w:r>
      <w:r>
        <w:rPr>
          <w:rStyle w:val="VerbatimChar"/>
        </w:rPr>
        <w:t xml:space="preserve">- Dados de identificação: Nome, CPF, RG, data de nascimento</w:t>
      </w:r>
      <w:r>
        <w:br/>
      </w:r>
      <w:r>
        <w:rPr>
          <w:rStyle w:val="VerbatimChar"/>
        </w:rPr>
        <w:t xml:space="preserve">- Dados de contato: Endereço, telefone</w:t>
      </w:r>
      <w:r>
        <w:br/>
      </w:r>
      <w:r>
        <w:rPr>
          <w:rStyle w:val="VerbatimChar"/>
        </w:rPr>
        <w:t xml:space="preserve">- Dados socioeconômicos: Renda familiar, benefícios sociais</w:t>
      </w:r>
      <w:r>
        <w:br/>
      </w:r>
      <w:r>
        <w:rPr>
          <w:rStyle w:val="VerbatimChar"/>
        </w:rPr>
        <w:t xml:space="preserve">- Dados de acompanhamento: Histórico de atendimentos, plano de acompanhamento</w:t>
      </w:r>
      <w:r>
        <w:br/>
      </w:r>
      <w:r>
        <w:br/>
      </w:r>
      <w:r>
        <w:rPr>
          <w:rStyle w:val="VerbatimChar"/>
        </w:rPr>
        <w:t xml:space="preserve">FINALIDADE DO TRATAMENTO:</w:t>
      </w:r>
      <w:r>
        <w:br/>
      </w:r>
      <w:r>
        <w:rPr>
          <w:rStyle w:val="VerbatimChar"/>
        </w:rPr>
        <w:t xml:space="preserve">- Prestação de serviços socioassistenciais</w:t>
      </w:r>
      <w:r>
        <w:br/>
      </w:r>
      <w:r>
        <w:rPr>
          <w:rStyle w:val="VerbatimChar"/>
        </w:rPr>
        <w:t xml:space="preserve">- Acompanhamento familiar no âmbito do PAIF</w:t>
      </w:r>
      <w:r>
        <w:br/>
      </w:r>
      <w:r>
        <w:rPr>
          <w:rStyle w:val="VerbatimChar"/>
        </w:rPr>
        <w:t xml:space="preserve">- Elaboração de relatórios técnicos</w:t>
      </w:r>
      <w:r>
        <w:br/>
      </w:r>
      <w:r>
        <w:br/>
      </w:r>
      <w:r>
        <w:rPr>
          <w:rStyle w:val="VerbatimChar"/>
        </w:rPr>
        <w:t xml:space="preserve">COMPARTILHAMENTO:</w:t>
      </w:r>
      <w:r>
        <w:br/>
      </w:r>
      <w:r>
        <w:rPr>
          <w:rStyle w:val="VerbatimChar"/>
        </w:rPr>
        <w:t xml:space="preserve">- Rede socioassistencial municipal (quando necessário)</w:t>
      </w:r>
      <w:r>
        <w:br/>
      </w:r>
      <w:r>
        <w:rPr>
          <w:rStyle w:val="VerbatimChar"/>
        </w:rPr>
        <w:t xml:space="preserve">- Órgãos de controle (mediante requisição legal)</w:t>
      </w:r>
      <w:r>
        <w:br/>
      </w:r>
      <w:r>
        <w:br/>
      </w:r>
      <w:r>
        <w:rPr>
          <w:rStyle w:val="VerbatimChar"/>
        </w:rPr>
        <w:t xml:space="preserve">Para exercer outros direitos ou esclarecer dúvidas, entre em contato conosco.</w:t>
      </w:r>
      <w:r>
        <w:br/>
      </w:r>
      <w:r>
        <w:br/>
      </w:r>
      <w:r>
        <w:rPr>
          <w:rStyle w:val="VerbatimChar"/>
        </w:rPr>
        <w:t xml:space="preserve">Atenciosamente,</w:t>
      </w:r>
      <w:r>
        <w:br/>
      </w:r>
      <w:r>
        <w:rPr>
          <w:rStyle w:val="VerbatimChar"/>
        </w:rPr>
        <w:t xml:space="preserve">[Assinatura do Responsável]</w:t>
      </w:r>
    </w:p>
    <w:p>
      <w:r>
        <w:pict>
          <v:rect style="width:0;height:1.5pt" o:hralign="center" o:hrstd="t" o:hr="t"/>
        </w:pict>
      </w:r>
    </w:p>
    <w:bookmarkEnd w:id="66"/>
    <w:bookmarkEnd w:id="67"/>
    <w:bookmarkEnd w:id="68"/>
    <w:bookmarkStart w:id="72" w:name="exercícios-práticos-e-templates"/>
    <w:p>
      <w:pPr>
        <w:pStyle w:val="Heading1"/>
      </w:pPr>
      <w:r>
        <w:t xml:space="preserve">Exercícios Práticos e Templates</w:t>
      </w:r>
    </w:p>
    <w:bookmarkStart w:id="69" w:name="X9de48ea77372dadff94db5921a043c67be78116"/>
    <w:p>
      <w:pPr>
        <w:pStyle w:val="Heading2"/>
      </w:pPr>
      <w:r>
        <w:t xml:space="preserve">Exercício 1: Criação de Template de Relatório</w:t>
      </w:r>
    </w:p>
    <w:p>
      <w:pPr>
        <w:pStyle w:val="FirstParagraph"/>
      </w:pPr>
      <w:r>
        <w:rPr>
          <w:b/>
          <w:bCs/>
        </w:rPr>
        <w:t xml:space="preserve">Objetivo:</w:t>
      </w:r>
      <w:r>
        <w:t xml:space="preserve"> </w:t>
      </w:r>
      <w:r>
        <w:t xml:space="preserve">Desenvolver um modelo padrão para relatórios de acompanhamento familiar.</w:t>
      </w:r>
    </w:p>
    <w:p>
      <w:pPr>
        <w:pStyle w:val="BodyText"/>
      </w:pPr>
      <w:r>
        <w:rPr>
          <w:b/>
          <w:bCs/>
        </w:rPr>
        <w:t xml:space="preserve">Instruções:</w:t>
      </w:r>
    </w:p>
    <w:p>
      <w:pPr>
        <w:pStyle w:val="Compact"/>
        <w:numPr>
          <w:ilvl w:val="0"/>
          <w:numId w:val="1063"/>
        </w:numPr>
      </w:pPr>
      <w:r>
        <w:t xml:space="preserve">Abra um documento Word em branco</w:t>
      </w:r>
    </w:p>
    <w:p>
      <w:pPr>
        <w:pStyle w:val="Compact"/>
        <w:numPr>
          <w:ilvl w:val="0"/>
          <w:numId w:val="1063"/>
        </w:numPr>
      </w:pPr>
      <w:r>
        <w:t xml:space="preserve">Configure as margens conforme especificado (2,5cm superior/inferior, 3,0cm laterais)</w:t>
      </w:r>
    </w:p>
    <w:p>
      <w:pPr>
        <w:pStyle w:val="Compact"/>
        <w:numPr>
          <w:ilvl w:val="0"/>
          <w:numId w:val="1063"/>
        </w:numPr>
      </w:pPr>
      <w:r>
        <w:t xml:space="preserve">Insira o cabeçalho institucional</w:t>
      </w:r>
    </w:p>
    <w:p>
      <w:pPr>
        <w:pStyle w:val="Compact"/>
        <w:numPr>
          <w:ilvl w:val="0"/>
          <w:numId w:val="1063"/>
        </w:numPr>
      </w:pPr>
      <w:r>
        <w:t xml:space="preserve">Crie a estrutura básica do relatório</w:t>
      </w:r>
    </w:p>
    <w:p>
      <w:pPr>
        <w:pStyle w:val="Compact"/>
        <w:numPr>
          <w:ilvl w:val="0"/>
          <w:numId w:val="1063"/>
        </w:numPr>
      </w:pPr>
      <w:r>
        <w:t xml:space="preserve">Salve como template (.dotx)</w:t>
      </w:r>
    </w:p>
    <w:p>
      <w:pPr>
        <w:pStyle w:val="FirstParagraph"/>
      </w:pPr>
      <w:r>
        <w:rPr>
          <w:b/>
          <w:bCs/>
        </w:rPr>
        <w:t xml:space="preserve">Elementos Obrigatórios:</w:t>
      </w:r>
    </w:p>
    <w:p>
      <w:pPr>
        <w:pStyle w:val="Compact"/>
        <w:numPr>
          <w:ilvl w:val="0"/>
          <w:numId w:val="1064"/>
        </w:numPr>
      </w:pPr>
      <w:r>
        <w:t xml:space="preserve">Logo do município</w:t>
      </w:r>
    </w:p>
    <w:p>
      <w:pPr>
        <w:pStyle w:val="Compact"/>
        <w:numPr>
          <w:ilvl w:val="0"/>
          <w:numId w:val="1064"/>
        </w:numPr>
      </w:pPr>
      <w:r>
        <w:t xml:space="preserve">Identificação do CRAS</w:t>
      </w:r>
    </w:p>
    <w:p>
      <w:pPr>
        <w:pStyle w:val="Compact"/>
        <w:numPr>
          <w:ilvl w:val="0"/>
          <w:numId w:val="1064"/>
        </w:numPr>
      </w:pPr>
      <w:r>
        <w:t xml:space="preserve">Campos para dados da família</w:t>
      </w:r>
    </w:p>
    <w:p>
      <w:pPr>
        <w:pStyle w:val="Compact"/>
        <w:numPr>
          <w:ilvl w:val="0"/>
          <w:numId w:val="1064"/>
        </w:numPr>
      </w:pPr>
      <w:r>
        <w:t xml:space="preserve">Seções padronizadas</w:t>
      </w:r>
    </w:p>
    <w:p>
      <w:pPr>
        <w:pStyle w:val="Compact"/>
        <w:numPr>
          <w:ilvl w:val="0"/>
          <w:numId w:val="1064"/>
        </w:numPr>
      </w:pPr>
      <w:r>
        <w:t xml:space="preserve">Bloco de assinatura</w:t>
      </w:r>
    </w:p>
    <w:bookmarkEnd w:id="69"/>
    <w:bookmarkStart w:id="70" w:name="exercício-2-planilha-de-controle-do-paif"/>
    <w:p>
      <w:pPr>
        <w:pStyle w:val="Heading2"/>
      </w:pPr>
      <w:r>
        <w:t xml:space="preserve">Exercício 2: Planilha de Controle do PAIF</w:t>
      </w:r>
    </w:p>
    <w:p>
      <w:pPr>
        <w:pStyle w:val="FirstParagraph"/>
      </w:pPr>
      <w:r>
        <w:rPr>
          <w:b/>
          <w:bCs/>
        </w:rPr>
        <w:t xml:space="preserve">Objetivo:</w:t>
      </w:r>
      <w:r>
        <w:t xml:space="preserve"> </w:t>
      </w:r>
      <w:r>
        <w:t xml:space="preserve">Construir uma planilha funcional para gestão de famílias acompanhadas.</w:t>
      </w:r>
    </w:p>
    <w:p>
      <w:pPr>
        <w:pStyle w:val="BodyText"/>
      </w:pPr>
      <w:r>
        <w:rPr>
          <w:b/>
          <w:bCs/>
        </w:rPr>
        <w:t xml:space="preserve">Dados para Inserção:</w:t>
      </w:r>
    </w:p>
    <w:p>
      <w:pPr>
        <w:pStyle w:val="SourceCode"/>
      </w:pPr>
      <w:r>
        <w:rPr>
          <w:rStyle w:val="VerbatimChar"/>
        </w:rPr>
        <w:t xml:space="preserve">Família 1: NIS 12345678901, Maria Silva, Bairro Centro, R$ 800,00, Bolsa Família</w:t>
      </w:r>
      <w:r>
        <w:br/>
      </w:r>
      <w:r>
        <w:rPr>
          <w:rStyle w:val="VerbatimChar"/>
        </w:rPr>
        <w:t xml:space="preserve">Família 2: NIS 98765432109, João Santos, Bairro Vila Nova, R$ 1.200,00, Nenhum</w:t>
      </w:r>
      <w:r>
        <w:br/>
      </w:r>
      <w:r>
        <w:rPr>
          <w:rStyle w:val="VerbatimChar"/>
        </w:rPr>
        <w:t xml:space="preserve">Família 3: NIS 11122233344, Ana Costa, Bairro Periferia, R$ 600,00, BPC</w:t>
      </w:r>
    </w:p>
    <w:p>
      <w:pPr>
        <w:pStyle w:val="FirstParagraph"/>
      </w:pPr>
      <w:r>
        <w:rPr>
          <w:b/>
          <w:bCs/>
        </w:rPr>
        <w:t xml:space="preserve">Tarefas:</w:t>
      </w:r>
    </w:p>
    <w:p>
      <w:pPr>
        <w:pStyle w:val="Compact"/>
        <w:numPr>
          <w:ilvl w:val="0"/>
          <w:numId w:val="1065"/>
        </w:numPr>
      </w:pPr>
      <w:r>
        <w:t xml:space="preserve">Criar estrutura de colunas</w:t>
      </w:r>
    </w:p>
    <w:p>
      <w:pPr>
        <w:pStyle w:val="Compact"/>
        <w:numPr>
          <w:ilvl w:val="0"/>
          <w:numId w:val="1065"/>
        </w:numPr>
      </w:pPr>
      <w:r>
        <w:t xml:space="preserve">Inserir dados das famílias</w:t>
      </w:r>
    </w:p>
    <w:p>
      <w:pPr>
        <w:pStyle w:val="Compact"/>
        <w:numPr>
          <w:ilvl w:val="0"/>
          <w:numId w:val="1065"/>
        </w:numPr>
      </w:pPr>
      <w:r>
        <w:t xml:space="preserve">Aplicar formatação adequada</w:t>
      </w:r>
    </w:p>
    <w:p>
      <w:pPr>
        <w:pStyle w:val="Compact"/>
        <w:numPr>
          <w:ilvl w:val="0"/>
          <w:numId w:val="1065"/>
        </w:numPr>
      </w:pPr>
      <w:r>
        <w:t xml:space="preserve">Configurar filtros</w:t>
      </w:r>
    </w:p>
    <w:p>
      <w:pPr>
        <w:pStyle w:val="Compact"/>
        <w:numPr>
          <w:ilvl w:val="0"/>
          <w:numId w:val="1065"/>
        </w:numPr>
      </w:pPr>
      <w:r>
        <w:t xml:space="preserve">Criar fórmulas de contagem</w:t>
      </w:r>
    </w:p>
    <w:bookmarkEnd w:id="70"/>
    <w:bookmarkStart w:id="71" w:name="X39eaf3e6539a0a9c52ffdad494636768f81f372"/>
    <w:p>
      <w:pPr>
        <w:pStyle w:val="Heading2"/>
      </w:pPr>
      <w:r>
        <w:t xml:space="preserve">Exercício 3: Simulação de Incidente de Segurança</w:t>
      </w:r>
    </w:p>
    <w:p>
      <w:pPr>
        <w:pStyle w:val="FirstParagraph"/>
      </w:pPr>
      <w:r>
        <w:rPr>
          <w:b/>
          <w:bCs/>
        </w:rPr>
        <w:t xml:space="preserve">Cenário:</w:t>
      </w:r>
      <w:r>
        <w:t xml:space="preserve"> </w:t>
      </w:r>
      <w:r>
        <w:t xml:space="preserve">Um profissional esqueceu o WhatsApp Web aberto em um computador compartilhado, e outro funcionário teve acesso a conversas com informações de usuários.</w:t>
      </w:r>
    </w:p>
    <w:p>
      <w:pPr>
        <w:pStyle w:val="BodyText"/>
      </w:pPr>
      <w:r>
        <w:rPr>
          <w:b/>
          <w:bCs/>
        </w:rPr>
        <w:t xml:space="preserve">Tarefas:</w:t>
      </w:r>
    </w:p>
    <w:p>
      <w:pPr>
        <w:pStyle w:val="Compact"/>
        <w:numPr>
          <w:ilvl w:val="0"/>
          <w:numId w:val="1066"/>
        </w:numPr>
      </w:pPr>
      <w:r>
        <w:t xml:space="preserve">Classificar a gravidade do incidente</w:t>
      </w:r>
    </w:p>
    <w:p>
      <w:pPr>
        <w:pStyle w:val="Compact"/>
        <w:numPr>
          <w:ilvl w:val="0"/>
          <w:numId w:val="1066"/>
        </w:numPr>
      </w:pPr>
      <w:r>
        <w:t xml:space="preserve">Listar as ações imediatas necessárias</w:t>
      </w:r>
    </w:p>
    <w:p>
      <w:pPr>
        <w:pStyle w:val="Compact"/>
        <w:numPr>
          <w:ilvl w:val="0"/>
          <w:numId w:val="1066"/>
        </w:numPr>
      </w:pPr>
      <w:r>
        <w:t xml:space="preserve">Elaborar cronograma de resposta</w:t>
      </w:r>
    </w:p>
    <w:p>
      <w:pPr>
        <w:pStyle w:val="Compact"/>
        <w:numPr>
          <w:ilvl w:val="0"/>
          <w:numId w:val="1066"/>
        </w:numPr>
      </w:pPr>
      <w:r>
        <w:t xml:space="preserve">Redigir comunicação para a coordenação</w:t>
      </w:r>
    </w:p>
    <w:p>
      <w:pPr>
        <w:pStyle w:val="Compact"/>
        <w:numPr>
          <w:ilvl w:val="0"/>
          <w:numId w:val="1066"/>
        </w:numPr>
      </w:pPr>
      <w:r>
        <w:t xml:space="preserve">Propor medidas preventivas</w:t>
      </w:r>
    </w:p>
    <w:p>
      <w:r>
        <w:pict>
          <v:rect style="width:0;height:1.5pt" o:hralign="center" o:hrstd="t" o:hr="t"/>
        </w:pict>
      </w:r>
    </w:p>
    <w:bookmarkEnd w:id="71"/>
    <w:bookmarkEnd w:id="72"/>
    <w:bookmarkStart w:id="73" w:name="considerações-finais"/>
    <w:p>
      <w:pPr>
        <w:pStyle w:val="Heading1"/>
      </w:pPr>
      <w:r>
        <w:t xml:space="preserve">Considerações Finais</w:t>
      </w:r>
    </w:p>
    <w:p>
      <w:pPr>
        <w:pStyle w:val="FirstParagraph"/>
      </w:pPr>
      <w:r>
        <w:t xml:space="preserve">A gestão digital no SUAS representa uma evolução necessária e irreversível. Os profissionais que dominarem essas competências estarão melhor preparados para:</w:t>
      </w:r>
    </w:p>
    <w:p>
      <w:pPr>
        <w:pStyle w:val="Compact"/>
        <w:numPr>
          <w:ilvl w:val="0"/>
          <w:numId w:val="1067"/>
        </w:numPr>
      </w:pPr>
      <w:r>
        <w:rPr>
          <w:b/>
          <w:bCs/>
        </w:rPr>
        <w:t xml:space="preserve">Oferecer serviços de maior qualidade</w:t>
      </w:r>
      <w:r>
        <w:t xml:space="preserve"> </w:t>
      </w:r>
      <w:r>
        <w:t xml:space="preserve">através de processos organizados e eficientes</w:t>
      </w:r>
    </w:p>
    <w:p>
      <w:pPr>
        <w:pStyle w:val="Compact"/>
        <w:numPr>
          <w:ilvl w:val="0"/>
          <w:numId w:val="1067"/>
        </w:numPr>
      </w:pPr>
      <w:r>
        <w:rPr>
          <w:b/>
          <w:bCs/>
        </w:rPr>
        <w:t xml:space="preserve">Proteger adequadamente os dados dos usuários</w:t>
      </w:r>
      <w:r>
        <w:t xml:space="preserve"> </w:t>
      </w:r>
      <w:r>
        <w:t xml:space="preserve">em conformidade com a legislação vigente</w:t>
      </w:r>
    </w:p>
    <w:p>
      <w:pPr>
        <w:pStyle w:val="Compact"/>
        <w:numPr>
          <w:ilvl w:val="0"/>
          <w:numId w:val="1067"/>
        </w:numPr>
      </w:pPr>
      <w:r>
        <w:rPr>
          <w:b/>
          <w:bCs/>
        </w:rPr>
        <w:t xml:space="preserve">Produzir informações estratégicas</w:t>
      </w:r>
      <w:r>
        <w:t xml:space="preserve"> </w:t>
      </w:r>
      <w:r>
        <w:t xml:space="preserve">que subsidiem políticas públicas mais efetivas</w:t>
      </w:r>
    </w:p>
    <w:p>
      <w:pPr>
        <w:pStyle w:val="Compact"/>
        <w:numPr>
          <w:ilvl w:val="0"/>
          <w:numId w:val="1067"/>
        </w:numPr>
      </w:pPr>
      <w:r>
        <w:rPr>
          <w:b/>
          <w:bCs/>
        </w:rPr>
        <w:t xml:space="preserve">Otimizar o tempo de trabalho</w:t>
      </w:r>
      <w:r>
        <w:t xml:space="preserve"> </w:t>
      </w:r>
      <w:r>
        <w:t xml:space="preserve">para focar no que realmente importa: o atendimento às famílias</w:t>
      </w:r>
    </w:p>
    <w:p>
      <w:pPr>
        <w:pStyle w:val="BlockText"/>
      </w:pPr>
      <w:r>
        <w:t xml:space="preserve">⚠️</w:t>
      </w:r>
      <w:r>
        <w:t xml:space="preserve"> </w:t>
      </w:r>
      <w:r>
        <w:rPr>
          <w:b/>
          <w:bCs/>
        </w:rPr>
        <w:t xml:space="preserve">Lembrete Fundamental</w:t>
      </w:r>
      <w:r>
        <w:t xml:space="preserve">: A tecnologia é uma ferramenta poderosa, mas o coração do trabalho social permanece na relação humana, no cuidado e na transformação de vidas. Use a tecnologia para amplificar sua capacidade de fazer a diferença.</w:t>
      </w:r>
    </w:p>
    <w:p>
      <w:pPr>
        <w:pStyle w:val="FirstParagraph"/>
      </w:pPr>
      <w:r>
        <w:rPr>
          <w:b/>
          <w:bCs/>
        </w:rPr>
        <w:t xml:space="preserve">Próximos Passos:</w:t>
      </w:r>
    </w:p>
    <w:p>
      <w:pPr>
        <w:pStyle w:val="Compact"/>
        <w:numPr>
          <w:ilvl w:val="0"/>
          <w:numId w:val="1068"/>
        </w:numPr>
      </w:pPr>
      <w:r>
        <w:t xml:space="preserve">Implemente gradualmente as técnicas aprendidas</w:t>
      </w:r>
    </w:p>
    <w:p>
      <w:pPr>
        <w:pStyle w:val="Compact"/>
        <w:numPr>
          <w:ilvl w:val="0"/>
          <w:numId w:val="1068"/>
        </w:numPr>
      </w:pPr>
      <w:r>
        <w:t xml:space="preserve">Compartilhe conhecimentos com a equipe</w:t>
      </w:r>
    </w:p>
    <w:p>
      <w:pPr>
        <w:pStyle w:val="Compact"/>
        <w:numPr>
          <w:ilvl w:val="0"/>
          <w:numId w:val="1068"/>
        </w:numPr>
      </w:pPr>
      <w:r>
        <w:t xml:space="preserve">Mantenha-se atualizado sobre novas ferramentas</w:t>
      </w:r>
    </w:p>
    <w:p>
      <w:pPr>
        <w:pStyle w:val="Compact"/>
        <w:numPr>
          <w:ilvl w:val="0"/>
          <w:numId w:val="1068"/>
        </w:numPr>
      </w:pPr>
      <w:r>
        <w:t xml:space="preserve">Participe de capacitações continuadas</w:t>
      </w:r>
    </w:p>
    <w:p>
      <w:pPr>
        <w:pStyle w:val="Compact"/>
        <w:numPr>
          <w:ilvl w:val="0"/>
          <w:numId w:val="1068"/>
        </w:numPr>
      </w:pPr>
      <w:r>
        <w:t xml:space="preserve">Contribua para a melhoria dos processos institucionais</w:t>
      </w:r>
    </w:p>
    <w:p>
      <w:r>
        <w:pict>
          <v:rect style="width:0;height:1.5pt" o:hralign="center" o:hrstd="t" o:hr="t"/>
        </w:pict>
      </w:r>
    </w:p>
    <w:p>
      <w:pPr>
        <w:pStyle w:val="FirstParagraph"/>
      </w:pPr>
      <w:r>
        <w:rPr>
          <w:b/>
          <w:bCs/>
        </w:rPr>
        <w:t xml:space="preserve">Contato para Dúvidas:</w:t>
      </w:r>
    </w:p>
    <w:p>
      <w:pPr>
        <w:pStyle w:val="Compact"/>
        <w:numPr>
          <w:ilvl w:val="0"/>
          <w:numId w:val="1069"/>
        </w:numPr>
      </w:pPr>
      <w:r>
        <w:t xml:space="preserve">Instrutor: Luís Otávio Moura</w:t>
      </w:r>
    </w:p>
    <w:p>
      <w:pPr>
        <w:pStyle w:val="Compact"/>
        <w:numPr>
          <w:ilvl w:val="0"/>
          <w:numId w:val="1069"/>
        </w:numPr>
      </w:pPr>
      <w:r>
        <w:t xml:space="preserve">E-mail: [contato institucional]</w:t>
      </w:r>
    </w:p>
    <w:p>
      <w:pPr>
        <w:pStyle w:val="Compact"/>
        <w:numPr>
          <w:ilvl w:val="0"/>
          <w:numId w:val="1069"/>
        </w:numPr>
      </w:pPr>
      <w:r>
        <w:t xml:space="preserve">Telefone: [telefone institucional]</w:t>
      </w:r>
    </w:p>
    <w:p>
      <w:pPr>
        <w:pStyle w:val="FirstParagraph"/>
      </w:pPr>
      <w:r>
        <w:rPr>
          <w:b/>
          <w:bCs/>
        </w:rPr>
        <w:t xml:space="preserve">Referências Complementares:</w:t>
      </w:r>
    </w:p>
    <w:p>
      <w:pPr>
        <w:pStyle w:val="Compact"/>
        <w:numPr>
          <w:ilvl w:val="0"/>
          <w:numId w:val="1070"/>
        </w:numPr>
      </w:pPr>
      <w:r>
        <w:t xml:space="preserve">Lei nº 8.742/1993 (LOAS)</w:t>
      </w:r>
    </w:p>
    <w:p>
      <w:pPr>
        <w:pStyle w:val="Compact"/>
        <w:numPr>
          <w:ilvl w:val="0"/>
          <w:numId w:val="1070"/>
        </w:numPr>
      </w:pPr>
      <w:r>
        <w:t xml:space="preserve">Lei nº 13.709/2018 (LGPD)</w:t>
      </w:r>
    </w:p>
    <w:p>
      <w:pPr>
        <w:pStyle w:val="Compact"/>
        <w:numPr>
          <w:ilvl w:val="0"/>
          <w:numId w:val="1070"/>
        </w:numPr>
      </w:pPr>
      <w:r>
        <w:t xml:space="preserve">Tipificação Nacional dos Serviços Socioassistenciais</w:t>
      </w:r>
    </w:p>
    <w:p>
      <w:pPr>
        <w:pStyle w:val="Compact"/>
        <w:numPr>
          <w:ilvl w:val="0"/>
          <w:numId w:val="1070"/>
        </w:numPr>
      </w:pPr>
      <w:r>
        <w:t xml:space="preserve">Código de Ética do Assistente Social</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Gestão Digital e Segurança no SUAS: Guia Completo para Profissionais do CRAS</dc:title>
  <dc:creator>Luís Otávio Moura</dc:creator>
  <cp:keywords/>
  <dcterms:created xsi:type="dcterms:W3CDTF">2026-02-24T20:02:56Z</dcterms:created>
  <dcterms:modified xsi:type="dcterms:W3CDTF">2026-02-24T20:02:56Z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2025-02-24</vt:lpwstr>
  </property>
</Properties>
</file>