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rPr/>
        <w:t>|</w:t>
      </w:r>
    </w:p>
    <w:tbl>
      <w:tblPr>
        <w:tblStyle w:val="Tablaconcuadrcula"/>
        <w:tblW w:w="9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4"/>
      </w:tblGrid>
      <w:tr>
        <w:trPr>
          <w:trHeight w:val="676" w:hRule="atLeas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shd w:color="auto" w:fill="005493" w:val="clear"/>
          </w:tcPr>
          <w:p>
            <w:pPr>
              <w:pStyle w:val="Header"/>
              <w:widowControl/>
              <w:tabs>
                <w:tab w:val="clear" w:pos="4419"/>
                <w:tab w:val="clear" w:pos="8838"/>
                <w:tab w:val="left" w:pos="6280" w:leader="none"/>
              </w:tabs>
              <w:spacing w:before="0" w:after="0"/>
              <w:jc w:val="center"/>
              <w:rPr>
                <w:rFonts w:cs="Open Sans"/>
                <w:color w:themeColor="background1" w:val="FFFFFF"/>
                <w:sz w:val="40"/>
                <w:szCs w:val="40"/>
              </w:rPr>
            </w:pPr>
            <w:r>
              <w:rPr>
                <w:rFonts w:eastAsia="ＭＳ 明朝" w:cs="Open Sans"/>
                <w:color w:themeColor="background1" w:val="FFFFFF"/>
                <w:kern w:val="0"/>
                <w:sz w:val="40"/>
                <w:szCs w:val="40"/>
                <w:lang w:eastAsia="es-ES" w:bidi="ar-SA"/>
              </w:rPr>
              <w:t>Gestión de Calidad de Software</w:t>
            </w:r>
          </w:p>
        </w:tc>
      </w:tr>
    </w:tbl>
    <w:p>
      <w:pPr>
        <w:pStyle w:val="Header"/>
        <w:jc w:val="right"/>
        <w:rPr>
          <w:rFonts w:cs="Open Sans"/>
          <w:color w:themeColor="text2" w:val="1F497D"/>
        </w:rPr>
      </w:pPr>
      <w:r>
        <w:rPr>
          <w:rFonts w:cs="Open Sans"/>
          <w:color w:themeColor="accent1" w:themeShade="bf" w:val="365F91"/>
        </w:rPr>
        <w:t>Prof. Audrey Romero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Open Sans" w:ascii="Lato" w:hAnsi="Lato"/>
          <w:b/>
          <w:color w:themeColor="accent1" w:themeShade="bf" w:val="365F91"/>
          <w:sz w:val="48"/>
          <w:szCs w:val="48"/>
        </w:rPr>
        <w:t>Patrimonio Cultural UTPL</w:t>
      </w:r>
      <w:r>
        <w:rPr>
          <w:rFonts w:cs="Open Sans" w:ascii="Lato" w:hAnsi="Lato"/>
          <w:b/>
          <w:color w:themeColor="accent1" w:themeShade="bf" w:val="365F91"/>
          <w:sz w:val="60"/>
          <w:szCs w:val="60"/>
        </w:rPr>
        <w:t xml:space="preserve"> </w:t>
      </w:r>
      <w:r>
        <w:rPr>
          <w:rFonts w:cs="Open Sans" w:ascii="Webdings" w:hAnsi="Webdings"/>
          <w:b/>
          <w:color w:themeColor="accent1" w:themeShade="bf" w:val="365F91"/>
          <w:sz w:val="60"/>
          <w:szCs w:val="60"/>
        </w:rPr>
        <w:t>S</w:t>
      </w:r>
    </w:p>
    <w:p>
      <w:pPr>
        <w:pStyle w:val="Normal"/>
        <w:rPr>
          <w:rFonts w:ascii="Lato" w:hAnsi="Lato" w:cs="Open Sans"/>
          <w:b/>
          <w:color w:themeColor="text1" w:themeTint="80" w:val="7F7F7F"/>
          <w:sz w:val="28"/>
        </w:rPr>
      </w:pPr>
      <w:r>
        <w:rPr>
          <w:rFonts w:cs="Open Sans" w:ascii="Lato" w:hAnsi="Lato"/>
          <w:b/>
          <w:color w:themeColor="text1" w:themeTint="80" w:val="7F7F7F"/>
          <w:sz w:val="28"/>
        </w:rPr>
      </w:r>
    </w:p>
    <w:p>
      <w:pPr>
        <w:pStyle w:val="Normal"/>
        <w:jc w:val="center"/>
        <w:rPr>
          <w:rFonts w:cs="Open Sans"/>
          <w:b/>
          <w:sz w:val="28"/>
        </w:rPr>
      </w:pPr>
      <w:r>
        <w:rPr>
          <w:rFonts w:cs="Open Sans"/>
          <w:b/>
          <w:color w:themeColor="text1" w:val="7030A0"/>
          <w:sz w:val="28"/>
        </w:rPr>
        <w:t>Julio 2025</w:t>
      </w:r>
    </w:p>
    <w:p>
      <w:pPr>
        <w:pStyle w:val="Normal"/>
        <w:rPr>
          <w:rFonts w:cs="Open Sans"/>
          <w:b/>
          <w:bCs/>
          <w:sz w:val="22"/>
          <w:szCs w:val="22"/>
          <w:lang w:val="es-ES"/>
        </w:rPr>
      </w:pPr>
      <w:r>
        <w:rPr>
          <w:rFonts w:cs="Open Sans"/>
          <w:b/>
          <w:bCs/>
          <w:sz w:val="22"/>
          <w:szCs w:val="22"/>
          <w:lang w:val="es-ES"/>
        </w:rPr>
        <w:t>Integrantes:</w:t>
      </w:r>
    </w:p>
    <w:p>
      <w:pPr>
        <w:pStyle w:val="ListParagraph"/>
        <w:numPr>
          <w:ilvl w:val="0"/>
          <w:numId w:val="4"/>
        </w:numPr>
        <w:rPr>
          <w:rFonts w:cs="Open Sans"/>
          <w:sz w:val="22"/>
          <w:szCs w:val="22"/>
          <w:lang w:val="es-ES"/>
        </w:rPr>
      </w:pPr>
      <w:r>
        <w:rPr>
          <w:rFonts w:cs="Open Sans"/>
          <w:sz w:val="22"/>
          <w:szCs w:val="22"/>
          <w:lang w:val="es-ES"/>
        </w:rPr>
        <w:t>Luis Leon</w:t>
      </w:r>
    </w:p>
    <w:p>
      <w:pPr>
        <w:pStyle w:val="ListParagraph"/>
        <w:numPr>
          <w:ilvl w:val="0"/>
          <w:numId w:val="4"/>
        </w:numPr>
        <w:rPr>
          <w:rFonts w:cs="Open Sans"/>
          <w:sz w:val="22"/>
          <w:szCs w:val="22"/>
          <w:lang w:val="es-ES"/>
        </w:rPr>
      </w:pPr>
      <w:r>
        <w:rPr>
          <w:rFonts w:cs="Open Sans"/>
          <w:sz w:val="22"/>
          <w:szCs w:val="22"/>
          <w:lang w:val="es-ES"/>
        </w:rPr>
        <w:t>Omer Benitez</w:t>
      </w:r>
    </w:p>
    <w:p>
      <w:pPr>
        <w:pStyle w:val="ListParagraph"/>
        <w:numPr>
          <w:ilvl w:val="0"/>
          <w:numId w:val="4"/>
        </w:numPr>
        <w:rPr>
          <w:rFonts w:cs="Open Sans"/>
          <w:sz w:val="22"/>
          <w:szCs w:val="22"/>
          <w:lang w:val="es-ES"/>
        </w:rPr>
      </w:pPr>
      <w:r>
        <w:rPr>
          <w:rFonts w:cs="Open Sans"/>
          <w:sz w:val="22"/>
          <w:szCs w:val="22"/>
          <w:lang w:val="es-ES"/>
        </w:rPr>
        <w:t>Lenin Cuenca</w:t>
      </w:r>
    </w:p>
    <w:p>
      <w:pPr>
        <w:pStyle w:val="ListParagraph"/>
        <w:numPr>
          <w:ilvl w:val="0"/>
          <w:numId w:val="4"/>
        </w:numPr>
        <w:rPr>
          <w:rFonts w:cs="Open Sans"/>
          <w:sz w:val="22"/>
          <w:szCs w:val="22"/>
          <w:lang w:val="es-ES"/>
        </w:rPr>
      </w:pPr>
      <w:r>
        <w:rPr>
          <w:rFonts w:cs="Open Sans"/>
          <w:sz w:val="22"/>
          <w:szCs w:val="22"/>
          <w:lang w:val="es-ES"/>
        </w:rPr>
        <w:t>Eddy Ordoñez</w:t>
      </w:r>
    </w:p>
    <w:p>
      <w:pPr>
        <w:pStyle w:val="Normal"/>
        <w:rPr>
          <w:rFonts w:cs="Open Sans"/>
          <w:sz w:val="22"/>
          <w:szCs w:val="22"/>
          <w:lang w:val="es-ES"/>
        </w:rPr>
      </w:pPr>
      <w:r>
        <w:rPr>
          <w:rFonts w:cs="Open Sans"/>
          <w:sz w:val="22"/>
          <w:szCs w:val="22"/>
          <w:lang w:val="es-ES"/>
        </w:rPr>
      </w:r>
    </w:p>
    <w:p>
      <w:pPr>
        <w:pStyle w:val="Normal"/>
        <w:rPr>
          <w:rFonts w:cs="Open Sans"/>
          <w:b/>
          <w:bCs/>
          <w:color w:themeColor="accent1" w:themeShade="80" w:val="244061"/>
          <w:sz w:val="26"/>
          <w:szCs w:val="26"/>
          <w:lang w:val="es-EC"/>
        </w:rPr>
      </w:pPr>
      <w:r>
        <w:rPr>
          <w:rFonts w:cs="Open Sans"/>
          <w:b/>
          <w:bCs/>
          <w:color w:themeColor="accent1" w:themeShade="80" w:val="244061"/>
          <w:sz w:val="26"/>
          <w:szCs w:val="26"/>
          <w:lang w:val="es-EC"/>
        </w:rPr>
        <w:t>Objetivo de la Actividad</w:t>
      </w:r>
    </w:p>
    <w:tbl>
      <w:tblPr>
        <w:tblStyle w:val="Tablaconcuadrcula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2"/>
      </w:tblGrid>
      <w:tr>
        <w:trPr/>
        <w:tc>
          <w:tcPr>
            <w:tcW w:w="96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color w:themeColor="accent1" w:themeShade="80" w:val="244061"/>
                <w:sz w:val="26"/>
                <w:szCs w:val="26"/>
                <w:lang w:val="es-EC"/>
              </w:rPr>
            </w:pPr>
            <w:r>
              <w:rPr>
                <w:rFonts w:eastAsia="ＭＳ 明朝" w:cs="Open Sans"/>
                <w:b/>
                <w:bCs/>
                <w:color w:themeColor="accent1" w:themeShade="80" w:val="244061"/>
                <w:kern w:val="0"/>
                <w:sz w:val="26"/>
                <w:szCs w:val="26"/>
                <w:lang w:val="es-EC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color w:themeColor="accent1" w:themeShade="80" w:val="244061"/>
                <w:sz w:val="26"/>
                <w:szCs w:val="26"/>
                <w:lang w:val="es-EC"/>
              </w:rPr>
            </w:pPr>
            <w:r>
              <w:rPr>
                <w:rFonts w:eastAsia="ＭＳ 明朝" w:cs="Open Sans"/>
                <w:b/>
                <w:bCs/>
                <w:color w:themeColor="accent1" w:themeShade="80" w:val="244061"/>
                <w:kern w:val="0"/>
                <w:sz w:val="26"/>
                <w:szCs w:val="26"/>
                <w:lang w:val="es-EC" w:eastAsia="es-ES" w:bidi="ar-SA"/>
              </w:rPr>
              <w:t>Llevar a cabo la evaluación de la calidad interna / externa y de uso aplicando la norma ISO 25000 mediante el modelo de calidad (ISO 25010) utilizando proceso de evaluación (ISO 25041) y aplicando las métricas de evaluación (ISO 25022 &amp; 25023) para obtener el nivel de calidad del sitio web "Patrimonio Cultural UTPL”.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</w:r>
          </w:p>
        </w:tc>
      </w:tr>
    </w:tbl>
    <w:p>
      <w:pPr>
        <w:pStyle w:val="Normal"/>
        <w:rPr>
          <w:rFonts w:cs="Open Sans"/>
          <w:sz w:val="22"/>
          <w:szCs w:val="22"/>
          <w:lang w:val="es-ES"/>
        </w:rPr>
      </w:pPr>
      <w:r>
        <w:rPr>
          <w:rFonts w:cs="Open Sans"/>
          <w:sz w:val="22"/>
          <w:szCs w:val="22"/>
          <w:lang w:val="es-ES"/>
        </w:rPr>
      </w:r>
    </w:p>
    <w:p>
      <w:pPr>
        <w:pStyle w:val="Normal"/>
        <w:rPr>
          <w:rFonts w:cs="Open Sans"/>
          <w:b/>
          <w:bCs/>
          <w:color w:themeColor="accent1" w:themeShade="80" w:val="244061"/>
          <w:sz w:val="26"/>
          <w:szCs w:val="26"/>
          <w:lang w:val="es-EC"/>
        </w:rPr>
      </w:pPr>
      <w:r>
        <w:rPr>
          <w:rFonts w:cs="Open Sans"/>
          <w:b/>
          <w:bCs/>
          <w:color w:themeColor="accent1" w:themeShade="80" w:val="244061"/>
          <w:sz w:val="26"/>
          <w:szCs w:val="26"/>
          <w:lang w:val="es-EC"/>
        </w:rPr>
        <w:t>Insumos</w:t>
      </w:r>
    </w:p>
    <w:tbl>
      <w:tblPr>
        <w:tblStyle w:val="Tablaconcuadrcula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2"/>
      </w:tblGrid>
      <w:tr>
        <w:trPr/>
        <w:tc>
          <w:tcPr>
            <w:tcW w:w="96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ISO 25010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Calidad Interna / Externa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Requisitos Funcionales = 1 característica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Requisitos NO Funcionales = 7 caraterísticas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/>
                <w:kern w:val="0"/>
                <w:lang w:eastAsia="es-ES" w:bidi="ar-SA"/>
              </w:rPr>
              <w:drawing>
                <wp:inline distT="0" distB="0" distL="0" distR="0">
                  <wp:extent cx="6116320" cy="156718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</w:r>
          </w:p>
        </w:tc>
      </w:tr>
      <w:tr>
        <w:trPr/>
        <w:tc>
          <w:tcPr>
            <w:tcW w:w="96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Calidad de Uso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/>
                <w:kern w:val="0"/>
                <w:lang w:eastAsia="es-ES" w:bidi="ar-SA"/>
              </w:rPr>
              <w:drawing>
                <wp:inline distT="0" distB="0" distL="0" distR="0">
                  <wp:extent cx="5003800" cy="1958340"/>
                  <wp:effectExtent l="0" t="0" r="0" b="0"/>
                  <wp:docPr id="2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aconcuadrcula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2"/>
      </w:tblGrid>
      <w:tr>
        <w:trPr/>
        <w:tc>
          <w:tcPr>
            <w:tcW w:w="9622" w:type="dxa"/>
            <w:tcBorders/>
          </w:tcPr>
          <w:p>
            <w:pPr>
              <w:pStyle w:val="Normal"/>
              <w:pageBreakBefore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ISO 25040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Modelo de Referencia para la Evaluación de la Calidad del Producto Software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/>
                <w:kern w:val="0"/>
                <w:lang w:eastAsia="es-ES" w:bidi="ar-SA"/>
              </w:rPr>
              <w:drawing>
                <wp:inline distT="0" distB="0" distL="0" distR="0">
                  <wp:extent cx="3549650" cy="2160270"/>
                  <wp:effectExtent l="0" t="0" r="0" b="0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ISO/IEC 25040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  <w:t>Proceso de evaluación de la calidad del producto software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/>
                <w:kern w:val="0"/>
                <w:lang w:eastAsia="es-ES" w:bidi="ar-SA"/>
              </w:rPr>
              <w:drawing>
                <wp:inline distT="0" distB="0" distL="0" distR="0">
                  <wp:extent cx="3589655" cy="4065905"/>
                  <wp:effectExtent l="0" t="0" r="0" b="0"/>
                  <wp:docPr id="4" name="Marcador de contenido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contenido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655" cy="40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aconcuadrcula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2"/>
      </w:tblGrid>
      <w:tr>
        <w:trPr/>
        <w:tc>
          <w:tcPr>
            <w:tcW w:w="9622" w:type="dxa"/>
            <w:tcBorders/>
          </w:tcPr>
          <w:p>
            <w:pPr>
              <w:pStyle w:val="Normal"/>
              <w:pageBreakBefore/>
              <w:widowControl/>
              <w:spacing w:before="0" w:after="0"/>
              <w:jc w:val="left"/>
              <w:rPr>
                <w:rFonts w:ascii="Helvetica" w:hAnsi="Helvetica"/>
                <w:b/>
                <w:bCs/>
                <w:lang w:val="es-EC"/>
              </w:rPr>
            </w:pPr>
            <w:r>
              <w:rPr>
                <w:rFonts w:eastAsia="ＭＳ 明朝" w:cs="" w:ascii="Helvetica" w:hAnsi="Helvetica"/>
                <w:b/>
                <w:bCs/>
                <w:kern w:val="0"/>
                <w:sz w:val="24"/>
                <w:szCs w:val="24"/>
                <w:lang w:val="es-EC" w:eastAsia="es-ES" w:bidi="ar-SA"/>
              </w:rPr>
              <w:t xml:space="preserve">TERMINOLOGÍA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b/>
                <w:bCs/>
                <w:kern w:val="0"/>
                <w:sz w:val="24"/>
                <w:szCs w:val="24"/>
                <w:lang w:val="es-EC" w:eastAsia="es-ES" w:bidi="ar-SA"/>
              </w:rPr>
              <w:t xml:space="preserve">Producto Final: </w:t>
            </w: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Producto que ha cumplido con todas las etapas del ciclo de vida hasta su liberación/operación/entrega.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Especificación del producto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 xml:space="preserve">Documentación técnica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 xml:space="preserve">Documentación usuario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Resultados de pruebas (pruebas del sistema, pruebas de funcionamiento)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Software en ejecución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b/>
                <w:bCs/>
                <w:kern w:val="0"/>
                <w:sz w:val="24"/>
                <w:szCs w:val="24"/>
                <w:lang w:val="es-EC" w:eastAsia="es-ES" w:bidi="ar-SA"/>
              </w:rPr>
              <w:t xml:space="preserve">Productos Intermedios / En Desarrollo: </w:t>
            </w: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Todo producto en desarrollo que no ha completado las etapas del ciclo de vida.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Documentación del diseño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 xml:space="preserve">Requerimientos del Producto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Documentación de pruebas (pruebas unitarias, pruebas funcionales)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Helvetica" w:hAnsi="Helvetica"/>
                <w:lang w:val="es-EC"/>
              </w:rPr>
            </w:pPr>
            <w:r>
              <w:rPr>
                <w:rFonts w:eastAsia="ＭＳ 明朝" w:cs="" w:ascii="Helvetica" w:hAnsi="Helvetica"/>
                <w:kern w:val="0"/>
                <w:sz w:val="24"/>
                <w:szCs w:val="24"/>
                <w:lang w:val="es-EC" w:eastAsia="es-ES" w:bidi="ar-SA"/>
              </w:rPr>
              <w:t>Código fuente del programa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Open Sans"/>
                <w:b/>
                <w:bCs/>
                <w:sz w:val="22"/>
                <w:szCs w:val="22"/>
                <w:lang w:val="es-EC"/>
              </w:rPr>
            </w:pPr>
            <w:r>
              <w:rPr>
                <w:rFonts w:eastAsia="ＭＳ 明朝" w:cs="Open Sans"/>
                <w:b/>
                <w:bCs/>
                <w:kern w:val="0"/>
                <w:sz w:val="22"/>
                <w:szCs w:val="22"/>
                <w:lang w:val="es-EC" w:eastAsia="es-ES" w:bidi="ar-SA"/>
              </w:rPr>
            </w:r>
          </w:p>
        </w:tc>
      </w:tr>
    </w:tbl>
    <w:p>
      <w:pPr>
        <w:pStyle w:val="Normal"/>
        <w:rPr>
          <w:rFonts w:cs="Open Sans"/>
          <w:sz w:val="22"/>
          <w:szCs w:val="22"/>
          <w:lang w:val="es-ES"/>
        </w:rPr>
      </w:pPr>
      <w:r>
        <w:rPr>
          <w:rFonts w:cs="Open Sans"/>
          <w:sz w:val="22"/>
          <w:szCs w:val="22"/>
          <w:lang w:val="es-ES"/>
        </w:rPr>
      </w:r>
    </w:p>
    <w:p>
      <w:pPr>
        <w:pStyle w:val="Normal"/>
        <w:rPr>
          <w:rFonts w:cs="Open Sans"/>
          <w:b/>
          <w:lang w:val="es-ES"/>
        </w:rPr>
      </w:pPr>
      <w:r>
        <w:rPr>
          <w:rFonts w:cs="Open Sans"/>
          <w:b/>
          <w:lang w:val="es-ES"/>
        </w:rPr>
      </w:r>
    </w:p>
    <w:p>
      <w:pPr>
        <w:pStyle w:val="Normal"/>
        <w:rPr>
          <w:rFonts w:cs="Open Sans"/>
          <w:b/>
          <w:lang w:val="es-ES"/>
        </w:rPr>
      </w:pPr>
      <w:r>
        <w:rPr>
          <w:rFonts w:cs="Open Sans"/>
          <w:b/>
          <w:lang w:val="es-ES"/>
        </w:rPr>
      </w:r>
      <w:r>
        <w:br w:type="page"/>
      </w:r>
    </w:p>
    <w:p>
      <w:pPr>
        <w:pStyle w:val="Normal"/>
        <w:shd w:val="clear" w:color="auto" w:fill="9BBB59" w:themeFill="accent3"/>
        <w:spacing w:before="0" w:after="0"/>
        <w:rPr>
          <w:rFonts w:cs="Open Sans"/>
          <w:b/>
          <w:color w:themeColor="text1" w:themeTint="bf" w:val="404040"/>
          <w:lang w:val="es-ES"/>
        </w:rPr>
      </w:pPr>
      <w:r>
        <w:rPr>
          <w:rFonts w:cs="Open Sans"/>
          <w:b/>
          <w:color w:themeColor="text1" w:themeTint="bf" w:val="404040"/>
          <w:lang w:val="es-ES"/>
        </w:rPr>
        <w:t xml:space="preserve">Caracterización del producto a evaluar 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/*Identificación de las características del producto a evaluar: Requisitos del Software, Investigación, …*/ DER (Documento de Especificación de Requisitos)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Ver enlace en el anuncio de INSUMOS: Listado de requisitos potenciales del producto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</w:r>
    </w:p>
    <w:p>
      <w:pPr>
        <w:pStyle w:val="Normal"/>
        <w:rPr>
          <w:rFonts w:cs="Open Sans"/>
          <w:b/>
          <w:color w:themeColor="text1" w:themeTint="bf" w:val="404040"/>
          <w:lang w:val="es-ES"/>
        </w:rPr>
      </w:pPr>
      <w:r>
        <w:rPr>
          <w:rFonts w:cs="Open Sans"/>
          <w:b/>
          <w:color w:themeColor="text1" w:themeTint="bf" w:val="404040"/>
          <w:lang w:val="es-ES"/>
        </w:rPr>
      </w:r>
      <w:r>
        <w:br w:type="page"/>
      </w:r>
    </w:p>
    <w:p>
      <w:pPr>
        <w:pStyle w:val="ListParagraph"/>
        <w:numPr>
          <w:ilvl w:val="0"/>
          <w:numId w:val="3"/>
        </w:numPr>
        <w:shd w:val="clear" w:color="auto" w:fill="9BBB59" w:themeFill="accent3"/>
        <w:spacing w:before="0" w:after="0"/>
        <w:contextualSpacing/>
        <w:rPr>
          <w:rFonts w:cs="Open Sans"/>
          <w:b/>
          <w:color w:themeColor="text1" w:themeTint="bf" w:val="404040"/>
          <w:lang w:val="es-ES"/>
        </w:rPr>
      </w:pPr>
      <w:r>
        <w:rPr>
          <w:rFonts w:cs="Open Sans"/>
          <w:b/>
          <w:color w:themeColor="text1" w:themeTint="bf" w:val="404040"/>
          <w:lang w:val="es-ES"/>
        </w:rPr>
        <w:t>Determinar los requisitos de la evaluación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/*Consiste en establecer los requisitos de la evaluación.*/</w:t>
      </w:r>
    </w:p>
    <w:p>
      <w:pPr>
        <w:pStyle w:val="Heading2"/>
        <w:rPr>
          <w:lang w:val="es-ES"/>
        </w:rPr>
      </w:pPr>
      <w:r>
        <w:rPr>
          <w:lang w:val="es-ES"/>
        </w:rPr>
        <w:t>Establecer el propósito de la evaluación</w:t>
      </w:r>
    </w:p>
    <w:p>
      <w:pPr>
        <w:pStyle w:val="BodyText"/>
        <w:rPr>
          <w:lang w:val="es-EC"/>
        </w:rPr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i w:val="false"/>
          <w:caps w:val="false"/>
          <w:smallCaps w:val="false"/>
          <w:color w:val="404040"/>
          <w:spacing w:val="0"/>
          <w:sz w:val="24"/>
          <w:lang w:val="es-EC"/>
        </w:rPr>
        <w:tab/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  <w:sz w:val="24"/>
          <w:lang w:val="es-EC"/>
        </w:rPr>
        <w:t>Producto a evaluar: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404040"/>
          <w:spacing w:val="0"/>
          <w:sz w:val="24"/>
          <w:lang w:val="es-EC"/>
        </w:rPr>
        <w:br/>
        <w:tab/>
        <w:t xml:space="preserve">Portal web 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bCs w:val="false"/>
          <w:caps w:val="false"/>
          <w:smallCaps w:val="false"/>
          <w:color w:val="404040"/>
          <w:spacing w:val="0"/>
          <w:sz w:val="24"/>
          <w:lang w:val="es-EC"/>
        </w:rPr>
        <w:t>Patrimonio Cultural UTPL</w:t>
        <w:tab/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404040"/>
          <w:spacing w:val="0"/>
          <w:sz w:val="24"/>
          <w:lang w:val="es-EC"/>
        </w:rPr>
        <w:br/>
        <w:tab/>
        <w:t xml:space="preserve">URL: </w:t>
      </w:r>
      <w:hyperlink r:id="rId6">
        <w:r>
          <w:rPr>
            <w:rStyle w:val="Hyperlink"/>
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<w:b w:val="false"/>
            <w:bCs w:val="false"/>
            <w:i w:val="false"/>
            <w:caps w:val="false"/>
            <w:smallCaps w:val="false"/>
            <w:color w:val="404040"/>
            <w:spacing w:val="0"/>
            <w:sz w:val="24"/>
            <w:lang w:val="es-EC"/>
          </w:rPr>
          <w:t>https://patrimoniocultural.utpl.edu.ec/</w:t>
        </w:r>
      </w:hyperlink>
    </w:p>
    <w:p>
      <w:pPr>
        <w:pStyle w:val="BodyText"/>
        <w:rPr/>
      </w:pPr>
      <w:r>
        <w:rPr>
          <w:rStyle w:val="Strong"/>
        </w:rPr>
        <w:t>Propósito de la evaluación:</w:t>
      </w:r>
      <w:r>
        <w:rPr/>
        <w:br/>
        <w:t>Evaluar la usabilidad para usuarios finales, enfocándose en la facilidad de navegación, comprensión y efectividad en la realización de tareas comunes (buscar información, visualizar galerías, comentar, etc.).</w:t>
      </w:r>
    </w:p>
    <w:p>
      <w:pPr>
        <w:pStyle w:val="BodyText"/>
        <w:rPr/>
      </w:pPr>
      <w:r>
        <w:rPr>
          <w:rStyle w:val="Strong"/>
        </w:rPr>
        <w:t>Justificación:</w:t>
      </w:r>
      <w:r>
        <w:rPr/>
        <w:br/>
        <w:t>Mejorar la experiencia del usuario final para que la interacción con el portal sea sencilla, agradable y eficiente, aumentando su satisfacción y fidelización.</w:t>
      </w:r>
    </w:p>
    <w:p>
      <w:pPr>
        <w:pStyle w:val="Heading2"/>
        <w:rPr>
          <w:lang w:val="es-ES"/>
        </w:rPr>
      </w:pPr>
      <w:r>
        <w:rPr>
          <w:lang w:val="es-ES"/>
        </w:rPr>
        <w:t>Obtener los requisitos de calidad del producto</w:t>
      </w:r>
    </w:p>
    <w:p>
      <w:pPr>
        <w:pStyle w:val="Normal"/>
        <w:rPr>
          <w:lang w:val="es-ES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3"/>
        <w:gridCol w:w="1069"/>
        <w:gridCol w:w="1984"/>
        <w:gridCol w:w="4562"/>
      </w:tblGrid>
      <w:tr>
        <w:trPr>
          <w:tblHeader w:val="true"/>
        </w:trPr>
        <w:tc>
          <w:tcPr>
            <w:tcW w:w="2023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Nivel de importancia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Símbolo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Porcentaje referencial</w:t>
            </w:r>
          </w:p>
        </w:tc>
        <w:tc>
          <w:tcPr>
            <w:tcW w:w="4562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Significado</w:t>
            </w:r>
          </w:p>
        </w:tc>
      </w:tr>
      <w:tr>
        <w:trPr/>
        <w:tc>
          <w:tcPr>
            <w:tcW w:w="20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Alto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70% - 100%</w:t>
            </w:r>
          </w:p>
        </w:tc>
        <w:tc>
          <w:tcPr>
            <w:tcW w:w="45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Característica/subcaracterística muy relevante, se debe medir</w:t>
            </w:r>
          </w:p>
        </w:tc>
      </w:tr>
      <w:tr>
        <w:trPr/>
        <w:tc>
          <w:tcPr>
            <w:tcW w:w="20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Medio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25% - 69%</w:t>
            </w:r>
          </w:p>
        </w:tc>
        <w:tc>
          <w:tcPr>
            <w:tcW w:w="45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Característica/subcaracterística de importancia media, opcional medir</w:t>
            </w:r>
          </w:p>
        </w:tc>
      </w:tr>
      <w:tr>
        <w:trPr/>
        <w:tc>
          <w:tcPr>
            <w:tcW w:w="20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Bajo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1% - 24%</w:t>
            </w:r>
          </w:p>
        </w:tc>
        <w:tc>
          <w:tcPr>
            <w:tcW w:w="45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Poco relevante, normalmente no se mide</w:t>
            </w:r>
          </w:p>
        </w:tc>
      </w:tr>
      <w:tr>
        <w:trPr/>
        <w:tc>
          <w:tcPr>
            <w:tcW w:w="20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No Aplica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NA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0%</w:t>
            </w:r>
          </w:p>
        </w:tc>
        <w:tc>
          <w:tcPr>
            <w:tcW w:w="45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No se mide por no ser relevante o no aplicable</w:t>
            </w:r>
          </w:p>
        </w:tc>
      </w:tr>
    </w:tbl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 xml:space="preserve">Identificar los </w:t>
      </w:r>
      <w:r>
        <w:rPr>
          <w:b/>
          <w:bCs/>
          <w:lang w:val="es-ES"/>
        </w:rPr>
        <w:t>interesados en la evaluación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lang w:val="es-ES"/>
        </w:rPr>
      </w:pPr>
      <w:r>
        <w:rPr/>
      </w:r>
    </w:p>
    <w:tbl>
      <w:tblPr>
        <w:tblW w:w="844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43"/>
        <w:gridCol w:w="5999"/>
      </w:tblGrid>
      <w:tr>
        <w:trPr>
          <w:tblHeader w:val="true"/>
        </w:trPr>
        <w:tc>
          <w:tcPr>
            <w:tcW w:w="2443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Interesado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Rol / Interés</w:t>
            </w:r>
          </w:p>
        </w:tc>
      </w:tr>
      <w:tr>
        <w:trPr/>
        <w:tc>
          <w:tcPr>
            <w:tcW w:w="244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Usuarios finales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Experiencia de uso sencilla y satisfactoria</w:t>
            </w:r>
          </w:p>
        </w:tc>
      </w:tr>
      <w:tr>
        <w:trPr/>
        <w:tc>
          <w:tcPr>
            <w:tcW w:w="244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UTPL (Cliente)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Incrementar la usabilidad y accesibilidad del portal</w:t>
            </w:r>
          </w:p>
        </w:tc>
      </w:tr>
    </w:tbl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rPr>
          <w:b/>
          <w:bCs/>
          <w:lang w:val="es-ES"/>
        </w:rPr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>Identificar las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Caracteristicas / subcaracteristica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89"/>
        <w:gridCol w:w="2398"/>
        <w:gridCol w:w="3467"/>
        <w:gridCol w:w="1984"/>
      </w:tblGrid>
      <w:tr>
        <w:trPr>
          <w:tblHeader w:val="true"/>
        </w:trPr>
        <w:tc>
          <w:tcPr>
            <w:tcW w:w="1789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Característica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Subcaracterística</w:t>
            </w:r>
          </w:p>
        </w:tc>
        <w:tc>
          <w:tcPr>
            <w:tcW w:w="3467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Descripción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Nivel de Importancia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Facilidad de aprendizaje</w:t>
            </w:r>
          </w:p>
        </w:tc>
        <w:tc>
          <w:tcPr>
            <w:tcW w:w="34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Qué tan rápido un usuario puede aprender a usar el portal.</w:t>
            </w:r>
          </w:p>
          <w:p>
            <w:pPr>
              <w:pStyle w:val="Contenidodelatabla"/>
              <w:rPr/>
            </w:pPr>
            <w:r>
              <w:rPr/>
              <w:t>Fundamental para nuevos usuarios sin entrenamiento previo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Alta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Eficiencia</w:t>
            </w:r>
          </w:p>
        </w:tc>
        <w:tc>
          <w:tcPr>
            <w:tcW w:w="34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Rapidez para completar tareas comunes.</w:t>
            </w:r>
          </w:p>
          <w:p>
            <w:pPr>
              <w:pStyle w:val="Contenidodelatabla"/>
              <w:rPr/>
            </w:pPr>
            <w:r>
              <w:rPr/>
              <w:t>Usuarios deben realizar tareas de forma rápida y efectiva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Alta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Memorización</w:t>
            </w:r>
          </w:p>
        </w:tc>
        <w:tc>
          <w:tcPr>
            <w:tcW w:w="34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Facilidad para recordar cómo usar el portal en visitas posteriores.</w:t>
            </w:r>
          </w:p>
          <w:p>
            <w:pPr>
              <w:pStyle w:val="Contenidodelatabla"/>
              <w:rPr/>
            </w:pPr>
            <w:r>
              <w:rPr/>
              <w:t>Útil para usuarios frecuentes, aunque no imprescindible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Media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Prevención de errores</w:t>
            </w:r>
          </w:p>
        </w:tc>
        <w:tc>
          <w:tcPr>
            <w:tcW w:w="34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Minimizar errores y facilitar su corrección.</w:t>
            </w:r>
          </w:p>
          <w:p>
            <w:pPr>
              <w:pStyle w:val="Contenidodelatabla"/>
              <w:rPr/>
            </w:pPr>
            <w:r>
              <w:rPr/>
              <w:t>Interesante pero no crítica para la evaluación actual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Media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Satisfacción</w:t>
            </w:r>
          </w:p>
        </w:tc>
        <w:tc>
          <w:tcPr>
            <w:tcW w:w="34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Grado de satisfacción general del usuario.</w:t>
            </w:r>
          </w:p>
          <w:p>
            <w:pPr>
              <w:pStyle w:val="Normal"/>
              <w:rPr/>
            </w:pPr>
            <w:r>
              <w:rPr/>
              <w:t>Refleja la percepción subjetiva del usuario sobre el sistema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Alta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ind w:left="1416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Heading2"/>
        <w:rPr>
          <w:lang w:val="es-ES"/>
        </w:rPr>
      </w:pPr>
      <w:r>
        <w:rPr>
          <w:lang w:val="es-ES"/>
        </w:rPr>
        <w:t xml:space="preserve">Identificar las partes del producto a ser incluidas en la evaluación </w:t>
      </w:r>
    </w:p>
    <w:p>
      <w:pPr>
        <w:pStyle w:val="Normal"/>
        <w:rPr>
          <w:lang w:val="es-EC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66"/>
        <w:gridCol w:w="5972"/>
      </w:tblGrid>
      <w:tr>
        <w:trPr>
          <w:tblHeader w:val="true"/>
        </w:trPr>
        <w:tc>
          <w:tcPr>
            <w:tcW w:w="3666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Parte del Producto</w:t>
            </w:r>
          </w:p>
        </w:tc>
        <w:tc>
          <w:tcPr>
            <w:tcW w:w="5972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36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Menú principal y navegación</w:t>
            </w:r>
          </w:p>
        </w:tc>
        <w:tc>
          <w:tcPr>
            <w:tcW w:w="59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Accesibilidad y claridad de las opciones</w:t>
            </w:r>
          </w:p>
        </w:tc>
      </w:tr>
      <w:tr>
        <w:trPr/>
        <w:tc>
          <w:tcPr>
            <w:tcW w:w="36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Galerías (Murales, Fototeca)</w:t>
            </w:r>
          </w:p>
        </w:tc>
        <w:tc>
          <w:tcPr>
            <w:tcW w:w="59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Facilidad para buscar, filtrar y visualizar imágenes</w:t>
            </w:r>
          </w:p>
        </w:tc>
      </w:tr>
      <w:tr>
        <w:trPr/>
        <w:tc>
          <w:tcPr>
            <w:tcW w:w="36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Detalles de ítems</w:t>
            </w:r>
          </w:p>
        </w:tc>
        <w:tc>
          <w:tcPr>
            <w:tcW w:w="59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Claridad y organización de la información</w:t>
            </w:r>
          </w:p>
        </w:tc>
      </w:tr>
      <w:tr>
        <w:trPr/>
        <w:tc>
          <w:tcPr>
            <w:tcW w:w="36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Función de comentarios</w:t>
            </w:r>
          </w:p>
        </w:tc>
        <w:tc>
          <w:tcPr>
            <w:tcW w:w="59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Facilidad para ingresar y enviar comentarios con CAPTCHA</w:t>
            </w:r>
          </w:p>
        </w:tc>
      </w:tr>
      <w:tr>
        <w:trPr/>
        <w:tc>
          <w:tcPr>
            <w:tcW w:w="36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Búsqueda</w:t>
            </w:r>
          </w:p>
        </w:tc>
        <w:tc>
          <w:tcPr>
            <w:tcW w:w="59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Uso sencillo, resultados relevantes</w:t>
            </w:r>
          </w:p>
        </w:tc>
      </w:tr>
      <w:tr>
        <w:trPr/>
        <w:tc>
          <w:tcPr>
            <w:tcW w:w="36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Funciones para compartir en redes</w:t>
            </w:r>
          </w:p>
        </w:tc>
        <w:tc>
          <w:tcPr>
            <w:tcW w:w="597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Disponibilidad y usabilidad de botones sociales</w:t>
            </w:r>
          </w:p>
        </w:tc>
      </w:tr>
    </w:tbl>
    <w:p>
      <w:pPr>
        <w:pStyle w:val="Normal"/>
        <w:rPr>
          <w:lang w:val="es-EC"/>
        </w:rPr>
      </w:pPr>
      <w:r>
        <w:rPr/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  <w:t xml:space="preserve"> </w:t>
      </w:r>
      <w:r>
        <w:rPr>
          <w:rFonts w:cs="Open Sans"/>
          <w:color w:themeColor="accent1" w:themeShade="80" w:val="244061"/>
          <w:sz w:val="26"/>
          <w:szCs w:val="26"/>
        </w:rPr>
        <w:t xml:space="preserve">Identificar claramente </w:t>
      </w:r>
    </w:p>
    <w:p>
      <w:pPr>
        <w:pStyle w:val="Heading1"/>
        <w:rPr>
          <w:lang w:val="es-ES"/>
        </w:rPr>
      </w:pPr>
      <w:r>
        <w:rPr>
          <w:lang w:val="es-ES"/>
        </w:rPr>
        <w:t>Especificar la evaluación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/*Se especifican las métricas, herramientas y técnicas de medición, y los criterios de decisión.*/</w:t>
      </w:r>
    </w:p>
    <w:p>
      <w:pPr>
        <w:pStyle w:val="Heading2"/>
        <w:rPr>
          <w:lang w:val="es-ES"/>
        </w:rPr>
      </w:pPr>
      <w:r>
        <w:rPr>
          <w:lang w:val="es-ES"/>
        </w:rPr>
        <w:t>Seleccionar las métricas de calidad</w:t>
      </w:r>
    </w:p>
    <w:p>
      <w:pPr>
        <w:pStyle w:val="Normal"/>
        <w:rPr>
          <w:lang w:val="es-ES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89"/>
        <w:gridCol w:w="2344"/>
        <w:gridCol w:w="1815"/>
        <w:gridCol w:w="3690"/>
      </w:tblGrid>
      <w:tr>
        <w:trPr>
          <w:tblHeader w:val="true"/>
        </w:trPr>
        <w:tc>
          <w:tcPr>
            <w:tcW w:w="1789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Característica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Subcaracterística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Métrica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Descripción del cálculo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Facilidad de aprendizaje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Tiempo para completar tareas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Promedio de minutos que tarda un usuario en completar tareas básicas sin ayuda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Eficiencia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Tasa de éxito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Porcentaje de tareas completadas correctamente sin asistencia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Memorización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Tiempo en tareas repetidas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Tiempo que tarda un usuario en repetir una tarea luego de cierto periodo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Prevención de errores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Número de errores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Promedio de errores cometidos por tarea durante la navegación</w:t>
            </w:r>
          </w:p>
        </w:tc>
      </w:tr>
      <w:tr>
        <w:trPr/>
        <w:tc>
          <w:tcPr>
            <w:tcW w:w="17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Usabilidad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Satisfacción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Puntaje en encuesta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Promedio de satisfacción general en una escala de 1 a 5</w:t>
            </w:r>
          </w:p>
        </w:tc>
      </w:tr>
    </w:tbl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Definir los criterios de decisión para las métricas</w:t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60"/>
        <w:gridCol w:w="3427"/>
        <w:gridCol w:w="3151"/>
      </w:tblGrid>
      <w:tr>
        <w:trPr>
          <w:tblHeader w:val="true"/>
        </w:trPr>
        <w:tc>
          <w:tcPr>
            <w:tcW w:w="3060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Métrica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Cálculo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Criterio de decisión esperado</w:t>
            </w:r>
          </w:p>
        </w:tc>
      </w:tr>
      <w:tr>
        <w:trPr/>
        <w:tc>
          <w:tcPr>
            <w:tcW w:w="30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Tiempo para completar tareas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Promedio en minutos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≤ </w:t>
            </w:r>
            <w:r>
              <w:rPr/>
              <w:t>5 minutos</w:t>
            </w:r>
          </w:p>
        </w:tc>
      </w:tr>
      <w:tr>
        <w:trPr/>
        <w:tc>
          <w:tcPr>
            <w:tcW w:w="30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Tasa de éxito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(Tareas completadas / total) × 100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≥ </w:t>
            </w:r>
            <w:r>
              <w:rPr/>
              <w:t>90%</w:t>
            </w:r>
          </w:p>
        </w:tc>
      </w:tr>
      <w:tr>
        <w:trPr/>
        <w:tc>
          <w:tcPr>
            <w:tcW w:w="30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Tiempo en tareas repetidas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Promedio en minutos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≤ </w:t>
            </w:r>
            <w:r>
              <w:rPr/>
              <w:t>3 minutos</w:t>
            </w:r>
          </w:p>
        </w:tc>
      </w:tr>
      <w:tr>
        <w:trPr/>
        <w:tc>
          <w:tcPr>
            <w:tcW w:w="30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Número de errores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Promedio de errores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≤ </w:t>
            </w:r>
            <w:r>
              <w:rPr/>
              <w:t>2 errores por tarea</w:t>
            </w:r>
          </w:p>
        </w:tc>
      </w:tr>
      <w:tr>
        <w:trPr/>
        <w:tc>
          <w:tcPr>
            <w:tcW w:w="30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Puntaje en encuesta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Promedio en escala 1–5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≥ </w:t>
            </w:r>
            <w:r>
              <w:rPr/>
              <w:t>4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Definir los criterios de decisión para la evaluación</w:t>
      </w:r>
    </w:p>
    <w:p>
      <w:pPr>
        <w:pStyle w:val="Normal"/>
        <w:rPr>
          <w:lang w:val="es-EC"/>
        </w:rPr>
      </w:pPr>
      <w:r>
        <w:rPr/>
      </w:r>
    </w:p>
    <w:tbl>
      <w:tblPr>
        <w:tblW w:w="81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75"/>
        <w:gridCol w:w="3008"/>
        <w:gridCol w:w="2735"/>
      </w:tblGrid>
      <w:tr>
        <w:trPr>
          <w:tblHeader w:val="true"/>
        </w:trPr>
        <w:tc>
          <w:tcPr>
            <w:tcW w:w="2375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Escala de Medición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Nivel de Puntuación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Grado de Satisfacción</w:t>
            </w:r>
          </w:p>
        </w:tc>
      </w:tr>
      <w:tr>
        <w:trPr/>
        <w:tc>
          <w:tcPr>
            <w:tcW w:w="237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8.75 – 10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Cumple con los requisitos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Muy satisfactorio</w:t>
            </w:r>
          </w:p>
        </w:tc>
      </w:tr>
      <w:tr>
        <w:trPr/>
        <w:tc>
          <w:tcPr>
            <w:tcW w:w="237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 – 8.74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Aceptable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Satisfactorio</w:t>
            </w:r>
          </w:p>
        </w:tc>
      </w:tr>
      <w:tr>
        <w:trPr/>
        <w:tc>
          <w:tcPr>
            <w:tcW w:w="237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2.75 – 4.9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Mínimamente aceptable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Insatisfactorio</w:t>
            </w:r>
          </w:p>
        </w:tc>
      </w:tr>
      <w:tr>
        <w:trPr/>
        <w:tc>
          <w:tcPr>
            <w:tcW w:w="237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0 – 2.74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Inaceptable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Insatisfactorio</w:t>
            </w:r>
          </w:p>
        </w:tc>
      </w:tr>
    </w:tbl>
    <w:p>
      <w:pPr>
        <w:pStyle w:val="Normal"/>
        <w:rPr>
          <w:lang w:val="es-EC"/>
        </w:rPr>
      </w:pPr>
      <w:r>
        <w:rPr/>
      </w:r>
    </w:p>
    <w:p>
      <w:pPr>
        <w:pStyle w:val="Heading1"/>
        <w:rPr>
          <w:lang w:val="es-ES"/>
        </w:rPr>
      </w:pPr>
      <w:r>
        <w:rPr>
          <w:lang w:val="es-ES"/>
        </w:rPr>
        <w:t>Diseñar la evaluación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/*</w:t>
      </w:r>
      <w:r>
        <w:rPr/>
        <w:t xml:space="preserve"> </w:t>
      </w: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Se define el plan con las actividades de evaluación que se deben realizar.*/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  <w:lang w:val="es-EC"/>
        </w:rPr>
      </w:pPr>
      <w:r>
        <w:rPr>
          <w:rFonts w:cs="Open Sans"/>
          <w:color w:themeColor="accent1" w:themeShade="80" w:val="244061"/>
          <w:sz w:val="26"/>
          <w:szCs w:val="26"/>
          <w:lang w:val="es-EC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Planificar las actividades de evaluación</w:t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Ejecutar la evaluación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/*</w:t>
      </w:r>
      <w:r>
        <w:rPr/>
        <w:t xml:space="preserve"> </w:t>
      </w: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Se ejecutan las actividades de evaluación obteniendo las métricas de calidad y aplicando los criterios de evaluación.*/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  <w:lang w:val="es-EC"/>
        </w:rPr>
      </w:pPr>
      <w:r>
        <w:rPr>
          <w:rFonts w:cs="Open Sans"/>
          <w:color w:themeColor="accent1" w:themeShade="80" w:val="244061"/>
          <w:sz w:val="26"/>
          <w:szCs w:val="26"/>
          <w:lang w:val="es-EC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Realizar las mediciones</w:t>
      </w:r>
    </w:p>
    <w:p>
      <w:pPr>
        <w:pStyle w:val="Normal"/>
        <w:rPr>
          <w:lang w:val="es-EC"/>
        </w:rPr>
      </w:pPr>
      <w:r>
        <w:rPr>
          <w:lang w:val="es-EC"/>
        </w:rPr>
        <w:t xml:space="preserve">XXXXX </w:t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Aplicar los criterios de decisión para las métricas</w:t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Aplicar los criterios de decisión para la evaluación</w:t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Concluir la evaluación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/*</w:t>
      </w:r>
      <w:r>
        <w:rPr/>
        <w:t xml:space="preserve"> </w:t>
      </w: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  <w:t>Se concluye la evaluación de la calidad del producto software realizando el informe de resultados que se entregará al cliente y revisando con éste los resultados obtenidos.*/</w:t>
      </w:r>
    </w:p>
    <w:p>
      <w:pPr>
        <w:pStyle w:val="Normal"/>
        <w:rPr>
          <w:rFonts w:ascii="Arial Narrow" w:hAnsi="Arial Narrow" w:cs="Open Sans"/>
          <w:color w:themeColor="background1" w:themeShade="80" w:val="808080"/>
          <w:sz w:val="26"/>
          <w:szCs w:val="26"/>
          <w:lang w:val="es-EC"/>
        </w:rPr>
      </w:pPr>
      <w:r>
        <w:rPr>
          <w:rFonts w:cs="Open Sans" w:ascii="Arial Narrow" w:hAnsi="Arial Narrow"/>
          <w:color w:themeColor="background1" w:themeShade="80" w:val="808080"/>
          <w:sz w:val="26"/>
          <w:szCs w:val="26"/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  <w:lang w:val="es-EC"/>
        </w:rPr>
      </w:pPr>
      <w:r>
        <w:rPr>
          <w:rFonts w:cs="Open Sans"/>
          <w:color w:themeColor="accent1" w:themeShade="80" w:val="244061"/>
          <w:sz w:val="26"/>
          <w:szCs w:val="26"/>
          <w:lang w:val="es-EC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Revisar los resultados de la evaluación</w:t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Crear el informe de la evaluación</w:t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Heading2"/>
        <w:rPr>
          <w:lang w:val="es-ES"/>
        </w:rPr>
      </w:pPr>
      <w:r>
        <w:rPr>
          <w:lang w:val="es-ES"/>
        </w:rPr>
        <w:t>Tratar los datos de la evaluación</w:t>
      </w:r>
    </w:p>
    <w:p>
      <w:pPr>
        <w:pStyle w:val="Normal"/>
        <w:rPr>
          <w:lang w:val="es-EC"/>
        </w:rPr>
      </w:pPr>
      <w:r>
        <w:rPr>
          <w:lang w:val="es-EC"/>
        </w:rPr>
        <w:t>XXXXX</w:t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p>
      <w:pPr>
        <w:pStyle w:val="Normal"/>
        <w:rPr>
          <w:rFonts w:cs="Open Sans"/>
          <w:color w:themeColor="accent1" w:themeShade="80" w:val="244061"/>
          <w:sz w:val="26"/>
          <w:szCs w:val="26"/>
        </w:rPr>
      </w:pPr>
      <w:r>
        <w:rPr>
          <w:rFonts w:cs="Open Sans"/>
          <w:color w:themeColor="accent1" w:themeShade="80" w:val="244061"/>
          <w:sz w:val="26"/>
          <w:szCs w:val="26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ato">
    <w:charset w:val="01"/>
    <w:family w:val="roman"/>
    <w:pitch w:val="variable"/>
  </w:font>
  <w:font w:name="Webding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quote-cjk-patch">
    <w:altName w:val="Inter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5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263573434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263573434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jc w:val="right"/>
      <w:rPr/>
    </w:pPr>
    <w:r>
      <w:rPr/>
      <w:t>-</w:t>
    </w:r>
    <w:r>
      <mc:AlternateContent>
        <mc:Choice Requires="wps">
          <w:drawing>
            <wp:anchor behindDoc="0" distT="0" distB="0" distL="0" distR="0" simplePos="0" locked="0" layoutInCell="0" allowOverlap="1" relativeHeight="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5260" cy="207645"/>
              <wp:effectExtent l="0" t="0" r="0" b="0"/>
              <wp:wrapNone/>
              <wp:docPr id="6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260" cy="2076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2077878892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8pt;height:16.35pt;mso-wrap-distance-left:0pt;mso-wrap-distance-right:0pt;mso-wrap-distance-top:0pt;mso-wrap-distance-bottom:0pt;margin-top:0.05pt;mso-position-vertical-relative:text;margin-left:468.1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2077878892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jc w:val="right"/>
      <w:rPr/>
    </w:pPr>
    <w:r>
      <w:rPr/>
      <w:t>-</w:t>
    </w:r>
    <w:r>
      <mc:AlternateContent>
        <mc:Choice Requires="wps">
          <w:drawing>
            <wp:anchor behindDoc="0" distT="0" distB="0" distL="0" distR="0" simplePos="0" locked="0" layoutInCell="0" allowOverlap="1" relativeHeight="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5260" cy="207645"/>
              <wp:effectExtent l="0" t="0" r="0" b="0"/>
              <wp:wrapNone/>
              <wp:docPr id="7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260" cy="2076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2077878892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8pt;height:16.35pt;mso-wrap-distance-left:0pt;mso-wrap-distance-right:0pt;mso-wrap-distance-top:0pt;mso-wrap-distance-bottom:0pt;margin-top:0.05pt;mso-position-vertical-relative:text;margin-left:468.1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2077878892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52630c"/>
    <w:pPr>
      <w:widowControl/>
      <w:bidi w:val="0"/>
      <w:spacing w:before="0" w:after="0"/>
      <w:jc w:val="left"/>
    </w:pPr>
    <w:rPr>
      <w:rFonts w:ascii="Open Sans" w:hAnsi="Open Sans" w:eastAsia="ＭＳ 明朝" w:cs=""/>
      <w:color w:themeColor="text1" w:val="000000"/>
      <w:kern w:val="0"/>
      <w:sz w:val="24"/>
      <w:szCs w:val="24"/>
      <w:lang w:val="es-ES_tradnl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44b93"/>
    <w:pPr>
      <w:keepNext w:val="true"/>
      <w:keepLines/>
      <w:numPr>
        <w:ilvl w:val="0"/>
        <w:numId w:val="1"/>
      </w:numPr>
      <w:shd w:val="clear" w:color="auto" w:fill="76923C" w:themeFill="accent3" w:themeFillShade="bf"/>
      <w:spacing w:before="240" w:after="0"/>
      <w:outlineLvl w:val="0"/>
    </w:pPr>
    <w:rPr>
      <w:rFonts w:eastAsia="ＭＳ ゴシック" w:cs="" w:cstheme="majorBidi" w:eastAsiaTheme="majorEastAsia"/>
      <w:b/>
      <w:color w:themeColor="text1" w:themeTint="bf" w:val="404040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44b93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Arial" w:hAnsi="Arial" w:eastAsia="ＭＳ ゴシック" w:cs="" w:cstheme="majorBidi" w:eastAsiaTheme="majorEastAsia"/>
      <w:b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44b93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e44b93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44b93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44b93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44b93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44b93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44b93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01367"/>
    <w:rPr>
      <w:color w:themeColor="hyperlink" w:val="0000FF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02a76"/>
    <w:rPr>
      <w:rFonts w:ascii="Lucida Grande" w:hAnsi="Lucida Grande" w:cs="Lucida Grande"/>
      <w:sz w:val="18"/>
      <w:szCs w:val="18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bf72a6"/>
    <w:rPr>
      <w:color w:themeColor="followedHyperlink" w:val="800080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2c4998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2c4998"/>
    <w:rPr>
      <w:lang w:val="es-ES_tradnl"/>
    </w:rPr>
  </w:style>
  <w:style w:type="character" w:styleId="TextosinformatoCar" w:customStyle="1">
    <w:name w:val="Texto sin formato Car"/>
    <w:basedOn w:val="DefaultParagraphFont"/>
    <w:link w:val="PlainText"/>
    <w:uiPriority w:val="99"/>
    <w:qFormat/>
    <w:rsid w:val="00ec4224"/>
    <w:rPr>
      <w:rFonts w:ascii="Consolas" w:hAnsi="Consolas" w:eastAsia="Cambria" w:cs="Consolas" w:eastAsiaTheme="minorHAnsi"/>
      <w:sz w:val="21"/>
      <w:szCs w:val="21"/>
      <w:lang w:val="es-EC" w:eastAsia="en-US"/>
    </w:rPr>
  </w:style>
  <w:style w:type="character" w:styleId="PageNumber">
    <w:name w:val="Page Number"/>
    <w:basedOn w:val="DefaultParagraphFont"/>
    <w:uiPriority w:val="99"/>
    <w:semiHidden/>
    <w:unhideWhenUsed/>
    <w:rsid w:val="00df6c8d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10119a"/>
    <w:rPr>
      <w:rFonts w:ascii="Courier New" w:hAnsi="Courier New" w:eastAsia="Times New Roman" w:cs="Courier New"/>
      <w:sz w:val="20"/>
      <w:szCs w:val="20"/>
      <w:lang w:val="es-EC" w:eastAsia="es-ES_tradnl"/>
    </w:rPr>
  </w:style>
  <w:style w:type="character" w:styleId="HTMLCode">
    <w:name w:val="HTML Code"/>
    <w:basedOn w:val="DefaultParagraphFont"/>
    <w:uiPriority w:val="99"/>
    <w:semiHidden/>
    <w:unhideWhenUsed/>
    <w:qFormat/>
    <w:rsid w:val="0010119a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10119a"/>
    <w:rPr/>
  </w:style>
  <w:style w:type="character" w:styleId="n" w:customStyle="1">
    <w:name w:val="n"/>
    <w:basedOn w:val="DefaultParagraphFont"/>
    <w:qFormat/>
    <w:rsid w:val="0010119a"/>
    <w:rPr/>
  </w:style>
  <w:style w:type="character" w:styleId="p" w:customStyle="1">
    <w:name w:val="p"/>
    <w:basedOn w:val="DefaultParagraphFont"/>
    <w:qFormat/>
    <w:rsid w:val="0010119a"/>
    <w:rPr/>
  </w:style>
  <w:style w:type="character" w:styleId="TextonotapieCar" w:customStyle="1">
    <w:name w:val="Texto nota pie Car"/>
    <w:basedOn w:val="DefaultParagraphFont"/>
    <w:uiPriority w:val="99"/>
    <w:semiHidden/>
    <w:qFormat/>
    <w:rsid w:val="00983c2f"/>
    <w:rPr>
      <w:sz w:val="20"/>
      <w:szCs w:val="20"/>
      <w:lang w:val="es-ES_tradnl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983c2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tulo1Car" w:customStyle="1">
    <w:name w:val="Título 1 Car"/>
    <w:basedOn w:val="DefaultParagraphFont"/>
    <w:uiPriority w:val="9"/>
    <w:qFormat/>
    <w:rsid w:val="00e44b93"/>
    <w:rPr>
      <w:rFonts w:ascii="Open Sans" w:hAnsi="Open Sans" w:eastAsia="ＭＳ ゴシック" w:cs="" w:cstheme="majorBidi" w:eastAsiaTheme="majorEastAsia"/>
      <w:b/>
      <w:color w:themeColor="text1" w:themeTint="bf" w:val="404040"/>
      <w:szCs w:val="32"/>
      <w:shd w:fill="76923C" w:val="clear"/>
      <w:lang w:val="es-ES_tradnl"/>
    </w:rPr>
  </w:style>
  <w:style w:type="character" w:styleId="Ttulo2Car" w:customStyle="1">
    <w:name w:val="Título 2 Car"/>
    <w:basedOn w:val="DefaultParagraphFont"/>
    <w:uiPriority w:val="9"/>
    <w:qFormat/>
    <w:rsid w:val="00e44b93"/>
    <w:rPr>
      <w:rFonts w:ascii="Arial" w:hAnsi="Arial" w:eastAsia="ＭＳ ゴシック" w:cs="" w:cstheme="majorBidi" w:eastAsiaTheme="majorEastAsia"/>
      <w:b/>
      <w:color w:themeColor="accent1" w:themeShade="bf" w:val="365F91"/>
      <w:sz w:val="26"/>
      <w:szCs w:val="26"/>
      <w:lang w:val="es-ES_tradnl"/>
    </w:rPr>
  </w:style>
  <w:style w:type="character" w:styleId="Ttulo3Car" w:customStyle="1">
    <w:name w:val="Título 3 Car"/>
    <w:basedOn w:val="DefaultParagraphFont"/>
    <w:uiPriority w:val="9"/>
    <w:semiHidden/>
    <w:qFormat/>
    <w:rsid w:val="00db3ff6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  <w:lang w:val="es-ES_tradnl"/>
    </w:rPr>
  </w:style>
  <w:style w:type="character" w:styleId="Ttulo4Car" w:customStyle="1">
    <w:name w:val="Título 4 Car"/>
    <w:basedOn w:val="DefaultParagraphFont"/>
    <w:uiPriority w:val="9"/>
    <w:qFormat/>
    <w:rsid w:val="00db3ff6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bf" w:val="365F91"/>
      <w:lang w:val="es-ES_tradnl"/>
    </w:rPr>
  </w:style>
  <w:style w:type="character" w:styleId="Ttulo5Car" w:customStyle="1">
    <w:name w:val="Título 5 Car"/>
    <w:basedOn w:val="DefaultParagraphFont"/>
    <w:uiPriority w:val="9"/>
    <w:semiHidden/>
    <w:qFormat/>
    <w:rsid w:val="00db3ff6"/>
    <w:rPr>
      <w:rFonts w:ascii="Calibri" w:hAnsi="Calibri" w:eastAsia="ＭＳ ゴシック" w:cs="" w:asciiTheme="majorHAnsi" w:cstheme="majorBidi" w:eastAsiaTheme="majorEastAsia" w:hAnsiTheme="majorHAnsi"/>
      <w:color w:themeColor="accent1" w:themeShade="bf" w:val="365F91"/>
      <w:lang w:val="es-ES_tradnl"/>
    </w:rPr>
  </w:style>
  <w:style w:type="character" w:styleId="Ttulo6Car" w:customStyle="1">
    <w:name w:val="Título 6 Car"/>
    <w:basedOn w:val="DefaultParagraphFont"/>
    <w:uiPriority w:val="9"/>
    <w:semiHidden/>
    <w:qFormat/>
    <w:rsid w:val="00db3ff6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  <w:lang w:val="es-ES_tradnl"/>
    </w:rPr>
  </w:style>
  <w:style w:type="character" w:styleId="Ttulo7Car" w:customStyle="1">
    <w:name w:val="Título 7 Car"/>
    <w:basedOn w:val="DefaultParagraphFont"/>
    <w:uiPriority w:val="9"/>
    <w:semiHidden/>
    <w:qFormat/>
    <w:rsid w:val="00db3ff6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  <w:lang w:val="es-ES_tradnl"/>
    </w:rPr>
  </w:style>
  <w:style w:type="character" w:styleId="Ttulo8Car" w:customStyle="1">
    <w:name w:val="Título 8 Car"/>
    <w:basedOn w:val="DefaultParagraphFont"/>
    <w:uiPriority w:val="9"/>
    <w:semiHidden/>
    <w:qFormat/>
    <w:rsid w:val="00db3ff6"/>
    <w:rPr>
      <w:rFonts w:ascii="Calibri" w:hAnsi="Calibri" w:eastAsia="ＭＳ ゴシック" w:cs="" w:asciiTheme="majorHAnsi" w:cstheme="majorBidi" w:eastAsiaTheme="majorEastAsia" w:hAnsiTheme="majorHAnsi"/>
      <w:color w:themeColor="text1" w:themeTint="d8" w:val="272727"/>
      <w:sz w:val="21"/>
      <w:szCs w:val="21"/>
      <w:lang w:val="es-ES_tradnl"/>
    </w:rPr>
  </w:style>
  <w:style w:type="character" w:styleId="Ttulo9Car" w:customStyle="1">
    <w:name w:val="Título 9 Car"/>
    <w:basedOn w:val="DefaultParagraphFont"/>
    <w:uiPriority w:val="9"/>
    <w:semiHidden/>
    <w:qFormat/>
    <w:rsid w:val="00db3ff6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val="es-ES_tradnl"/>
    </w:rPr>
  </w:style>
  <w:style w:type="character" w:styleId="TtuloCar" w:customStyle="1">
    <w:name w:val="Título Car"/>
    <w:basedOn w:val="DefaultParagraphFont"/>
    <w:uiPriority w:val="10"/>
    <w:qFormat/>
    <w:rsid w:val="008177df"/>
    <w:rPr>
      <w:rFonts w:ascii="Calibri" w:hAnsi="Calibri" w:eastAsia="ＭＳ ゴシック" w:cs="" w:asciiTheme="majorHAnsi" w:cstheme="majorBidi" w:eastAsiaTheme="majorEastAsia" w:hAnsiTheme="majorHAnsi"/>
      <w:spacing w:val="-10"/>
      <w:kern w:val="2"/>
      <w:sz w:val="56"/>
      <w:szCs w:val="56"/>
      <w:lang w:val="es-ES_tradnl"/>
    </w:rPr>
  </w:style>
  <w:style w:type="character" w:styleId="UnresolvedMention">
    <w:name w:val="Unresolved Mention"/>
    <w:basedOn w:val="DefaultParagraphFont"/>
    <w:uiPriority w:val="99"/>
    <w:qFormat/>
    <w:rsid w:val="00ba03c5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0f3524"/>
    <w:rPr>
      <w:i/>
      <w:iCs/>
    </w:rPr>
  </w:style>
  <w:style w:type="character" w:styleId="TextoindependienteCar" w:customStyle="1">
    <w:name w:val="Texto independiente Car"/>
    <w:basedOn w:val="DefaultParagraphFont"/>
    <w:uiPriority w:val="99"/>
    <w:semiHidden/>
    <w:qFormat/>
    <w:rsid w:val="003a705e"/>
    <w:rPr>
      <w:rFonts w:ascii="Open Sans" w:hAnsi="Open Sans"/>
      <w:color w:themeColor="text1" w:val="000000"/>
      <w:lang w:val="es-ES_tradnl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semiHidden/>
    <w:unhideWhenUsed/>
    <w:rsid w:val="003a705e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e64cd0"/>
    <w:pPr>
      <w:spacing w:before="0" w:after="200"/>
    </w:pPr>
    <w:rPr>
      <w:rFonts w:ascii="Cambria" w:hAnsi="Cambria" w:eastAsia="Cambria" w:asciiTheme="minorHAnsi" w:eastAsiaTheme="minorHAnsi" w:hAnsiTheme="minorHAnsi"/>
      <w:i/>
      <w:iCs/>
      <w:color w:themeColor="text2" w:val="1F497D"/>
      <w:sz w:val="18"/>
      <w:szCs w:val="18"/>
      <w:lang w:val="es-EC" w:eastAsia="en-US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45ef6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02a76"/>
    <w:pPr/>
    <w:rPr>
      <w:rFonts w:ascii="Lucida Grande" w:hAnsi="Lucida Grande" w:cs="Lucida Grande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c4998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c4998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lainText">
    <w:name w:val="Plain Text"/>
    <w:basedOn w:val="Normal"/>
    <w:link w:val="TextosinformatoCar"/>
    <w:uiPriority w:val="99"/>
    <w:unhideWhenUsed/>
    <w:qFormat/>
    <w:rsid w:val="00ec4224"/>
    <w:pPr/>
    <w:rPr>
      <w:rFonts w:ascii="Consolas" w:hAnsi="Consolas" w:eastAsia="Cambria" w:cs="Consolas" w:eastAsiaTheme="minorHAnsi"/>
      <w:sz w:val="21"/>
      <w:szCs w:val="21"/>
      <w:lang w:val="es-EC" w:eastAsia="en-U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10119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EC" w:eastAsia="es-ES_tradnl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983c2f"/>
    <w:pPr/>
    <w:rPr>
      <w:sz w:val="20"/>
      <w:szCs w:val="20"/>
    </w:rPr>
  </w:style>
  <w:style w:type="paragraph" w:styleId="Title">
    <w:name w:val="Title"/>
    <w:basedOn w:val="Normal"/>
    <w:next w:val="Normal"/>
    <w:link w:val="TtuloCar"/>
    <w:uiPriority w:val="10"/>
    <w:qFormat/>
    <w:rsid w:val="008177df"/>
    <w:pPr>
      <w:spacing w:before="0" w:after="0"/>
      <w:contextualSpacing/>
    </w:pPr>
    <w:rPr>
      <w:rFonts w:ascii="Calibri" w:hAnsi="Calibri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0f3524"/>
    <w:pPr>
      <w:spacing w:beforeAutospacing="1" w:afterAutospacing="1"/>
    </w:pPr>
    <w:rPr>
      <w:rFonts w:ascii="Times New Roman" w:hAnsi="Times New Roman" w:eastAsia="Times New Roman" w:cs="Times New Roman"/>
      <w:lang w:val="es-EC" w:eastAsia="es-ES_tradnl"/>
    </w:rPr>
  </w:style>
  <w:style w:type="paragraph" w:styleId="ConCita" w:customStyle="1">
    <w:name w:val="ConCita"/>
    <w:basedOn w:val="BodyText"/>
    <w:next w:val="Normal"/>
    <w:qFormat/>
    <w:rsid w:val="003a705e"/>
    <w:pPr>
      <w:widowControl w:val="false"/>
      <w:spacing w:before="160" w:after="160"/>
      <w:contextualSpacing/>
      <w:jc w:val="both"/>
    </w:pPr>
    <w:rPr>
      <w:rFonts w:ascii="Arial" w:hAnsi="Arial" w:eastAsia="Arial MT" w:cs="Arial"/>
      <w:bCs/>
      <w:i/>
      <w:iCs/>
      <w:color w:themeColor="accent1" w:themeShade="80" w:val="244061"/>
      <w:lang w:val="es-EC" w:eastAsia="en-US"/>
    </w:rPr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f75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5">
    <w:name w:val="Grid Table 4 Accent 5"/>
    <w:basedOn w:val="Tablanormal"/>
    <w:uiPriority w:val="49"/>
    <w:rsid w:val="008177df"/>
    <w:rPr>
      <w:rFonts w:eastAsiaTheme="minorHAnsi"/>
      <w:lang w:val="es-EC" w:eastAsia="en-US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patrimoniocultural.utpl.edu.ec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40D73E-865C-344D-A897-69F73763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LibreOffice/24.2.7.2$Linux_X86_64 LibreOffice_project/420$Build-2</Application>
  <AppVersion>15.0000</AppVersion>
  <Pages>10</Pages>
  <Words>966</Words>
  <Characters>5649</Characters>
  <CharactersWithSpaces>6392</CharactersWithSpaces>
  <Paragraphs>210</Paragraphs>
  <Company>empresa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2023-07-25T00:35:00Z</dcterms:created>
  <dc:creator>usuario 5656</dc:creator>
  <dc:description/>
  <dc:language>es-ES</dc:language>
  <cp:lastModifiedBy/>
  <cp:lastPrinted>2023-07-25T21:52:00Z</cp:lastPrinted>
  <dcterms:modified xsi:type="dcterms:W3CDTF">2025-07-10T17:47:25Z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