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7A7C0F" w14:textId="072CCF12" w:rsidR="000E6B86" w:rsidRPr="00437123" w:rsidRDefault="000E6B86" w:rsidP="006474C2">
      <w:pPr>
        <w:pStyle w:val="text-black"/>
        <w:jc w:val="both"/>
        <w:rPr>
          <w:rFonts w:ascii="Arial" w:hAnsi="Arial" w:cs="Arial"/>
          <w:lang w:val="es-US"/>
        </w:rPr>
      </w:pPr>
      <w:r w:rsidRPr="00437123">
        <w:rPr>
          <w:rFonts w:ascii="Arial" w:hAnsi="Arial" w:cs="Arial"/>
          <w:lang w:val="es-US"/>
        </w:rPr>
        <w:t>El olvido catastrófico en el contexto del reconocimiento de entidades nombradas (NER) en Inteligencia Artificial (IA) se refiere a la pérdida de habilidades o conocimientos previamente adquiridos por un modelo de IA cuando se le enseña nuevas tareas, especialmente en el ámbito del procesamiento del lenguaje natural (NLP). Este fenómeno es particularmente relevante en el NER, donde el modelo de IA se entrena para identificar y clasificar entidades como nombres de personas, organizaciones, lugares, entre otros, en textos</w:t>
      </w:r>
      <w:r w:rsidR="006E673E">
        <w:rPr>
          <w:rFonts w:ascii="Arial" w:hAnsi="Arial" w:cs="Arial"/>
          <w:lang w:val="es-US"/>
        </w:rPr>
        <w:t xml:space="preserve"> </w:t>
      </w:r>
      <w:r w:rsidR="006E673E" w:rsidRPr="006E673E">
        <w:rPr>
          <w:rFonts w:ascii="Arial" w:hAnsi="Arial" w:cs="Arial"/>
          <w:b/>
          <w:bCs/>
          <w:lang w:val="es-US"/>
        </w:rPr>
        <w:t>REFERENCIA</w:t>
      </w:r>
      <w:r w:rsidRPr="00437123">
        <w:rPr>
          <w:rFonts w:ascii="Arial" w:hAnsi="Arial" w:cs="Arial"/>
          <w:lang w:val="es-US"/>
        </w:rPr>
        <w:t>.</w:t>
      </w:r>
      <w:r w:rsidR="005E19B4">
        <w:rPr>
          <w:rFonts w:ascii="Arial" w:hAnsi="Arial" w:cs="Arial"/>
          <w:lang w:val="es-US"/>
        </w:rPr>
        <w:fldChar w:fldCharType="begin"/>
      </w:r>
      <w:r w:rsidR="005E19B4">
        <w:rPr>
          <w:rFonts w:ascii="Arial" w:hAnsi="Arial" w:cs="Arial"/>
          <w:lang w:val="es-US"/>
        </w:rPr>
        <w:instrText xml:space="preserve"> ADDIN ZOTERO_ITEM CSL_CITATION {"citationID":"Zyf1UrIF","properties":{"formattedCitation":"[1]","plainCitation":"[1]","noteIndex":0},"citationItems":[{"id":190,"uris":["http://zotero.org/users/12617652/items/MLV72D52"],"itemData":{"id":190,"type":"document","title":"Song et al. - Overcoming Catastrophic Forgetting for Multi-Label.pdf","URL":"https://openaccess.thecvf.com/content/WACV2024/papers/Song_Overcoming_Catastrophic_Forgetting_for_Multi-Label_Class-Incremental_Learning_WACV_2024_paper.pdf","accessed":{"date-parts":[["2024",4,6]]}}}],"schema":"https://github.com/citation-style-language/schema/raw/master/csl-citation.json"} </w:instrText>
      </w:r>
      <w:r w:rsidR="005E19B4">
        <w:rPr>
          <w:rFonts w:ascii="Arial" w:hAnsi="Arial" w:cs="Arial"/>
          <w:lang w:val="es-US"/>
        </w:rPr>
        <w:fldChar w:fldCharType="separate"/>
      </w:r>
      <w:r w:rsidR="005E19B4" w:rsidRPr="000B0BA2">
        <w:rPr>
          <w:rFonts w:ascii="Arial" w:hAnsi="Arial" w:cs="Arial"/>
          <w:lang w:val="es-US"/>
        </w:rPr>
        <w:t>[1]</w:t>
      </w:r>
      <w:r w:rsidR="005E19B4">
        <w:rPr>
          <w:rFonts w:ascii="Arial" w:hAnsi="Arial" w:cs="Arial"/>
          <w:lang w:val="es-US"/>
        </w:rPr>
        <w:fldChar w:fldCharType="end"/>
      </w:r>
      <w:r w:rsidR="005E19B4" w:rsidRPr="00437123">
        <w:rPr>
          <w:rFonts w:ascii="Arial" w:hAnsi="Arial" w:cs="Arial"/>
          <w:lang w:val="es-US"/>
        </w:rPr>
        <w:t xml:space="preserve"> </w:t>
      </w:r>
    </w:p>
    <w:p w14:paraId="3CF64D9A" w14:textId="2F4EDEB2" w:rsidR="000E6B86" w:rsidRPr="00437123" w:rsidRDefault="000E6B86" w:rsidP="006474C2">
      <w:pPr>
        <w:pStyle w:val="text-black"/>
        <w:jc w:val="both"/>
        <w:rPr>
          <w:rFonts w:ascii="Arial" w:hAnsi="Arial" w:cs="Arial"/>
          <w:lang w:val="es-US"/>
        </w:rPr>
      </w:pPr>
      <w:r w:rsidRPr="00437123">
        <w:rPr>
          <w:rFonts w:ascii="Arial" w:hAnsi="Arial" w:cs="Arial"/>
          <w:lang w:val="es-US"/>
        </w:rPr>
        <w:t>Cuando un modelo de IA se entrena para realizar tareas de NER, puede sufrir el olvido catastrófico si se le enseña a realizar otras tareas de NLP, como la clasificación de texto o la traducción automática. Esto significa que, aunque el modelo pueda aprender nuevas habilidades, puede perder su capacidad para identificar y clasificar correctamente las entidades nombradas en textos, lo que afecta su rendimiento en la tarea original de NER.</w:t>
      </w:r>
      <w:r w:rsidR="002A1EAE" w:rsidRPr="00437123">
        <w:rPr>
          <w:rFonts w:ascii="Arial" w:hAnsi="Arial" w:cs="Arial"/>
          <w:lang w:val="es-US"/>
        </w:rPr>
        <w:t xml:space="preserve"> </w:t>
      </w:r>
      <w:r w:rsidR="002A1EAE" w:rsidRPr="00437123">
        <w:rPr>
          <w:rFonts w:ascii="Arial" w:hAnsi="Arial" w:cs="Arial"/>
          <w:lang w:val="es-US"/>
        </w:rPr>
        <w:fldChar w:fldCharType="begin"/>
      </w:r>
      <w:r w:rsidR="001A74FE">
        <w:rPr>
          <w:rFonts w:ascii="Arial" w:hAnsi="Arial" w:cs="Arial"/>
          <w:lang w:val="es-US"/>
        </w:rPr>
        <w:instrText xml:space="preserve"> ADDIN ZOTERO_ITEM CSL_CITATION {"citationID":"gTqjGohy","properties":{"formattedCitation":"[2]","plainCitation":"[2]","noteIndex":0},"citationItems":[{"id":186,"uris":["http://zotero.org/users/12617652/items/TPUEJM2T"],"itemData":{"id":186,"type":"webpage","title":"Qué es el «olvido catastrófico», perdición de la inteligencia artificial","URL":"https://www.abc.es/ciencia/abci-olvido-catastrofico-perdicion-inteligencia-artificial-201905281851_noticia.html","accessed":{"date-parts":[["2024",4,6]]}}}],"schema":"https://github.com/citation-style-language/schema/raw/master/csl-citation.json"} </w:instrText>
      </w:r>
      <w:r w:rsidR="002A1EAE" w:rsidRPr="00437123">
        <w:rPr>
          <w:rFonts w:ascii="Arial" w:hAnsi="Arial" w:cs="Arial"/>
          <w:lang w:val="es-US"/>
        </w:rPr>
        <w:fldChar w:fldCharType="separate"/>
      </w:r>
      <w:r w:rsidR="001A74FE" w:rsidRPr="000B0BA2">
        <w:rPr>
          <w:rFonts w:ascii="Arial" w:hAnsi="Arial" w:cs="Arial"/>
          <w:lang w:val="es-US"/>
        </w:rPr>
        <w:t>[2]</w:t>
      </w:r>
      <w:r w:rsidR="002A1EAE" w:rsidRPr="00437123">
        <w:rPr>
          <w:rFonts w:ascii="Arial" w:hAnsi="Arial" w:cs="Arial"/>
          <w:lang w:val="es-US"/>
        </w:rPr>
        <w:fldChar w:fldCharType="end"/>
      </w:r>
    </w:p>
    <w:p w14:paraId="500BD40D" w14:textId="77777777" w:rsidR="00903242" w:rsidRPr="00437123" w:rsidRDefault="002A1EAE" w:rsidP="006474C2">
      <w:pPr>
        <w:jc w:val="both"/>
        <w:rPr>
          <w:rFonts w:ascii="Arial" w:hAnsi="Arial" w:cs="Arial"/>
          <w:lang w:val="es-US"/>
        </w:rPr>
      </w:pPr>
      <w:r w:rsidRPr="00437123">
        <w:rPr>
          <w:rFonts w:ascii="Arial" w:hAnsi="Arial" w:cs="Arial"/>
          <w:lang w:val="es-US"/>
        </w:rPr>
        <w:t xml:space="preserve">El equipo de la Universidad de Catania, Italia, liderado por </w:t>
      </w:r>
      <w:proofErr w:type="spellStart"/>
      <w:r w:rsidRPr="00437123">
        <w:rPr>
          <w:rFonts w:ascii="Arial" w:hAnsi="Arial" w:cs="Arial"/>
          <w:lang w:val="es-US"/>
        </w:rPr>
        <w:t>Concetto</w:t>
      </w:r>
      <w:proofErr w:type="spellEnd"/>
      <w:r w:rsidRPr="00437123">
        <w:rPr>
          <w:rFonts w:ascii="Arial" w:hAnsi="Arial" w:cs="Arial"/>
          <w:lang w:val="es-US"/>
        </w:rPr>
        <w:t xml:space="preserve"> </w:t>
      </w:r>
      <w:proofErr w:type="spellStart"/>
      <w:r w:rsidRPr="00437123">
        <w:rPr>
          <w:rFonts w:ascii="Arial" w:hAnsi="Arial" w:cs="Arial"/>
          <w:lang w:val="es-US"/>
        </w:rPr>
        <w:t>Spampinato</w:t>
      </w:r>
      <w:proofErr w:type="spellEnd"/>
      <w:r w:rsidRPr="00437123">
        <w:rPr>
          <w:rFonts w:ascii="Arial" w:hAnsi="Arial" w:cs="Arial"/>
          <w:lang w:val="es-US"/>
        </w:rPr>
        <w:t>, ha trabajado para abordar este problema mediante el desarrollo de un método de aprendizaje consolidado de vigilia y sueño (WSCL). Este enfoque intenta replicar el proceso de aprendizaje humano, donde los humanos afianzan conceptos y aprendizajes durante el sueño, lo que les permite recordar cosas mejor. En el contexto de la IA, el WSCL combina una fase de entrenamiento "despierto", donde el modelo se entrena con un conjunto de datos, y una fase de "sueño", donde el modelo analiza los datos de la fase despierta y también resúmenes de cargas de datos anteriores para evitar el olvido catastrófico</w:t>
      </w:r>
      <w:r w:rsidR="00B708F5" w:rsidRPr="00437123">
        <w:rPr>
          <w:rFonts w:ascii="Arial" w:hAnsi="Arial" w:cs="Arial"/>
          <w:lang w:val="es-US"/>
        </w:rPr>
        <w:t>.</w:t>
      </w:r>
    </w:p>
    <w:p w14:paraId="70D2DF05" w14:textId="77777777" w:rsidR="00B708F5" w:rsidRPr="00437123" w:rsidRDefault="00B708F5" w:rsidP="006474C2">
      <w:pPr>
        <w:jc w:val="both"/>
        <w:rPr>
          <w:rFonts w:ascii="Arial" w:hAnsi="Arial" w:cs="Arial"/>
          <w:lang w:val="es-US"/>
        </w:rPr>
      </w:pPr>
      <w:r w:rsidRPr="00437123">
        <w:rPr>
          <w:rFonts w:ascii="Arial" w:hAnsi="Arial" w:cs="Arial"/>
          <w:lang w:val="es-US"/>
        </w:rPr>
        <w:t>Los resultados de las pruebas realizadas por este equipo mostraron mejoras significativas en la precisión del reconocimiento de entidades nombradas, con incrementos entre un 2 y un 12% en comparación con el método de aprendizaje tradicional.</w:t>
      </w:r>
    </w:p>
    <w:p w14:paraId="64C2BD06" w14:textId="77777777" w:rsidR="00B708F5" w:rsidRPr="00437123" w:rsidRDefault="00501C13" w:rsidP="00501C13">
      <w:pPr>
        <w:pStyle w:val="Ttulo2"/>
        <w:rPr>
          <w:rFonts w:ascii="Arial" w:hAnsi="Arial" w:cs="Arial"/>
          <w:lang w:val="es-US"/>
        </w:rPr>
      </w:pPr>
      <w:r w:rsidRPr="00437123">
        <w:rPr>
          <w:rFonts w:ascii="Arial" w:hAnsi="Arial" w:cs="Arial"/>
          <w:lang w:val="es-US"/>
        </w:rPr>
        <w:t>Algoritmo Propuesto para resolver esta problemática</w:t>
      </w:r>
    </w:p>
    <w:p w14:paraId="43B0C0BE" w14:textId="77777777" w:rsidR="006E673E" w:rsidRDefault="004A68D6" w:rsidP="00640C45">
      <w:pPr>
        <w:jc w:val="both"/>
        <w:rPr>
          <w:rFonts w:ascii="Arial" w:hAnsi="Arial" w:cs="Arial"/>
          <w:lang w:val="es-US"/>
        </w:rPr>
      </w:pPr>
      <w:r w:rsidRPr="00437123">
        <w:rPr>
          <w:rFonts w:ascii="Arial" w:hAnsi="Arial" w:cs="Arial"/>
          <w:lang w:val="es-US"/>
        </w:rPr>
        <w:t xml:space="preserve">Para resolver el problema anterior adaptado a la problemática de investigación se </w:t>
      </w:r>
      <w:r w:rsidR="0011034D" w:rsidRPr="00437123">
        <w:rPr>
          <w:rFonts w:ascii="Arial" w:hAnsi="Arial" w:cs="Arial"/>
          <w:lang w:val="es-US"/>
        </w:rPr>
        <w:t>diseñó</w:t>
      </w:r>
      <w:r w:rsidRPr="00437123">
        <w:rPr>
          <w:rFonts w:ascii="Arial" w:hAnsi="Arial" w:cs="Arial"/>
          <w:lang w:val="es-US"/>
        </w:rPr>
        <w:t xml:space="preserve"> </w:t>
      </w:r>
      <w:r w:rsidR="0011034D" w:rsidRPr="00437123">
        <w:rPr>
          <w:rFonts w:ascii="Arial" w:hAnsi="Arial" w:cs="Arial"/>
          <w:lang w:val="es-US"/>
        </w:rPr>
        <w:t>el sig</w:t>
      </w:r>
      <w:r w:rsidR="009D2098" w:rsidRPr="00437123">
        <w:rPr>
          <w:rFonts w:ascii="Arial" w:hAnsi="Arial" w:cs="Arial"/>
          <w:lang w:val="es-US"/>
        </w:rPr>
        <w:t xml:space="preserve">uiente algoritmo ver Fig1: </w:t>
      </w:r>
    </w:p>
    <w:p w14:paraId="2855A5A7" w14:textId="7159E0E4" w:rsidR="006E673E" w:rsidRDefault="006E673E" w:rsidP="00640C45">
      <w:pPr>
        <w:jc w:val="both"/>
        <w:rPr>
          <w:rFonts w:ascii="Arial" w:hAnsi="Arial" w:cs="Arial"/>
          <w:lang w:val="es-US"/>
        </w:rPr>
      </w:pPr>
      <w:r>
        <w:rPr>
          <w:rFonts w:ascii="Arial" w:hAnsi="Arial" w:cs="Arial"/>
          <w:lang w:val="es-US"/>
        </w:rPr>
        <w:t>Entrada: X, Y</w:t>
      </w:r>
    </w:p>
    <w:p w14:paraId="74A34DBD" w14:textId="6F689730" w:rsidR="006E673E" w:rsidRDefault="006E673E" w:rsidP="00640C45">
      <w:pPr>
        <w:jc w:val="both"/>
        <w:rPr>
          <w:rFonts w:ascii="Arial" w:hAnsi="Arial" w:cs="Arial"/>
          <w:lang w:val="es-US"/>
        </w:rPr>
      </w:pPr>
      <w:r>
        <w:rPr>
          <w:rFonts w:ascii="Arial" w:hAnsi="Arial" w:cs="Arial"/>
          <w:lang w:val="es-US"/>
        </w:rPr>
        <w:t>Salida: Z</w:t>
      </w:r>
    </w:p>
    <w:p w14:paraId="46E848F4" w14:textId="069982E8" w:rsidR="006E673E" w:rsidRDefault="009D2098" w:rsidP="006E673E">
      <w:pPr>
        <w:pStyle w:val="Prrafodelista"/>
        <w:numPr>
          <w:ilvl w:val="0"/>
          <w:numId w:val="3"/>
        </w:numPr>
        <w:jc w:val="both"/>
        <w:rPr>
          <w:rFonts w:ascii="Arial" w:hAnsi="Arial" w:cs="Arial"/>
          <w:lang w:val="es-US"/>
        </w:rPr>
      </w:pPr>
      <w:r w:rsidRPr="006E673E">
        <w:rPr>
          <w:rFonts w:ascii="Arial" w:hAnsi="Arial" w:cs="Arial"/>
          <w:lang w:val="es-US"/>
        </w:rPr>
        <w:t>primero se toman los datos generados por el m</w:t>
      </w:r>
      <w:r w:rsidR="007F4CB4">
        <w:rPr>
          <w:rFonts w:ascii="Arial" w:hAnsi="Arial" w:cs="Arial"/>
          <w:lang w:val="es-US"/>
        </w:rPr>
        <w:t>odelo de llama2 para y se divida</w:t>
      </w:r>
      <w:r w:rsidR="007F4CB4" w:rsidRPr="006E673E">
        <w:rPr>
          <w:rFonts w:ascii="Arial" w:hAnsi="Arial" w:cs="Arial"/>
          <w:lang w:val="es-US"/>
        </w:rPr>
        <w:t>n</w:t>
      </w:r>
      <w:r w:rsidRPr="006E673E">
        <w:rPr>
          <w:rFonts w:ascii="Arial" w:hAnsi="Arial" w:cs="Arial"/>
          <w:lang w:val="es-US"/>
        </w:rPr>
        <w:t xml:space="preserve"> en una proporción de 75</w:t>
      </w:r>
      <w:r w:rsidR="00640C45" w:rsidRPr="006E673E">
        <w:rPr>
          <w:rFonts w:ascii="Arial" w:hAnsi="Arial" w:cs="Arial"/>
          <w:lang w:val="es-US"/>
        </w:rPr>
        <w:t>% para</w:t>
      </w:r>
      <w:r w:rsidRPr="006E673E">
        <w:rPr>
          <w:rFonts w:ascii="Arial" w:hAnsi="Arial" w:cs="Arial"/>
          <w:lang w:val="es-US"/>
        </w:rPr>
        <w:t xml:space="preserve"> datos de entrenamiento y 25% para datos de prueba. </w:t>
      </w:r>
    </w:p>
    <w:p w14:paraId="33266C8E" w14:textId="77777777" w:rsidR="006E673E" w:rsidRDefault="009D2098" w:rsidP="006E673E">
      <w:pPr>
        <w:pStyle w:val="Prrafodelista"/>
        <w:numPr>
          <w:ilvl w:val="0"/>
          <w:numId w:val="3"/>
        </w:numPr>
        <w:jc w:val="both"/>
        <w:rPr>
          <w:rFonts w:ascii="Arial" w:hAnsi="Arial" w:cs="Arial"/>
          <w:lang w:val="es-US"/>
        </w:rPr>
      </w:pPr>
      <w:r w:rsidRPr="006E673E">
        <w:rPr>
          <w:rFonts w:ascii="Arial" w:hAnsi="Arial" w:cs="Arial"/>
          <w:lang w:val="es-US"/>
        </w:rPr>
        <w:t xml:space="preserve">Los datos de entrenamiento </w:t>
      </w:r>
      <w:r w:rsidR="001D0CD8" w:rsidRPr="006E673E">
        <w:rPr>
          <w:rFonts w:ascii="Arial" w:hAnsi="Arial" w:cs="Arial"/>
          <w:lang w:val="es-US"/>
        </w:rPr>
        <w:t xml:space="preserve">generados </w:t>
      </w:r>
      <w:r w:rsidRPr="006E673E">
        <w:rPr>
          <w:rFonts w:ascii="Arial" w:hAnsi="Arial" w:cs="Arial"/>
          <w:lang w:val="es-US"/>
        </w:rPr>
        <w:t>se concatenan con los datos de entrenamiento almacenados en la base de datos de Elasticsearch al igual</w:t>
      </w:r>
      <w:r w:rsidR="001D0CD8" w:rsidRPr="006E673E">
        <w:rPr>
          <w:rFonts w:ascii="Arial" w:hAnsi="Arial" w:cs="Arial"/>
          <w:lang w:val="es-US"/>
        </w:rPr>
        <w:t xml:space="preserve"> que los datos de prueba con su índice correspondiente. </w:t>
      </w:r>
    </w:p>
    <w:p w14:paraId="0AD90BF7" w14:textId="77777777" w:rsidR="006E673E" w:rsidRDefault="006E673E" w:rsidP="006E673E">
      <w:pPr>
        <w:pStyle w:val="Prrafodelista"/>
        <w:numPr>
          <w:ilvl w:val="0"/>
          <w:numId w:val="3"/>
        </w:numPr>
        <w:jc w:val="both"/>
        <w:rPr>
          <w:rFonts w:ascii="Arial" w:hAnsi="Arial" w:cs="Arial"/>
          <w:lang w:val="es-US"/>
        </w:rPr>
      </w:pPr>
      <w:r>
        <w:rPr>
          <w:rFonts w:ascii="Arial" w:hAnsi="Arial" w:cs="Arial"/>
          <w:lang w:val="es-US"/>
        </w:rPr>
        <w:t xml:space="preserve">Se </w:t>
      </w:r>
      <w:r w:rsidR="001D0CD8" w:rsidRPr="006E673E">
        <w:rPr>
          <w:rFonts w:ascii="Arial" w:hAnsi="Arial" w:cs="Arial"/>
          <w:lang w:val="es-US"/>
        </w:rPr>
        <w:t>reentrenamos el modelo de Spacy con la unión de los datos nuevos y viejos. El re</w:t>
      </w:r>
      <w:r w:rsidR="00AC276F" w:rsidRPr="006E673E">
        <w:rPr>
          <w:rFonts w:ascii="Arial" w:hAnsi="Arial" w:cs="Arial"/>
          <w:lang w:val="es-US"/>
        </w:rPr>
        <w:t>sultado le comprobamos la precisión, la e</w:t>
      </w:r>
      <w:r w:rsidR="00BC3697" w:rsidRPr="006E673E">
        <w:rPr>
          <w:rFonts w:ascii="Arial" w:hAnsi="Arial" w:cs="Arial"/>
          <w:lang w:val="es-US"/>
        </w:rPr>
        <w:t xml:space="preserve">xactitud, F1-Score, y el </w:t>
      </w:r>
      <w:proofErr w:type="spellStart"/>
      <w:r w:rsidR="00BC3697" w:rsidRPr="006E673E">
        <w:rPr>
          <w:rFonts w:ascii="Arial" w:hAnsi="Arial" w:cs="Arial"/>
          <w:lang w:val="es-US"/>
        </w:rPr>
        <w:t>recall</w:t>
      </w:r>
      <w:proofErr w:type="spellEnd"/>
      <w:r w:rsidR="00640C45" w:rsidRPr="006E673E">
        <w:rPr>
          <w:rFonts w:ascii="Arial" w:hAnsi="Arial" w:cs="Arial"/>
          <w:lang w:val="es-US"/>
        </w:rPr>
        <w:t xml:space="preserve">. </w:t>
      </w:r>
    </w:p>
    <w:p w14:paraId="4D34CAD7" w14:textId="77777777" w:rsidR="006E673E" w:rsidRDefault="00640C45" w:rsidP="006E673E">
      <w:pPr>
        <w:pStyle w:val="Prrafodelista"/>
        <w:numPr>
          <w:ilvl w:val="0"/>
          <w:numId w:val="3"/>
        </w:numPr>
        <w:jc w:val="both"/>
        <w:rPr>
          <w:rFonts w:ascii="Arial" w:hAnsi="Arial" w:cs="Arial"/>
          <w:lang w:val="es-US"/>
        </w:rPr>
      </w:pPr>
      <w:r w:rsidRPr="006E673E">
        <w:rPr>
          <w:rFonts w:ascii="Arial" w:hAnsi="Arial" w:cs="Arial"/>
          <w:lang w:val="es-US"/>
        </w:rPr>
        <w:t>Comparamos estas medidas con las anteriores del modelo almacenadas en la base de datos, si no existe pérdida de conocimiento entonces guardamos los datos de entrenamiento, los de prueba, y las métricas del modelo calculadas.</w:t>
      </w:r>
    </w:p>
    <w:p w14:paraId="1DDA72E9" w14:textId="21E6CA5C" w:rsidR="009D2098" w:rsidRPr="006E673E" w:rsidRDefault="006E673E" w:rsidP="006E673E">
      <w:pPr>
        <w:pStyle w:val="Prrafodelista"/>
        <w:numPr>
          <w:ilvl w:val="0"/>
          <w:numId w:val="3"/>
        </w:numPr>
        <w:jc w:val="both"/>
        <w:rPr>
          <w:rFonts w:ascii="Arial" w:hAnsi="Arial" w:cs="Arial"/>
          <w:lang w:val="es-US"/>
        </w:rPr>
      </w:pPr>
      <w:r>
        <w:rPr>
          <w:rFonts w:ascii="Arial" w:hAnsi="Arial" w:cs="Arial"/>
          <w:lang w:val="es-US"/>
        </w:rPr>
        <w:t xml:space="preserve"> Si se pierde</w:t>
      </w:r>
      <w:r w:rsidR="00640C45" w:rsidRPr="006E673E">
        <w:rPr>
          <w:rFonts w:ascii="Arial" w:hAnsi="Arial" w:cs="Arial"/>
          <w:lang w:val="es-US"/>
        </w:rPr>
        <w:t xml:space="preserve"> conocimiento se le envía un mensaje de error al usuario para que vuelva a generar los datos.</w:t>
      </w:r>
    </w:p>
    <w:p w14:paraId="6077256A" w14:textId="77777777" w:rsidR="004A68D6" w:rsidRPr="004A68D6" w:rsidRDefault="00BD615B" w:rsidP="004A68D6">
      <w:pPr>
        <w:ind w:left="-1350"/>
        <w:rPr>
          <w:lang w:val="es-US"/>
        </w:rPr>
      </w:pPr>
      <w:r>
        <w:rPr>
          <w:noProof/>
        </w:rPr>
        <w:lastRenderedPageBreak/>
        <w:drawing>
          <wp:inline distT="0" distB="0" distL="0" distR="0" wp14:anchorId="76B0C525" wp14:editId="76881752">
            <wp:extent cx="7170420" cy="534162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ReentrenamientoSinPerdidad.jpg"/>
                    <pic:cNvPicPr/>
                  </pic:nvPicPr>
                  <pic:blipFill>
                    <a:blip r:embed="rId5">
                      <a:extLst>
                        <a:ext uri="{28A0092B-C50C-407E-A947-70E740481C1C}">
                          <a14:useLocalDpi xmlns:a14="http://schemas.microsoft.com/office/drawing/2010/main" val="0"/>
                        </a:ext>
                      </a:extLst>
                    </a:blip>
                    <a:stretch>
                      <a:fillRect/>
                    </a:stretch>
                  </pic:blipFill>
                  <pic:spPr>
                    <a:xfrm>
                      <a:off x="0" y="0"/>
                      <a:ext cx="7170420" cy="5341620"/>
                    </a:xfrm>
                    <a:prstGeom prst="rect">
                      <a:avLst/>
                    </a:prstGeom>
                  </pic:spPr>
                </pic:pic>
              </a:graphicData>
            </a:graphic>
          </wp:inline>
        </w:drawing>
      </w:r>
    </w:p>
    <w:p w14:paraId="55E34C5E" w14:textId="77777777" w:rsidR="00501C13" w:rsidRDefault="00437123" w:rsidP="00501C13">
      <w:pPr>
        <w:rPr>
          <w:b/>
          <w:lang w:val="es-US"/>
        </w:rPr>
      </w:pPr>
      <w:proofErr w:type="spellStart"/>
      <w:r w:rsidRPr="00437123">
        <w:rPr>
          <w:b/>
          <w:lang w:val="es-US"/>
        </w:rPr>
        <w:t>Fig</w:t>
      </w:r>
      <w:proofErr w:type="spellEnd"/>
      <w:r w:rsidRPr="00437123">
        <w:rPr>
          <w:b/>
          <w:lang w:val="es-US"/>
        </w:rPr>
        <w:t xml:space="preserve"> 1</w:t>
      </w:r>
    </w:p>
    <w:p w14:paraId="0BF58B77" w14:textId="77777777" w:rsidR="00437123" w:rsidRPr="000E0209" w:rsidRDefault="00437123" w:rsidP="00437123">
      <w:pPr>
        <w:pStyle w:val="Ttulo2"/>
        <w:rPr>
          <w:lang w:val="es-ES"/>
        </w:rPr>
      </w:pPr>
      <w:r w:rsidRPr="000E0209">
        <w:rPr>
          <w:lang w:val="es-ES"/>
        </w:rPr>
        <w:t>Medidas de desempeño</w:t>
      </w:r>
    </w:p>
    <w:p w14:paraId="65F41B7C" w14:textId="77777777" w:rsidR="00437123" w:rsidRPr="000E0209" w:rsidRDefault="00437123" w:rsidP="00437123">
      <w:pPr>
        <w:jc w:val="both"/>
        <w:rPr>
          <w:rFonts w:ascii="Arial" w:hAnsi="Arial" w:cs="Arial"/>
          <w:lang w:val="es-ES"/>
        </w:rPr>
      </w:pPr>
      <w:r w:rsidRPr="000E0209">
        <w:rPr>
          <w:rFonts w:ascii="Arial" w:hAnsi="Arial" w:cs="Arial"/>
          <w:lang w:val="es-ES"/>
        </w:rPr>
        <w:t>Para la detección de entidades, se diferenciarán cuatro casos:</w:t>
      </w:r>
    </w:p>
    <w:p w14:paraId="60CF5A48" w14:textId="77777777" w:rsidR="00437123" w:rsidRPr="000E0209" w:rsidRDefault="00437123" w:rsidP="00437123">
      <w:pPr>
        <w:numPr>
          <w:ilvl w:val="0"/>
          <w:numId w:val="1"/>
        </w:numPr>
        <w:jc w:val="both"/>
        <w:rPr>
          <w:rFonts w:ascii="Arial" w:hAnsi="Arial" w:cs="Arial"/>
          <w:lang w:val="es-ES"/>
        </w:rPr>
      </w:pPr>
      <w:r w:rsidRPr="000E0209">
        <w:rPr>
          <w:rFonts w:ascii="Arial" w:hAnsi="Arial" w:cs="Arial"/>
          <w:lang w:val="es-ES"/>
        </w:rPr>
        <w:t>Correcta (Cd): Una detección será correcta cuando sobre en una frase se encuentra una anotación con el mismo inicio y final.</w:t>
      </w:r>
    </w:p>
    <w:p w14:paraId="0DC76E20" w14:textId="77777777" w:rsidR="00437123" w:rsidRPr="000E0209" w:rsidRDefault="00437123" w:rsidP="00437123">
      <w:pPr>
        <w:numPr>
          <w:ilvl w:val="0"/>
          <w:numId w:val="1"/>
        </w:numPr>
        <w:jc w:val="both"/>
        <w:rPr>
          <w:rFonts w:ascii="Arial" w:hAnsi="Arial" w:cs="Arial"/>
          <w:lang w:val="es-ES"/>
        </w:rPr>
      </w:pPr>
      <w:r w:rsidRPr="000E0209">
        <w:rPr>
          <w:rFonts w:ascii="Arial" w:hAnsi="Arial" w:cs="Arial"/>
          <w:lang w:val="es-ES"/>
        </w:rPr>
        <w:t xml:space="preserve">Parcial (Pd): Una detección es parcial si en una frase se solapan las detecciones. Por ejemplo, que comiencen en la misma posición de inicio, pero finalicen en una posición final diferente. Uno de los casos en los que se puede producir es cuando el modelo nuevo predice una entidad en varias partes, mientras que en el </w:t>
      </w:r>
      <w:proofErr w:type="spellStart"/>
      <w:r w:rsidRPr="000E0209">
        <w:rPr>
          <w:rFonts w:ascii="Arial" w:hAnsi="Arial" w:cs="Arial"/>
          <w:lang w:val="es-ES"/>
        </w:rPr>
        <w:t>gold</w:t>
      </w:r>
      <w:proofErr w:type="spellEnd"/>
      <w:r w:rsidRPr="000E0209">
        <w:rPr>
          <w:rFonts w:ascii="Arial" w:hAnsi="Arial" w:cs="Arial"/>
          <w:lang w:val="es-ES"/>
        </w:rPr>
        <w:t xml:space="preserve"> standard es solo una.</w:t>
      </w:r>
    </w:p>
    <w:p w14:paraId="36D87FAB" w14:textId="77777777" w:rsidR="00437123" w:rsidRPr="000E0209" w:rsidRDefault="00437123" w:rsidP="00437123">
      <w:pPr>
        <w:numPr>
          <w:ilvl w:val="0"/>
          <w:numId w:val="1"/>
        </w:numPr>
        <w:jc w:val="both"/>
        <w:rPr>
          <w:rFonts w:ascii="Arial" w:hAnsi="Arial" w:cs="Arial"/>
          <w:lang w:val="es-ES"/>
        </w:rPr>
      </w:pPr>
      <w:commentRangeStart w:id="0"/>
      <w:proofErr w:type="spellStart"/>
      <w:r w:rsidRPr="000E0209">
        <w:rPr>
          <w:rFonts w:ascii="Arial" w:hAnsi="Arial" w:cs="Arial"/>
          <w:lang w:val="es-ES"/>
        </w:rPr>
        <w:t>Missing</w:t>
      </w:r>
      <w:proofErr w:type="spellEnd"/>
      <w:r w:rsidRPr="000E0209">
        <w:rPr>
          <w:rFonts w:ascii="Arial" w:hAnsi="Arial" w:cs="Arial"/>
          <w:lang w:val="es-ES"/>
        </w:rPr>
        <w:t xml:space="preserve"> </w:t>
      </w:r>
      <w:commentRangeEnd w:id="0"/>
      <w:r w:rsidR="006E673E">
        <w:rPr>
          <w:rStyle w:val="Refdecomentario"/>
        </w:rPr>
        <w:commentReference w:id="0"/>
      </w:r>
      <w:r w:rsidRPr="000E0209">
        <w:rPr>
          <w:rFonts w:ascii="Arial" w:hAnsi="Arial" w:cs="Arial"/>
          <w:lang w:val="es-ES"/>
        </w:rPr>
        <w:t xml:space="preserve">(Md): Una detección será clasificada como </w:t>
      </w:r>
      <w:proofErr w:type="spellStart"/>
      <w:r w:rsidRPr="000E0209">
        <w:rPr>
          <w:rFonts w:ascii="Arial" w:hAnsi="Arial" w:cs="Arial"/>
          <w:lang w:val="es-ES"/>
        </w:rPr>
        <w:t>missing</w:t>
      </w:r>
      <w:proofErr w:type="spellEnd"/>
      <w:r w:rsidRPr="000E0209">
        <w:rPr>
          <w:rFonts w:ascii="Arial" w:hAnsi="Arial" w:cs="Arial"/>
          <w:lang w:val="es-ES"/>
        </w:rPr>
        <w:t xml:space="preserve"> (falta), cuando se encuentra en el </w:t>
      </w:r>
      <w:proofErr w:type="spellStart"/>
      <w:r w:rsidRPr="000E0209">
        <w:rPr>
          <w:rFonts w:ascii="Arial" w:hAnsi="Arial" w:cs="Arial"/>
          <w:lang w:val="es-ES"/>
        </w:rPr>
        <w:t>gold</w:t>
      </w:r>
      <w:proofErr w:type="spellEnd"/>
      <w:r w:rsidRPr="000E0209">
        <w:rPr>
          <w:rFonts w:ascii="Arial" w:hAnsi="Arial" w:cs="Arial"/>
          <w:lang w:val="es-ES"/>
        </w:rPr>
        <w:t xml:space="preserve"> standard pero no en las detectadas por el nuevo modelo.</w:t>
      </w:r>
    </w:p>
    <w:p w14:paraId="2AA685E2" w14:textId="77777777" w:rsidR="00437123" w:rsidRPr="000E0209" w:rsidRDefault="00437123" w:rsidP="00437123">
      <w:pPr>
        <w:numPr>
          <w:ilvl w:val="0"/>
          <w:numId w:val="1"/>
        </w:numPr>
        <w:jc w:val="both"/>
        <w:rPr>
          <w:rFonts w:ascii="Arial" w:hAnsi="Arial" w:cs="Arial"/>
          <w:lang w:val="es-ES"/>
        </w:rPr>
      </w:pPr>
      <w:proofErr w:type="spellStart"/>
      <w:r w:rsidRPr="000E0209">
        <w:rPr>
          <w:rFonts w:ascii="Arial" w:hAnsi="Arial" w:cs="Arial"/>
          <w:lang w:val="es-ES"/>
        </w:rPr>
        <w:lastRenderedPageBreak/>
        <w:t>Spurious</w:t>
      </w:r>
      <w:proofErr w:type="spellEnd"/>
      <w:r w:rsidRPr="000E0209">
        <w:rPr>
          <w:rFonts w:ascii="Arial" w:hAnsi="Arial" w:cs="Arial"/>
          <w:lang w:val="es-ES"/>
        </w:rPr>
        <w:t xml:space="preserve"> (</w:t>
      </w:r>
      <w:proofErr w:type="spellStart"/>
      <w:r w:rsidRPr="000E0209">
        <w:rPr>
          <w:rFonts w:ascii="Arial" w:hAnsi="Arial" w:cs="Arial"/>
          <w:lang w:val="es-ES"/>
        </w:rPr>
        <w:t>Sd</w:t>
      </w:r>
      <w:proofErr w:type="spellEnd"/>
      <w:r w:rsidRPr="000E0209">
        <w:rPr>
          <w:rFonts w:ascii="Arial" w:hAnsi="Arial" w:cs="Arial"/>
          <w:lang w:val="es-ES"/>
        </w:rPr>
        <w:t xml:space="preserve">): Este último caso sería la inversa del </w:t>
      </w:r>
      <w:proofErr w:type="spellStart"/>
      <w:r w:rsidRPr="000E0209">
        <w:rPr>
          <w:rFonts w:ascii="Arial" w:hAnsi="Arial" w:cs="Arial"/>
          <w:lang w:val="es-ES"/>
        </w:rPr>
        <w:t>missing</w:t>
      </w:r>
      <w:proofErr w:type="spellEnd"/>
      <w:r w:rsidRPr="000E0209">
        <w:rPr>
          <w:rFonts w:ascii="Arial" w:hAnsi="Arial" w:cs="Arial"/>
          <w:lang w:val="es-ES"/>
        </w:rPr>
        <w:t xml:space="preserve">. Se da cuando el modelo ha detectado una entidad que no está en el </w:t>
      </w:r>
      <w:proofErr w:type="spellStart"/>
      <w:r w:rsidRPr="000E0209">
        <w:rPr>
          <w:rFonts w:ascii="Arial" w:hAnsi="Arial" w:cs="Arial"/>
          <w:lang w:val="es-ES"/>
        </w:rPr>
        <w:t>gold</w:t>
      </w:r>
      <w:proofErr w:type="spellEnd"/>
      <w:r w:rsidRPr="000E0209">
        <w:rPr>
          <w:rFonts w:ascii="Arial" w:hAnsi="Arial" w:cs="Arial"/>
          <w:lang w:val="es-ES"/>
        </w:rPr>
        <w:t xml:space="preserve"> standard.</w:t>
      </w:r>
    </w:p>
    <w:p w14:paraId="516B02DF" w14:textId="31CC75CB" w:rsidR="00437123" w:rsidRDefault="00437123" w:rsidP="00437123">
      <w:pPr>
        <w:jc w:val="both"/>
        <w:rPr>
          <w:rFonts w:ascii="Arial" w:hAnsi="Arial" w:cs="Arial"/>
          <w:lang w:val="es-ES"/>
        </w:rPr>
      </w:pPr>
      <w:r w:rsidRPr="000E0209">
        <w:rPr>
          <w:rFonts w:ascii="Arial" w:hAnsi="Arial" w:cs="Arial"/>
          <w:lang w:val="es-ES"/>
        </w:rPr>
        <w:t>Con estos cuatros elementos, se calcularán la precisión (</w:t>
      </w:r>
      <w:proofErr w:type="spellStart"/>
      <w:r w:rsidRPr="000E0209">
        <w:rPr>
          <w:rFonts w:ascii="Arial" w:hAnsi="Arial" w:cs="Arial"/>
          <w:lang w:val="es-ES"/>
        </w:rPr>
        <w:t>precision</w:t>
      </w:r>
      <w:proofErr w:type="spellEnd"/>
      <w:r w:rsidRPr="000E0209">
        <w:rPr>
          <w:rFonts w:ascii="Arial" w:hAnsi="Arial" w:cs="Arial"/>
          <w:lang w:val="es-ES"/>
        </w:rPr>
        <w:t>), exhaustividad (</w:t>
      </w:r>
      <w:proofErr w:type="spellStart"/>
      <w:r w:rsidRPr="000E0209">
        <w:rPr>
          <w:rFonts w:ascii="Arial" w:hAnsi="Arial" w:cs="Arial"/>
          <w:lang w:val="es-ES"/>
        </w:rPr>
        <w:t>recall</w:t>
      </w:r>
      <w:proofErr w:type="spellEnd"/>
      <w:r w:rsidRPr="000E0209">
        <w:rPr>
          <w:rFonts w:ascii="Arial" w:hAnsi="Arial" w:cs="Arial"/>
          <w:lang w:val="es-ES"/>
        </w:rPr>
        <w:t>), puntuación F1 (F1 score) y la exactitud (</w:t>
      </w:r>
      <w:proofErr w:type="spellStart"/>
      <w:r w:rsidRPr="000E0209">
        <w:rPr>
          <w:rFonts w:ascii="Arial" w:hAnsi="Arial" w:cs="Arial"/>
          <w:lang w:val="es-ES"/>
        </w:rPr>
        <w:t>accuracy</w:t>
      </w:r>
      <w:proofErr w:type="spellEnd"/>
      <w:r w:rsidRPr="000E0209">
        <w:rPr>
          <w:rFonts w:ascii="Arial" w:hAnsi="Arial" w:cs="Arial"/>
          <w:lang w:val="es-ES"/>
        </w:rPr>
        <w:t>) del modelo. Para ello, se utilizan las siguientes fórmulas</w:t>
      </w:r>
      <w:r w:rsidR="00C84268">
        <w:rPr>
          <w:rFonts w:ascii="Arial" w:hAnsi="Arial" w:cs="Arial"/>
          <w:lang w:val="es-ES"/>
        </w:rPr>
        <w:t xml:space="preserve"> </w:t>
      </w:r>
      <w:r w:rsidR="00C84268">
        <w:rPr>
          <w:rFonts w:ascii="Arial" w:hAnsi="Arial" w:cs="Arial"/>
          <w:lang w:val="es-ES"/>
        </w:rPr>
        <w:fldChar w:fldCharType="begin"/>
      </w:r>
      <w:r w:rsidR="001A74FE">
        <w:rPr>
          <w:rFonts w:ascii="Arial" w:hAnsi="Arial" w:cs="Arial"/>
          <w:lang w:val="es-ES"/>
        </w:rPr>
        <w:instrText xml:space="preserve"> ADDIN ZOTERO_ITEM CSL_CITATION {"citationID":"XqYS3ehr","properties":{"formattedCitation":"[3]","plainCitation":"[3]","noteIndex":0},"citationItems":[{"id":185,"uris":["http://zotero.org/users/12617652/items/VILRC8CM"],"itemData":{"id":185,"type":"article-journal","language":"es","source":"Zotero","title":"Generación de Datos Sintéticos para el Refuerzo de Modelos de Aprendizaje Automático en Entornos Reales para la Extracción de Información","author":[{"family":"Pérez","given":"Alberto Sánchez"}]}}],"schema":"https://github.com/citation-style-language/schema/raw/master/csl-citation.json"} </w:instrText>
      </w:r>
      <w:r w:rsidR="00C84268">
        <w:rPr>
          <w:rFonts w:ascii="Arial" w:hAnsi="Arial" w:cs="Arial"/>
          <w:lang w:val="es-ES"/>
        </w:rPr>
        <w:fldChar w:fldCharType="separate"/>
      </w:r>
      <w:r w:rsidR="001A74FE" w:rsidRPr="001A74FE">
        <w:rPr>
          <w:rFonts w:ascii="Arial" w:hAnsi="Arial" w:cs="Arial"/>
        </w:rPr>
        <w:t>[3]</w:t>
      </w:r>
      <w:r w:rsidR="00C84268">
        <w:rPr>
          <w:rFonts w:ascii="Arial" w:hAnsi="Arial" w:cs="Arial"/>
          <w:lang w:val="es-ES"/>
        </w:rPr>
        <w:fldChar w:fldCharType="end"/>
      </w:r>
      <w:r w:rsidRPr="000E0209">
        <w:rPr>
          <w:rFonts w:ascii="Arial" w:hAnsi="Arial" w:cs="Arial"/>
          <w:lang w:val="es-ES"/>
        </w:rPr>
        <w:t>:</w:t>
      </w:r>
    </w:p>
    <w:p w14:paraId="72675501" w14:textId="3FD37EC2" w:rsidR="00EC04DB" w:rsidRPr="002211E6" w:rsidRDefault="00714C21" w:rsidP="00437123">
      <w:pPr>
        <w:jc w:val="both"/>
        <w:rPr>
          <w:rFonts w:ascii="Arial" w:eastAsiaTheme="minorEastAsia" w:hAnsi="Arial" w:cs="Arial"/>
          <w:lang w:val="es-ES"/>
        </w:rPr>
      </w:pPr>
      <m:oMathPara>
        <m:oMath>
          <m:sSub>
            <m:sSubPr>
              <m:ctrlPr>
                <w:rPr>
                  <w:rFonts w:ascii="Cambria Math" w:hAnsi="Cambria Math" w:cs="Cambria Math"/>
                  <w:i/>
                  <w:lang w:val="es-ES"/>
                </w:rPr>
              </m:ctrlPr>
            </m:sSubPr>
            <m:e>
              <m:r>
                <w:rPr>
                  <w:rFonts w:ascii="Cambria Math" w:hAnsi="Cambria Math" w:cs="Cambria Math"/>
                  <w:lang w:val="es-ES"/>
                </w:rPr>
                <m:t>Precision</m:t>
              </m:r>
            </m:e>
            <m:sub>
              <m:r>
                <w:rPr>
                  <w:rFonts w:ascii="Cambria Math" w:hAnsi="Cambria Math" w:cs="Cambria Math"/>
                  <w:lang w:val="es-ES"/>
                </w:rPr>
                <m:t>deteccion</m:t>
              </m:r>
            </m:sub>
          </m:sSub>
          <m:r>
            <m:rPr>
              <m:sty m:val="p"/>
            </m:rPr>
            <w:rPr>
              <w:rFonts w:ascii="Cambria Math" w:hAnsi="Cambria Math" w:cs="Cambria Math"/>
              <w:lang w:val="es-ES"/>
            </w:rPr>
            <m:t>=</m:t>
          </m:r>
          <m:f>
            <m:fPr>
              <m:ctrlPr>
                <w:rPr>
                  <w:rFonts w:ascii="Cambria Math" w:hAnsi="Cambria Math" w:cs="Arial"/>
                  <w:lang w:val="es-ES"/>
                </w:rPr>
              </m:ctrlPr>
            </m:fPr>
            <m:num>
              <m:sSub>
                <m:sSubPr>
                  <m:ctrlPr>
                    <w:rPr>
                      <w:rFonts w:ascii="Cambria Math" w:hAnsi="Cambria Math" w:cs="Cambria Math"/>
                      <w:lang w:val="es-ES"/>
                    </w:rPr>
                  </m:ctrlPr>
                </m:sSubPr>
                <m:e>
                  <m:r>
                    <m:rPr>
                      <m:sty m:val="p"/>
                    </m:rPr>
                    <w:rPr>
                      <w:rFonts w:ascii="Cambria Math" w:hAnsi="Cambria Math" w:cs="Cambria Math"/>
                      <w:lang w:val="es-ES"/>
                    </w:rPr>
                    <m:t>C</m:t>
                  </m:r>
                </m:e>
                <m:sub>
                  <m:r>
                    <w:rPr>
                      <w:rFonts w:ascii="Cambria Math" w:hAnsi="Cambria Math" w:cs="Cambria Math"/>
                      <w:lang w:val="es-ES"/>
                    </w:rPr>
                    <m:t>d</m:t>
                  </m:r>
                </m:sub>
              </m:sSub>
              <m:r>
                <m:rPr>
                  <m:sty m:val="p"/>
                </m:rPr>
                <w:rPr>
                  <w:rFonts w:ascii="Cambria Math" w:hAnsi="Cambria Math" w:cs="Cambria Math"/>
                  <w:lang w:val="es-ES"/>
                </w:rPr>
                <m:t xml:space="preserve">+ </m:t>
              </m:r>
              <m:r>
                <m:rPr>
                  <m:sty m:val="p"/>
                </m:rPr>
                <w:rPr>
                  <w:rFonts w:ascii="Cambria Math" w:hAnsi="Cambria Math" w:cs="Arial"/>
                  <w:lang w:val="es-ES"/>
                </w:rPr>
                <m:t>0.5*</m:t>
              </m:r>
              <m:sSub>
                <m:sSubPr>
                  <m:ctrlPr>
                    <w:rPr>
                      <w:rFonts w:ascii="Cambria Math" w:hAnsi="Cambria Math" w:cs="Arial"/>
                      <w:lang w:val="es-ES"/>
                    </w:rPr>
                  </m:ctrlPr>
                </m:sSubPr>
                <m:e>
                  <m:r>
                    <m:rPr>
                      <m:sty m:val="p"/>
                    </m:rPr>
                    <w:rPr>
                      <w:rFonts w:ascii="Cambria Math" w:hAnsi="Cambria Math" w:cs="Arial"/>
                      <w:lang w:val="es-ES"/>
                    </w:rPr>
                    <m:t>P</m:t>
                  </m:r>
                </m:e>
                <m:sub>
                  <m:r>
                    <w:rPr>
                      <w:rFonts w:ascii="Cambria Math" w:hAnsi="Cambria Math" w:cs="Arial"/>
                      <w:lang w:val="es-ES"/>
                    </w:rPr>
                    <m:t>d</m:t>
                  </m:r>
                </m:sub>
              </m:sSub>
            </m:num>
            <m:den>
              <m:sSub>
                <m:sSubPr>
                  <m:ctrlPr>
                    <w:rPr>
                      <w:rFonts w:ascii="Cambria Math" w:hAnsi="Cambria Math" w:cs="Cambria Math"/>
                      <w:lang w:val="es-ES"/>
                    </w:rPr>
                  </m:ctrlPr>
                </m:sSubPr>
                <m:e>
                  <m:r>
                    <m:rPr>
                      <m:sty m:val="p"/>
                    </m:rPr>
                    <w:rPr>
                      <w:rFonts w:ascii="Cambria Math" w:hAnsi="Cambria Math" w:cs="Cambria Math"/>
                      <w:lang w:val="es-ES"/>
                    </w:rPr>
                    <m:t>C</m:t>
                  </m:r>
                </m:e>
                <m:sub>
                  <m:r>
                    <w:rPr>
                      <w:rFonts w:ascii="Cambria Math" w:hAnsi="Cambria Math" w:cs="Cambria Math"/>
                      <w:lang w:val="es-ES"/>
                    </w:rPr>
                    <m:t>d</m:t>
                  </m:r>
                </m:sub>
              </m:sSub>
              <m:r>
                <m:rPr>
                  <m:sty m:val="p"/>
                </m:rPr>
                <w:rPr>
                  <w:rFonts w:ascii="Cambria Math" w:hAnsi="Cambria Math" w:cs="Cambria Math"/>
                  <w:lang w:val="es-ES"/>
                </w:rPr>
                <m:t>+</m:t>
              </m:r>
              <m:sSub>
                <m:sSubPr>
                  <m:ctrlPr>
                    <w:rPr>
                      <w:rFonts w:ascii="Cambria Math" w:hAnsi="Cambria Math" w:cs="Cambria Math"/>
                      <w:lang w:val="es-ES"/>
                    </w:rPr>
                  </m:ctrlPr>
                </m:sSubPr>
                <m:e>
                  <m:r>
                    <m:rPr>
                      <m:sty m:val="p"/>
                    </m:rPr>
                    <w:rPr>
                      <w:rFonts w:ascii="Cambria Math" w:hAnsi="Cambria Math" w:cs="Cambria Math"/>
                      <w:lang w:val="es-ES"/>
                    </w:rPr>
                    <m:t>P</m:t>
                  </m:r>
                </m:e>
                <m:sub>
                  <m:r>
                    <w:rPr>
                      <w:rFonts w:ascii="Cambria Math" w:hAnsi="Cambria Math" w:cs="Cambria Math"/>
                      <w:lang w:val="es-ES"/>
                    </w:rPr>
                    <m:t>d</m:t>
                  </m:r>
                </m:sub>
              </m:sSub>
              <m:r>
                <m:rPr>
                  <m:sty m:val="p"/>
                </m:rPr>
                <w:rPr>
                  <w:rFonts w:ascii="Cambria Math" w:hAnsi="Cambria Math" w:cs="Cambria Math"/>
                  <w:lang w:val="es-ES"/>
                </w:rPr>
                <m:t>+</m:t>
              </m:r>
              <m:sSub>
                <m:sSubPr>
                  <m:ctrlPr>
                    <w:rPr>
                      <w:rFonts w:ascii="Cambria Math" w:hAnsi="Cambria Math" w:cs="Cambria Math"/>
                      <w:lang w:val="es-ES"/>
                    </w:rPr>
                  </m:ctrlPr>
                </m:sSubPr>
                <m:e>
                  <m:r>
                    <m:rPr>
                      <m:sty m:val="p"/>
                    </m:rPr>
                    <w:rPr>
                      <w:rFonts w:ascii="Cambria Math" w:hAnsi="Cambria Math" w:cs="Cambria Math"/>
                      <w:lang w:val="es-ES"/>
                    </w:rPr>
                    <m:t>S</m:t>
                  </m:r>
                </m:e>
                <m:sub>
                  <m:r>
                    <w:rPr>
                      <w:rFonts w:ascii="Cambria Math" w:hAnsi="Cambria Math" w:cs="Cambria Math"/>
                      <w:lang w:val="es-ES"/>
                    </w:rPr>
                    <m:t>d</m:t>
                  </m:r>
                </m:sub>
              </m:sSub>
            </m:den>
          </m:f>
        </m:oMath>
      </m:oMathPara>
    </w:p>
    <w:p w14:paraId="162015F8" w14:textId="47B6C4C0" w:rsidR="002211E6" w:rsidRPr="002211E6" w:rsidRDefault="00714C21" w:rsidP="002211E6">
      <w:pPr>
        <w:jc w:val="both"/>
        <w:rPr>
          <w:rFonts w:ascii="Arial" w:eastAsiaTheme="minorEastAsia" w:hAnsi="Arial" w:cs="Arial"/>
          <w:lang w:val="es-ES"/>
        </w:rPr>
      </w:pPr>
      <m:oMathPara>
        <m:oMath>
          <m:sSub>
            <m:sSubPr>
              <m:ctrlPr>
                <w:rPr>
                  <w:rFonts w:ascii="Cambria Math" w:hAnsi="Cambria Math" w:cs="Cambria Math"/>
                  <w:i/>
                  <w:lang w:val="es-ES"/>
                </w:rPr>
              </m:ctrlPr>
            </m:sSubPr>
            <m:e>
              <m:r>
                <w:rPr>
                  <w:rFonts w:ascii="Cambria Math" w:hAnsi="Cambria Math" w:cs="Cambria Math"/>
                  <w:lang w:val="es-ES"/>
                </w:rPr>
                <m:t>Recall</m:t>
              </m:r>
            </m:e>
            <m:sub>
              <m:r>
                <w:rPr>
                  <w:rFonts w:ascii="Cambria Math" w:hAnsi="Cambria Math" w:cs="Cambria Math"/>
                  <w:lang w:val="es-ES"/>
                </w:rPr>
                <m:t>deteccion</m:t>
              </m:r>
            </m:sub>
          </m:sSub>
          <m:r>
            <m:rPr>
              <m:sty m:val="p"/>
            </m:rPr>
            <w:rPr>
              <w:rFonts w:ascii="Cambria Math" w:hAnsi="Cambria Math" w:cs="Cambria Math"/>
              <w:lang w:val="es-ES"/>
            </w:rPr>
            <m:t>=</m:t>
          </m:r>
          <m:f>
            <m:fPr>
              <m:ctrlPr>
                <w:rPr>
                  <w:rFonts w:ascii="Cambria Math" w:hAnsi="Cambria Math" w:cs="Arial"/>
                  <w:lang w:val="es-ES"/>
                </w:rPr>
              </m:ctrlPr>
            </m:fPr>
            <m:num>
              <m:sSub>
                <m:sSubPr>
                  <m:ctrlPr>
                    <w:rPr>
                      <w:rFonts w:ascii="Cambria Math" w:hAnsi="Cambria Math" w:cs="Cambria Math"/>
                      <w:lang w:val="es-ES"/>
                    </w:rPr>
                  </m:ctrlPr>
                </m:sSubPr>
                <m:e>
                  <m:r>
                    <m:rPr>
                      <m:sty m:val="p"/>
                    </m:rPr>
                    <w:rPr>
                      <w:rFonts w:ascii="Cambria Math" w:hAnsi="Cambria Math" w:cs="Cambria Math"/>
                      <w:lang w:val="es-ES"/>
                    </w:rPr>
                    <m:t>C</m:t>
                  </m:r>
                </m:e>
                <m:sub>
                  <m:r>
                    <w:rPr>
                      <w:rFonts w:ascii="Cambria Math" w:hAnsi="Cambria Math" w:cs="Cambria Math"/>
                      <w:lang w:val="es-ES"/>
                    </w:rPr>
                    <m:t>d</m:t>
                  </m:r>
                </m:sub>
              </m:sSub>
              <m:r>
                <m:rPr>
                  <m:sty m:val="p"/>
                </m:rPr>
                <w:rPr>
                  <w:rFonts w:ascii="Cambria Math" w:hAnsi="Cambria Math" w:cs="Cambria Math"/>
                  <w:lang w:val="es-ES"/>
                </w:rPr>
                <m:t xml:space="preserve">+ </m:t>
              </m:r>
              <m:r>
                <m:rPr>
                  <m:sty m:val="p"/>
                </m:rPr>
                <w:rPr>
                  <w:rFonts w:ascii="Cambria Math" w:hAnsi="Cambria Math" w:cs="Arial"/>
                  <w:lang w:val="es-ES"/>
                </w:rPr>
                <m:t>0.5*</m:t>
              </m:r>
              <m:sSub>
                <m:sSubPr>
                  <m:ctrlPr>
                    <w:rPr>
                      <w:rFonts w:ascii="Cambria Math" w:hAnsi="Cambria Math" w:cs="Arial"/>
                      <w:lang w:val="es-ES"/>
                    </w:rPr>
                  </m:ctrlPr>
                </m:sSubPr>
                <m:e>
                  <m:r>
                    <m:rPr>
                      <m:sty m:val="p"/>
                    </m:rPr>
                    <w:rPr>
                      <w:rFonts w:ascii="Cambria Math" w:hAnsi="Cambria Math" w:cs="Arial"/>
                      <w:lang w:val="es-ES"/>
                    </w:rPr>
                    <m:t>P</m:t>
                  </m:r>
                </m:e>
                <m:sub>
                  <m:r>
                    <w:rPr>
                      <w:rFonts w:ascii="Cambria Math" w:hAnsi="Cambria Math" w:cs="Arial"/>
                      <w:lang w:val="es-ES"/>
                    </w:rPr>
                    <m:t>d</m:t>
                  </m:r>
                </m:sub>
              </m:sSub>
            </m:num>
            <m:den>
              <m:sSub>
                <m:sSubPr>
                  <m:ctrlPr>
                    <w:rPr>
                      <w:rFonts w:ascii="Cambria Math" w:hAnsi="Cambria Math" w:cs="Cambria Math"/>
                      <w:lang w:val="es-ES"/>
                    </w:rPr>
                  </m:ctrlPr>
                </m:sSubPr>
                <m:e>
                  <m:r>
                    <m:rPr>
                      <m:sty m:val="p"/>
                    </m:rPr>
                    <w:rPr>
                      <w:rFonts w:ascii="Cambria Math" w:hAnsi="Cambria Math" w:cs="Cambria Math"/>
                      <w:lang w:val="es-ES"/>
                    </w:rPr>
                    <m:t>C</m:t>
                  </m:r>
                </m:e>
                <m:sub>
                  <m:r>
                    <w:rPr>
                      <w:rFonts w:ascii="Cambria Math" w:hAnsi="Cambria Math" w:cs="Cambria Math"/>
                      <w:lang w:val="es-ES"/>
                    </w:rPr>
                    <m:t>d</m:t>
                  </m:r>
                </m:sub>
              </m:sSub>
              <m:r>
                <m:rPr>
                  <m:sty m:val="p"/>
                </m:rPr>
                <w:rPr>
                  <w:rFonts w:ascii="Cambria Math" w:hAnsi="Cambria Math" w:cs="Cambria Math"/>
                  <w:lang w:val="es-ES"/>
                </w:rPr>
                <m:t>+</m:t>
              </m:r>
              <m:sSub>
                <m:sSubPr>
                  <m:ctrlPr>
                    <w:rPr>
                      <w:rFonts w:ascii="Cambria Math" w:hAnsi="Cambria Math" w:cs="Cambria Math"/>
                      <w:lang w:val="es-ES"/>
                    </w:rPr>
                  </m:ctrlPr>
                </m:sSubPr>
                <m:e>
                  <m:r>
                    <m:rPr>
                      <m:sty m:val="p"/>
                    </m:rPr>
                    <w:rPr>
                      <w:rFonts w:ascii="Cambria Math" w:hAnsi="Cambria Math" w:cs="Cambria Math"/>
                      <w:lang w:val="es-ES"/>
                    </w:rPr>
                    <m:t>P</m:t>
                  </m:r>
                </m:e>
                <m:sub>
                  <m:r>
                    <w:rPr>
                      <w:rFonts w:ascii="Cambria Math" w:hAnsi="Cambria Math" w:cs="Cambria Math"/>
                      <w:lang w:val="es-ES"/>
                    </w:rPr>
                    <m:t>d</m:t>
                  </m:r>
                </m:sub>
              </m:sSub>
              <m:r>
                <m:rPr>
                  <m:sty m:val="p"/>
                </m:rPr>
                <w:rPr>
                  <w:rFonts w:ascii="Cambria Math" w:hAnsi="Cambria Math" w:cs="Cambria Math"/>
                  <w:lang w:val="es-ES"/>
                </w:rPr>
                <m:t>+</m:t>
              </m:r>
              <m:sSub>
                <m:sSubPr>
                  <m:ctrlPr>
                    <w:rPr>
                      <w:rFonts w:ascii="Cambria Math" w:hAnsi="Cambria Math" w:cs="Cambria Math"/>
                      <w:lang w:val="es-ES"/>
                    </w:rPr>
                  </m:ctrlPr>
                </m:sSubPr>
                <m:e>
                  <m:r>
                    <m:rPr>
                      <m:sty m:val="p"/>
                    </m:rPr>
                    <w:rPr>
                      <w:rFonts w:ascii="Cambria Math" w:hAnsi="Cambria Math" w:cs="Cambria Math"/>
                      <w:lang w:val="es-ES"/>
                    </w:rPr>
                    <m:t>M</m:t>
                  </m:r>
                </m:e>
                <m:sub>
                  <m:r>
                    <w:rPr>
                      <w:rFonts w:ascii="Cambria Math" w:hAnsi="Cambria Math" w:cs="Cambria Math"/>
                      <w:lang w:val="es-ES"/>
                    </w:rPr>
                    <m:t>d</m:t>
                  </m:r>
                </m:sub>
              </m:sSub>
            </m:den>
          </m:f>
        </m:oMath>
      </m:oMathPara>
    </w:p>
    <w:p w14:paraId="67F79306" w14:textId="67FF624D" w:rsidR="002211E6" w:rsidRPr="002211E6" w:rsidRDefault="00714C21" w:rsidP="002211E6">
      <w:pPr>
        <w:jc w:val="both"/>
        <w:rPr>
          <w:rFonts w:ascii="Arial" w:eastAsiaTheme="minorEastAsia" w:hAnsi="Arial" w:cs="Arial"/>
          <w:lang w:val="es-ES"/>
        </w:rPr>
      </w:pPr>
      <m:oMathPara>
        <m:oMath>
          <m:sSub>
            <m:sSubPr>
              <m:ctrlPr>
                <w:rPr>
                  <w:rFonts w:ascii="Cambria Math" w:hAnsi="Cambria Math" w:cs="Cambria Math"/>
                  <w:i/>
                  <w:lang w:val="es-ES"/>
                </w:rPr>
              </m:ctrlPr>
            </m:sSubPr>
            <m:e>
              <m:r>
                <w:rPr>
                  <w:rFonts w:ascii="Cambria Math" w:hAnsi="Cambria Math" w:cs="Cambria Math"/>
                  <w:lang w:val="es-ES"/>
                </w:rPr>
                <m:t>F1-Score</m:t>
              </m:r>
            </m:e>
            <m:sub>
              <m:r>
                <w:rPr>
                  <w:rFonts w:ascii="Cambria Math" w:hAnsi="Cambria Math" w:cs="Cambria Math"/>
                  <w:lang w:val="es-ES"/>
                </w:rPr>
                <m:t>deteccion</m:t>
              </m:r>
            </m:sub>
          </m:sSub>
          <m:r>
            <m:rPr>
              <m:sty m:val="p"/>
            </m:rPr>
            <w:rPr>
              <w:rFonts w:ascii="Cambria Math" w:hAnsi="Cambria Math" w:cs="Cambria Math"/>
              <w:lang w:val="es-ES"/>
            </w:rPr>
            <m:t>=</m:t>
          </m:r>
          <m:f>
            <m:fPr>
              <m:ctrlPr>
                <w:rPr>
                  <w:rFonts w:ascii="Cambria Math" w:hAnsi="Cambria Math" w:cs="Arial"/>
                  <w:lang w:val="es-ES"/>
                </w:rPr>
              </m:ctrlPr>
            </m:fPr>
            <m:num>
              <m:sSub>
                <m:sSubPr>
                  <m:ctrlPr>
                    <w:rPr>
                      <w:rFonts w:ascii="Cambria Math" w:hAnsi="Cambria Math" w:cs="Cambria Math"/>
                      <w:lang w:val="es-ES"/>
                    </w:rPr>
                  </m:ctrlPr>
                </m:sSubPr>
                <m:e>
                  <m:r>
                    <m:rPr>
                      <m:sty m:val="p"/>
                    </m:rPr>
                    <w:rPr>
                      <w:rFonts w:ascii="Cambria Math" w:hAnsi="Cambria Math" w:cs="Cambria Math"/>
                      <w:lang w:val="es-ES"/>
                    </w:rPr>
                    <m:t>Precision</m:t>
                  </m:r>
                </m:e>
                <m:sub>
                  <m:r>
                    <w:rPr>
                      <w:rFonts w:ascii="Cambria Math" w:hAnsi="Cambria Math" w:cs="Cambria Math"/>
                      <w:lang w:val="es-ES"/>
                    </w:rPr>
                    <m:t>deteccion</m:t>
                  </m:r>
                </m:sub>
              </m:sSub>
              <m:r>
                <m:rPr>
                  <m:sty m:val="p"/>
                </m:rPr>
                <w:rPr>
                  <w:rFonts w:ascii="Cambria Math" w:hAnsi="Cambria Math" w:cs="Cambria Math"/>
                  <w:lang w:val="es-ES"/>
                </w:rPr>
                <m:t xml:space="preserve">* </m:t>
              </m:r>
              <m:sSub>
                <m:sSubPr>
                  <m:ctrlPr>
                    <w:rPr>
                      <w:rFonts w:ascii="Cambria Math" w:hAnsi="Cambria Math" w:cs="Cambria Math"/>
                      <w:i/>
                      <w:lang w:val="es-ES"/>
                    </w:rPr>
                  </m:ctrlPr>
                </m:sSubPr>
                <m:e>
                  <m:r>
                    <w:rPr>
                      <w:rFonts w:ascii="Cambria Math" w:hAnsi="Cambria Math" w:cs="Cambria Math"/>
                      <w:lang w:val="es-ES"/>
                    </w:rPr>
                    <m:t>Recall</m:t>
                  </m:r>
                </m:e>
                <m:sub>
                  <m:r>
                    <w:rPr>
                      <w:rFonts w:ascii="Cambria Math" w:hAnsi="Cambria Math" w:cs="Cambria Math"/>
                      <w:lang w:val="es-ES"/>
                    </w:rPr>
                    <m:t>deteccion</m:t>
                  </m:r>
                </m:sub>
              </m:sSub>
            </m:num>
            <m:den>
              <m:sSub>
                <m:sSubPr>
                  <m:ctrlPr>
                    <w:rPr>
                      <w:rFonts w:ascii="Cambria Math" w:hAnsi="Cambria Math" w:cs="Cambria Math"/>
                      <w:lang w:val="es-ES"/>
                    </w:rPr>
                  </m:ctrlPr>
                </m:sSubPr>
                <m:e>
                  <m:r>
                    <m:rPr>
                      <m:sty m:val="p"/>
                    </m:rPr>
                    <w:rPr>
                      <w:rFonts w:ascii="Cambria Math" w:hAnsi="Cambria Math" w:cs="Cambria Math"/>
                      <w:lang w:val="es-ES"/>
                    </w:rPr>
                    <m:t>Precision</m:t>
                  </m:r>
                </m:e>
                <m:sub>
                  <m:r>
                    <w:rPr>
                      <w:rFonts w:ascii="Cambria Math" w:hAnsi="Cambria Math" w:cs="Cambria Math"/>
                      <w:lang w:val="es-ES"/>
                    </w:rPr>
                    <m:t>deteccion</m:t>
                  </m:r>
                </m:sub>
              </m:sSub>
              <m:r>
                <w:rPr>
                  <w:rFonts w:ascii="Cambria Math" w:hAnsi="Cambria Math" w:cs="Cambria Math"/>
                  <w:lang w:val="es-ES"/>
                </w:rPr>
                <m:t>+</m:t>
              </m:r>
              <m:sSub>
                <m:sSubPr>
                  <m:ctrlPr>
                    <w:rPr>
                      <w:rFonts w:ascii="Cambria Math" w:hAnsi="Cambria Math" w:cs="Cambria Math"/>
                      <w:i/>
                      <w:lang w:val="es-ES"/>
                    </w:rPr>
                  </m:ctrlPr>
                </m:sSubPr>
                <m:e>
                  <m:r>
                    <w:rPr>
                      <w:rFonts w:ascii="Cambria Math" w:hAnsi="Cambria Math" w:cs="Cambria Math"/>
                      <w:lang w:val="es-ES"/>
                    </w:rPr>
                    <m:t>Recall</m:t>
                  </m:r>
                </m:e>
                <m:sub>
                  <m:r>
                    <w:rPr>
                      <w:rFonts w:ascii="Cambria Math" w:hAnsi="Cambria Math" w:cs="Cambria Math"/>
                      <w:lang w:val="es-ES"/>
                    </w:rPr>
                    <m:t>deteccion</m:t>
                  </m:r>
                </m:sub>
              </m:sSub>
            </m:den>
          </m:f>
        </m:oMath>
      </m:oMathPara>
    </w:p>
    <w:p w14:paraId="1FD03568" w14:textId="7C1AEA3A" w:rsidR="002211E6" w:rsidRPr="002211E6" w:rsidRDefault="00714C21" w:rsidP="002211E6">
      <w:pPr>
        <w:jc w:val="both"/>
        <w:rPr>
          <w:rFonts w:ascii="Arial" w:eastAsiaTheme="minorEastAsia" w:hAnsi="Arial" w:cs="Arial"/>
          <w:lang w:val="es-ES"/>
        </w:rPr>
      </w:pPr>
      <m:oMathPara>
        <m:oMath>
          <m:sSub>
            <m:sSubPr>
              <m:ctrlPr>
                <w:rPr>
                  <w:rFonts w:ascii="Cambria Math" w:hAnsi="Cambria Math" w:cs="Cambria Math"/>
                  <w:i/>
                  <w:lang w:val="es-ES"/>
                </w:rPr>
              </m:ctrlPr>
            </m:sSubPr>
            <m:e>
              <m:r>
                <w:rPr>
                  <w:rFonts w:ascii="Cambria Math" w:hAnsi="Cambria Math" w:cs="Cambria Math"/>
                  <w:lang w:val="es-ES"/>
                </w:rPr>
                <m:t>Accuracy</m:t>
              </m:r>
            </m:e>
            <m:sub>
              <m:r>
                <w:rPr>
                  <w:rFonts w:ascii="Cambria Math" w:hAnsi="Cambria Math" w:cs="Cambria Math"/>
                  <w:lang w:val="es-ES"/>
                </w:rPr>
                <m:t>deteccion</m:t>
              </m:r>
            </m:sub>
          </m:sSub>
          <m:r>
            <m:rPr>
              <m:sty m:val="p"/>
            </m:rPr>
            <w:rPr>
              <w:rFonts w:ascii="Cambria Math" w:hAnsi="Cambria Math" w:cs="Cambria Math"/>
              <w:lang w:val="es-ES"/>
            </w:rPr>
            <m:t>=</m:t>
          </m:r>
          <m:f>
            <m:fPr>
              <m:ctrlPr>
                <w:rPr>
                  <w:rFonts w:ascii="Cambria Math" w:hAnsi="Cambria Math" w:cs="Arial"/>
                  <w:lang w:val="es-ES"/>
                </w:rPr>
              </m:ctrlPr>
            </m:fPr>
            <m:num>
              <m:sSub>
                <m:sSubPr>
                  <m:ctrlPr>
                    <w:rPr>
                      <w:rFonts w:ascii="Cambria Math" w:hAnsi="Cambria Math" w:cs="Cambria Math"/>
                      <w:lang w:val="es-ES"/>
                    </w:rPr>
                  </m:ctrlPr>
                </m:sSubPr>
                <m:e>
                  <m:r>
                    <m:rPr>
                      <m:sty m:val="p"/>
                    </m:rPr>
                    <w:rPr>
                      <w:rFonts w:ascii="Cambria Math" w:hAnsi="Cambria Math" w:cs="Cambria Math"/>
                      <w:lang w:val="es-ES"/>
                    </w:rPr>
                    <m:t>C</m:t>
                  </m:r>
                </m:e>
                <m:sub>
                  <m:r>
                    <w:rPr>
                      <w:rFonts w:ascii="Cambria Math" w:hAnsi="Cambria Math" w:cs="Cambria Math"/>
                      <w:lang w:val="es-ES"/>
                    </w:rPr>
                    <m:t>d</m:t>
                  </m:r>
                </m:sub>
              </m:sSub>
            </m:num>
            <m:den>
              <m:sSub>
                <m:sSubPr>
                  <m:ctrlPr>
                    <w:rPr>
                      <w:rFonts w:ascii="Cambria Math" w:hAnsi="Cambria Math" w:cs="Cambria Math"/>
                      <w:lang w:val="es-ES"/>
                    </w:rPr>
                  </m:ctrlPr>
                </m:sSubPr>
                <m:e>
                  <m:r>
                    <m:rPr>
                      <m:sty m:val="p"/>
                    </m:rPr>
                    <w:rPr>
                      <w:rFonts w:ascii="Cambria Math" w:hAnsi="Cambria Math" w:cs="Cambria Math"/>
                      <w:lang w:val="es-ES"/>
                    </w:rPr>
                    <m:t>C</m:t>
                  </m:r>
                </m:e>
                <m:sub>
                  <m:r>
                    <w:rPr>
                      <w:rFonts w:ascii="Cambria Math" w:hAnsi="Cambria Math" w:cs="Cambria Math"/>
                      <w:lang w:val="es-ES"/>
                    </w:rPr>
                    <m:t>d</m:t>
                  </m:r>
                </m:sub>
              </m:sSub>
              <m:r>
                <m:rPr>
                  <m:sty m:val="p"/>
                </m:rPr>
                <w:rPr>
                  <w:rFonts w:ascii="Cambria Math" w:hAnsi="Cambria Math" w:cs="Cambria Math"/>
                  <w:lang w:val="es-ES"/>
                </w:rPr>
                <m:t>+</m:t>
              </m:r>
              <m:sSub>
                <m:sSubPr>
                  <m:ctrlPr>
                    <w:rPr>
                      <w:rFonts w:ascii="Cambria Math" w:hAnsi="Cambria Math" w:cs="Cambria Math"/>
                      <w:lang w:val="es-ES"/>
                    </w:rPr>
                  </m:ctrlPr>
                </m:sSubPr>
                <m:e>
                  <m:r>
                    <m:rPr>
                      <m:sty m:val="p"/>
                    </m:rPr>
                    <w:rPr>
                      <w:rFonts w:ascii="Cambria Math" w:hAnsi="Cambria Math" w:cs="Cambria Math"/>
                      <w:lang w:val="es-ES"/>
                    </w:rPr>
                    <m:t>M</m:t>
                  </m:r>
                </m:e>
                <m:sub>
                  <m:r>
                    <w:rPr>
                      <w:rFonts w:ascii="Cambria Math" w:hAnsi="Cambria Math" w:cs="Cambria Math"/>
                      <w:lang w:val="es-ES"/>
                    </w:rPr>
                    <m:t>d</m:t>
                  </m:r>
                </m:sub>
              </m:sSub>
              <m:r>
                <m:rPr>
                  <m:sty m:val="p"/>
                </m:rPr>
                <w:rPr>
                  <w:rFonts w:ascii="Cambria Math" w:hAnsi="Cambria Math" w:cs="Cambria Math"/>
                  <w:lang w:val="es-ES"/>
                </w:rPr>
                <m:t>+</m:t>
              </m:r>
              <m:sSub>
                <m:sSubPr>
                  <m:ctrlPr>
                    <w:rPr>
                      <w:rFonts w:ascii="Cambria Math" w:hAnsi="Cambria Math" w:cs="Cambria Math"/>
                      <w:lang w:val="es-ES"/>
                    </w:rPr>
                  </m:ctrlPr>
                </m:sSubPr>
                <m:e>
                  <m:r>
                    <m:rPr>
                      <m:sty m:val="p"/>
                    </m:rPr>
                    <w:rPr>
                      <w:rFonts w:ascii="Cambria Math" w:hAnsi="Cambria Math" w:cs="Cambria Math"/>
                      <w:lang w:val="es-ES"/>
                    </w:rPr>
                    <m:t>S</m:t>
                  </m:r>
                </m:e>
                <m:sub>
                  <m:r>
                    <w:rPr>
                      <w:rFonts w:ascii="Cambria Math" w:hAnsi="Cambria Math" w:cs="Cambria Math"/>
                      <w:lang w:val="es-ES"/>
                    </w:rPr>
                    <m:t>d</m:t>
                  </m:r>
                </m:sub>
              </m:sSub>
            </m:den>
          </m:f>
        </m:oMath>
      </m:oMathPara>
    </w:p>
    <w:p w14:paraId="2FB2BAB5" w14:textId="77777777" w:rsidR="002211E6" w:rsidRPr="000E0209" w:rsidRDefault="002211E6" w:rsidP="00437123">
      <w:pPr>
        <w:jc w:val="both"/>
        <w:rPr>
          <w:rFonts w:ascii="Arial" w:hAnsi="Arial" w:cs="Arial"/>
          <w:lang w:val="es-ES"/>
        </w:rPr>
      </w:pPr>
    </w:p>
    <w:p w14:paraId="115A01B4" w14:textId="77777777" w:rsidR="00437123" w:rsidRPr="000E0209" w:rsidRDefault="00437123" w:rsidP="00437123">
      <w:pPr>
        <w:jc w:val="both"/>
        <w:rPr>
          <w:rFonts w:ascii="Arial" w:hAnsi="Arial" w:cs="Arial"/>
          <w:lang w:val="es-ES"/>
        </w:rPr>
      </w:pPr>
      <w:commentRangeStart w:id="1"/>
      <w:r w:rsidRPr="000E0209">
        <w:rPr>
          <w:rFonts w:ascii="Arial" w:hAnsi="Arial" w:cs="Arial"/>
          <w:noProof/>
        </w:rPr>
        <w:drawing>
          <wp:inline distT="0" distB="0" distL="0" distR="0" wp14:anchorId="5DF3A0CB" wp14:editId="666C7D43">
            <wp:extent cx="5378790" cy="2619363"/>
            <wp:effectExtent l="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icPr>
                  <pic:blipFill>
                    <a:blip r:embed="rId8"/>
                    <a:srcRect l="14597" r="15752"/>
                    <a:stretch/>
                  </pic:blipFill>
                  <pic:spPr bwMode="auto">
                    <a:xfrm>
                      <a:off x="0" y="0"/>
                      <a:ext cx="5378789" cy="2619362"/>
                    </a:xfrm>
                    <a:prstGeom prst="rect">
                      <a:avLst/>
                    </a:prstGeom>
                  </pic:spPr>
                </pic:pic>
              </a:graphicData>
            </a:graphic>
          </wp:inline>
        </w:drawing>
      </w:r>
      <w:commentRangeEnd w:id="1"/>
      <w:r w:rsidR="006E673E">
        <w:rPr>
          <w:rStyle w:val="Refdecomentario"/>
        </w:rPr>
        <w:commentReference w:id="1"/>
      </w:r>
    </w:p>
    <w:p w14:paraId="44FFFDF4" w14:textId="77777777" w:rsidR="00437123" w:rsidRPr="000E0209" w:rsidRDefault="00437123" w:rsidP="00437123">
      <w:pPr>
        <w:jc w:val="both"/>
        <w:rPr>
          <w:rFonts w:ascii="Arial" w:hAnsi="Arial" w:cs="Arial"/>
          <w:lang w:val="es-ES"/>
        </w:rPr>
      </w:pPr>
    </w:p>
    <w:p w14:paraId="2BBE4FE2" w14:textId="77777777" w:rsidR="00437123" w:rsidRPr="000E0209" w:rsidRDefault="00437123" w:rsidP="00437123">
      <w:pPr>
        <w:jc w:val="both"/>
        <w:rPr>
          <w:rFonts w:ascii="Arial" w:hAnsi="Arial" w:cs="Arial"/>
          <w:lang w:val="es-ES"/>
        </w:rPr>
      </w:pPr>
      <w:r w:rsidRPr="000E0209">
        <w:rPr>
          <w:rFonts w:ascii="Arial" w:hAnsi="Arial" w:cs="Arial"/>
          <w:lang w:val="es-ES"/>
        </w:rPr>
        <w:t>Por otro lado, para la clasificación de entidades, se diferenciarán otros tres casos:</w:t>
      </w:r>
    </w:p>
    <w:p w14:paraId="3F0B6D90" w14:textId="77777777" w:rsidR="00437123" w:rsidRPr="000E0209" w:rsidRDefault="00437123" w:rsidP="00437123">
      <w:pPr>
        <w:numPr>
          <w:ilvl w:val="0"/>
          <w:numId w:val="2"/>
        </w:numPr>
        <w:jc w:val="both"/>
        <w:rPr>
          <w:rFonts w:ascii="Arial" w:hAnsi="Arial" w:cs="Arial"/>
          <w:lang w:val="es-ES"/>
        </w:rPr>
      </w:pPr>
      <w:r w:rsidRPr="000E0209">
        <w:rPr>
          <w:rFonts w:ascii="Arial" w:hAnsi="Arial" w:cs="Arial"/>
          <w:lang w:val="es-ES"/>
        </w:rPr>
        <w:t>Correcta (</w:t>
      </w:r>
      <w:proofErr w:type="spellStart"/>
      <w:r w:rsidRPr="000E0209">
        <w:rPr>
          <w:rFonts w:ascii="Arial" w:hAnsi="Arial" w:cs="Arial"/>
          <w:i/>
          <w:iCs/>
          <w:lang w:val="es-ES"/>
        </w:rPr>
        <w:t>Cc</w:t>
      </w:r>
      <w:proofErr w:type="spellEnd"/>
      <w:r w:rsidRPr="000E0209">
        <w:rPr>
          <w:rFonts w:ascii="Arial" w:hAnsi="Arial" w:cs="Arial"/>
          <w:lang w:val="es-ES"/>
        </w:rPr>
        <w:t xml:space="preserve">): Una clasificación será correcta cuando en una frase se encuentra una categoría del </w:t>
      </w:r>
      <w:proofErr w:type="spellStart"/>
      <w:r w:rsidRPr="000E0209">
        <w:rPr>
          <w:rFonts w:ascii="Arial" w:hAnsi="Arial" w:cs="Arial"/>
          <w:i/>
          <w:iCs/>
          <w:lang w:val="es-ES"/>
        </w:rPr>
        <w:t>gold</w:t>
      </w:r>
      <w:proofErr w:type="spellEnd"/>
      <w:r w:rsidRPr="000E0209">
        <w:rPr>
          <w:rFonts w:ascii="Arial" w:hAnsi="Arial" w:cs="Arial"/>
          <w:i/>
          <w:iCs/>
          <w:lang w:val="es-ES"/>
        </w:rPr>
        <w:t xml:space="preserve"> standard </w:t>
      </w:r>
      <w:r w:rsidRPr="000E0209">
        <w:rPr>
          <w:rFonts w:ascii="Arial" w:hAnsi="Arial" w:cs="Arial"/>
          <w:lang w:val="es-ES"/>
        </w:rPr>
        <w:t>en las anotaciones generadas por el modelo.</w:t>
      </w:r>
    </w:p>
    <w:p w14:paraId="34770CB2" w14:textId="77777777" w:rsidR="00437123" w:rsidRPr="000E0209" w:rsidRDefault="00437123" w:rsidP="00437123">
      <w:pPr>
        <w:numPr>
          <w:ilvl w:val="0"/>
          <w:numId w:val="2"/>
        </w:numPr>
        <w:jc w:val="both"/>
        <w:rPr>
          <w:rFonts w:ascii="Arial" w:hAnsi="Arial" w:cs="Arial"/>
          <w:lang w:val="es-ES"/>
        </w:rPr>
      </w:pPr>
      <w:proofErr w:type="spellStart"/>
      <w:r w:rsidRPr="000E0209">
        <w:rPr>
          <w:rFonts w:ascii="Arial" w:hAnsi="Arial" w:cs="Arial"/>
          <w:i/>
          <w:iCs/>
          <w:lang w:val="es-ES"/>
        </w:rPr>
        <w:t>Missing</w:t>
      </w:r>
      <w:proofErr w:type="spellEnd"/>
      <w:r w:rsidRPr="000E0209">
        <w:rPr>
          <w:rFonts w:ascii="Arial" w:hAnsi="Arial" w:cs="Arial"/>
          <w:i/>
          <w:iCs/>
          <w:lang w:val="es-ES"/>
        </w:rPr>
        <w:t xml:space="preserve"> </w:t>
      </w:r>
      <w:r w:rsidRPr="000E0209">
        <w:rPr>
          <w:rFonts w:ascii="Arial" w:hAnsi="Arial" w:cs="Arial"/>
          <w:lang w:val="es-ES"/>
        </w:rPr>
        <w:t>(</w:t>
      </w:r>
      <w:r w:rsidRPr="000E0209">
        <w:rPr>
          <w:rFonts w:ascii="Arial" w:hAnsi="Arial" w:cs="Arial"/>
          <w:i/>
          <w:iCs/>
          <w:lang w:val="es-ES"/>
        </w:rPr>
        <w:t>Mc</w:t>
      </w:r>
      <w:r w:rsidRPr="000E0209">
        <w:rPr>
          <w:rFonts w:ascii="Arial" w:hAnsi="Arial" w:cs="Arial"/>
          <w:lang w:val="es-ES"/>
        </w:rPr>
        <w:t xml:space="preserve">): Una clasificación será </w:t>
      </w:r>
      <w:proofErr w:type="spellStart"/>
      <w:r w:rsidRPr="000E0209">
        <w:rPr>
          <w:rFonts w:ascii="Arial" w:hAnsi="Arial" w:cs="Arial"/>
          <w:i/>
          <w:iCs/>
          <w:lang w:val="es-ES"/>
        </w:rPr>
        <w:t>missing</w:t>
      </w:r>
      <w:proofErr w:type="spellEnd"/>
      <w:r w:rsidRPr="000E0209">
        <w:rPr>
          <w:rFonts w:ascii="Arial" w:hAnsi="Arial" w:cs="Arial"/>
          <w:i/>
          <w:iCs/>
          <w:lang w:val="es-ES"/>
        </w:rPr>
        <w:t xml:space="preserve"> </w:t>
      </w:r>
      <w:r w:rsidRPr="000E0209">
        <w:rPr>
          <w:rFonts w:ascii="Arial" w:hAnsi="Arial" w:cs="Arial"/>
          <w:lang w:val="es-ES"/>
        </w:rPr>
        <w:t xml:space="preserve">(falta), cuando se encuentra en el </w:t>
      </w:r>
      <w:proofErr w:type="spellStart"/>
      <w:r w:rsidRPr="000E0209">
        <w:rPr>
          <w:rFonts w:ascii="Arial" w:hAnsi="Arial" w:cs="Arial"/>
          <w:i/>
          <w:iCs/>
          <w:lang w:val="es-ES"/>
        </w:rPr>
        <w:t>gold</w:t>
      </w:r>
      <w:proofErr w:type="spellEnd"/>
      <w:r w:rsidRPr="000E0209">
        <w:rPr>
          <w:rFonts w:ascii="Arial" w:hAnsi="Arial" w:cs="Arial"/>
          <w:i/>
          <w:iCs/>
          <w:lang w:val="es-ES"/>
        </w:rPr>
        <w:t xml:space="preserve"> </w:t>
      </w:r>
      <w:proofErr w:type="gramStart"/>
      <w:r w:rsidRPr="000E0209">
        <w:rPr>
          <w:rFonts w:ascii="Arial" w:hAnsi="Arial" w:cs="Arial"/>
          <w:i/>
          <w:iCs/>
          <w:lang w:val="es-ES"/>
        </w:rPr>
        <w:t>standard</w:t>
      </w:r>
      <w:proofErr w:type="gramEnd"/>
      <w:r w:rsidRPr="000E0209">
        <w:rPr>
          <w:rFonts w:ascii="Arial" w:hAnsi="Arial" w:cs="Arial"/>
          <w:i/>
          <w:iCs/>
          <w:lang w:val="es-ES"/>
        </w:rPr>
        <w:t xml:space="preserve"> </w:t>
      </w:r>
      <w:r w:rsidRPr="000E0209">
        <w:rPr>
          <w:rFonts w:ascii="Arial" w:hAnsi="Arial" w:cs="Arial"/>
          <w:lang w:val="es-ES"/>
        </w:rPr>
        <w:t>pero no en las detectadas por el nuevo modelo.</w:t>
      </w:r>
    </w:p>
    <w:p w14:paraId="562EEB45" w14:textId="77777777" w:rsidR="00437123" w:rsidRPr="000E0209" w:rsidRDefault="00437123" w:rsidP="00437123">
      <w:pPr>
        <w:numPr>
          <w:ilvl w:val="0"/>
          <w:numId w:val="2"/>
        </w:numPr>
        <w:jc w:val="both"/>
        <w:rPr>
          <w:rFonts w:ascii="Arial" w:hAnsi="Arial" w:cs="Arial"/>
          <w:lang w:val="es-ES"/>
        </w:rPr>
      </w:pPr>
      <w:proofErr w:type="spellStart"/>
      <w:r w:rsidRPr="000E0209">
        <w:rPr>
          <w:rFonts w:ascii="Arial" w:hAnsi="Arial" w:cs="Arial"/>
          <w:i/>
          <w:iCs/>
          <w:lang w:val="es-ES"/>
        </w:rPr>
        <w:t>Spurious</w:t>
      </w:r>
      <w:proofErr w:type="spellEnd"/>
      <w:r w:rsidRPr="000E0209">
        <w:rPr>
          <w:rFonts w:ascii="Arial" w:hAnsi="Arial" w:cs="Arial"/>
          <w:i/>
          <w:iCs/>
          <w:lang w:val="es-ES"/>
        </w:rPr>
        <w:t xml:space="preserve"> </w:t>
      </w:r>
      <w:r w:rsidRPr="000E0209">
        <w:rPr>
          <w:rFonts w:ascii="Arial" w:hAnsi="Arial" w:cs="Arial"/>
          <w:lang w:val="es-ES"/>
        </w:rPr>
        <w:t>(</w:t>
      </w:r>
      <w:r w:rsidRPr="000E0209">
        <w:rPr>
          <w:rFonts w:ascii="Arial" w:hAnsi="Arial" w:cs="Arial"/>
          <w:i/>
          <w:iCs/>
          <w:lang w:val="es-ES"/>
        </w:rPr>
        <w:t>Sc</w:t>
      </w:r>
      <w:r w:rsidRPr="000E0209">
        <w:rPr>
          <w:rFonts w:ascii="Arial" w:hAnsi="Arial" w:cs="Arial"/>
          <w:lang w:val="es-ES"/>
        </w:rPr>
        <w:t xml:space="preserve">): Este último caso sería la inversa del </w:t>
      </w:r>
      <w:proofErr w:type="spellStart"/>
      <w:r w:rsidRPr="000E0209">
        <w:rPr>
          <w:rFonts w:ascii="Arial" w:hAnsi="Arial" w:cs="Arial"/>
          <w:i/>
          <w:iCs/>
          <w:lang w:val="es-ES"/>
        </w:rPr>
        <w:t>missing</w:t>
      </w:r>
      <w:proofErr w:type="spellEnd"/>
      <w:r w:rsidRPr="000E0209">
        <w:rPr>
          <w:rFonts w:ascii="Arial" w:hAnsi="Arial" w:cs="Arial"/>
          <w:lang w:val="es-ES"/>
        </w:rPr>
        <w:t xml:space="preserve">. Se da cuando el modelo ha clasificado una entidad que no está en el </w:t>
      </w:r>
      <w:proofErr w:type="spellStart"/>
      <w:r w:rsidRPr="000E0209">
        <w:rPr>
          <w:rFonts w:ascii="Arial" w:hAnsi="Arial" w:cs="Arial"/>
          <w:i/>
          <w:iCs/>
          <w:lang w:val="es-ES"/>
        </w:rPr>
        <w:t>gold</w:t>
      </w:r>
      <w:proofErr w:type="spellEnd"/>
      <w:r w:rsidRPr="000E0209">
        <w:rPr>
          <w:rFonts w:ascii="Arial" w:hAnsi="Arial" w:cs="Arial"/>
          <w:i/>
          <w:iCs/>
          <w:lang w:val="es-ES"/>
        </w:rPr>
        <w:t xml:space="preserve"> standard</w:t>
      </w:r>
      <w:r w:rsidRPr="000E0209">
        <w:rPr>
          <w:rFonts w:ascii="Arial" w:hAnsi="Arial" w:cs="Arial"/>
          <w:lang w:val="es-ES"/>
        </w:rPr>
        <w:t>.</w:t>
      </w:r>
    </w:p>
    <w:p w14:paraId="61049167" w14:textId="77777777" w:rsidR="00437123" w:rsidRPr="000E0209" w:rsidRDefault="00437123" w:rsidP="00437123">
      <w:pPr>
        <w:jc w:val="both"/>
        <w:rPr>
          <w:rFonts w:ascii="Arial" w:hAnsi="Arial" w:cs="Arial"/>
          <w:lang w:val="es-ES"/>
        </w:rPr>
      </w:pPr>
      <w:r w:rsidRPr="000E0209">
        <w:rPr>
          <w:rFonts w:ascii="Arial" w:hAnsi="Arial" w:cs="Arial"/>
          <w:lang w:val="es-ES"/>
        </w:rPr>
        <w:t>Con estos tres elementos, se calcularán la precisión (</w:t>
      </w:r>
      <w:proofErr w:type="spellStart"/>
      <w:r w:rsidRPr="000E0209">
        <w:rPr>
          <w:rFonts w:ascii="Arial" w:hAnsi="Arial" w:cs="Arial"/>
          <w:i/>
          <w:iCs/>
          <w:lang w:val="es-ES"/>
        </w:rPr>
        <w:t>precision</w:t>
      </w:r>
      <w:proofErr w:type="spellEnd"/>
      <w:r w:rsidRPr="000E0209">
        <w:rPr>
          <w:rFonts w:ascii="Arial" w:hAnsi="Arial" w:cs="Arial"/>
          <w:lang w:val="es-ES"/>
        </w:rPr>
        <w:t>), exhaustividad (</w:t>
      </w:r>
      <w:proofErr w:type="spellStart"/>
      <w:r w:rsidRPr="000E0209">
        <w:rPr>
          <w:rFonts w:ascii="Arial" w:hAnsi="Arial" w:cs="Arial"/>
          <w:i/>
          <w:iCs/>
          <w:lang w:val="es-ES"/>
        </w:rPr>
        <w:t>recall</w:t>
      </w:r>
      <w:proofErr w:type="spellEnd"/>
      <w:r w:rsidRPr="000E0209">
        <w:rPr>
          <w:rFonts w:ascii="Arial" w:hAnsi="Arial" w:cs="Arial"/>
          <w:lang w:val="es-ES"/>
        </w:rPr>
        <w:t>),</w:t>
      </w:r>
    </w:p>
    <w:p w14:paraId="074B065F" w14:textId="77777777" w:rsidR="00437123" w:rsidRPr="000E0209" w:rsidRDefault="00437123" w:rsidP="00437123">
      <w:pPr>
        <w:jc w:val="both"/>
        <w:rPr>
          <w:rFonts w:ascii="Arial" w:hAnsi="Arial" w:cs="Arial"/>
          <w:lang w:val="es-ES"/>
        </w:rPr>
      </w:pPr>
      <w:r w:rsidRPr="000E0209">
        <w:rPr>
          <w:rFonts w:ascii="Arial" w:hAnsi="Arial" w:cs="Arial"/>
          <w:lang w:val="es-ES"/>
        </w:rPr>
        <w:lastRenderedPageBreak/>
        <w:t>puntuación F1 (</w:t>
      </w:r>
      <w:r w:rsidRPr="000E0209">
        <w:rPr>
          <w:rFonts w:ascii="Arial" w:hAnsi="Arial" w:cs="Arial"/>
          <w:i/>
          <w:iCs/>
          <w:lang w:val="es-ES"/>
        </w:rPr>
        <w:t>F1 score</w:t>
      </w:r>
      <w:r w:rsidRPr="000E0209">
        <w:rPr>
          <w:rFonts w:ascii="Arial" w:hAnsi="Arial" w:cs="Arial"/>
          <w:lang w:val="es-ES"/>
        </w:rPr>
        <w:t>) y la exactitud (</w:t>
      </w:r>
      <w:proofErr w:type="spellStart"/>
      <w:r w:rsidRPr="000E0209">
        <w:rPr>
          <w:rFonts w:ascii="Arial" w:hAnsi="Arial" w:cs="Arial"/>
          <w:i/>
          <w:iCs/>
          <w:lang w:val="es-ES"/>
        </w:rPr>
        <w:t>accuracy</w:t>
      </w:r>
      <w:proofErr w:type="spellEnd"/>
      <w:r w:rsidRPr="000E0209">
        <w:rPr>
          <w:rFonts w:ascii="Arial" w:hAnsi="Arial" w:cs="Arial"/>
          <w:lang w:val="es-ES"/>
        </w:rPr>
        <w:t>) del modelo. Para ello, se utilizan las</w:t>
      </w:r>
    </w:p>
    <w:p w14:paraId="644017D7" w14:textId="77777777" w:rsidR="00437123" w:rsidRPr="000E0209" w:rsidRDefault="00437123" w:rsidP="00437123">
      <w:pPr>
        <w:jc w:val="both"/>
        <w:rPr>
          <w:rFonts w:ascii="Arial" w:hAnsi="Arial" w:cs="Arial"/>
          <w:lang w:val="es-ES"/>
        </w:rPr>
      </w:pPr>
      <w:r w:rsidRPr="000E0209">
        <w:rPr>
          <w:rFonts w:ascii="Arial" w:hAnsi="Arial" w:cs="Arial"/>
          <w:lang w:val="es-ES"/>
        </w:rPr>
        <w:t>siguientes fórmulas.</w:t>
      </w:r>
    </w:p>
    <w:p w14:paraId="09DF8F31" w14:textId="77777777" w:rsidR="00437123" w:rsidRPr="000E0209" w:rsidRDefault="00437123" w:rsidP="00437123">
      <w:pPr>
        <w:jc w:val="both"/>
        <w:rPr>
          <w:rFonts w:ascii="Arial" w:hAnsi="Arial" w:cs="Arial"/>
          <w:lang w:val="es-ES"/>
        </w:rPr>
      </w:pPr>
      <w:r w:rsidRPr="000E0209">
        <w:rPr>
          <w:rFonts w:ascii="Arial" w:hAnsi="Arial" w:cs="Arial"/>
          <w:noProof/>
        </w:rPr>
        <w:drawing>
          <wp:inline distT="0" distB="0" distL="0" distR="0" wp14:anchorId="6B0E544B" wp14:editId="1FC4C319">
            <wp:extent cx="4225611" cy="1943830"/>
            <wp:effectExtent l="0" t="0" r="0" b="0"/>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icPr>
                  <pic:blipFill>
                    <a:blip r:embed="rId9"/>
                    <a:srcRect l="15218" r="13866"/>
                    <a:stretch/>
                  </pic:blipFill>
                  <pic:spPr bwMode="auto">
                    <a:xfrm>
                      <a:off x="0" y="0"/>
                      <a:ext cx="4225611" cy="1943829"/>
                    </a:xfrm>
                    <a:prstGeom prst="rect">
                      <a:avLst/>
                    </a:prstGeom>
                  </pic:spPr>
                </pic:pic>
              </a:graphicData>
            </a:graphic>
          </wp:inline>
        </w:drawing>
      </w:r>
    </w:p>
    <w:p w14:paraId="6084F67B" w14:textId="52244ABC" w:rsidR="00437123" w:rsidRPr="000E0209" w:rsidRDefault="00437123" w:rsidP="00437123">
      <w:pPr>
        <w:jc w:val="both"/>
        <w:rPr>
          <w:rFonts w:ascii="Arial" w:hAnsi="Arial" w:cs="Arial"/>
          <w:lang w:val="es-ES"/>
        </w:rPr>
      </w:pPr>
      <w:bookmarkStart w:id="2" w:name="_GoBack"/>
      <w:r w:rsidRPr="000E0209">
        <w:rPr>
          <w:rFonts w:ascii="Arial" w:hAnsi="Arial" w:cs="Arial"/>
          <w:lang w:val="es-ES"/>
        </w:rPr>
        <w:t xml:space="preserve">Para el </w:t>
      </w:r>
      <w:r w:rsidR="0096122F">
        <w:rPr>
          <w:rFonts w:ascii="Arial" w:hAnsi="Arial" w:cs="Arial"/>
          <w:lang w:val="es-ES"/>
        </w:rPr>
        <w:t>conjunto</w:t>
      </w:r>
      <w:r w:rsidRPr="000E0209">
        <w:rPr>
          <w:rFonts w:ascii="Arial" w:hAnsi="Arial" w:cs="Arial"/>
          <w:lang w:val="es-ES"/>
        </w:rPr>
        <w:t xml:space="preserve"> de datos de comprobación con las nuevas entidades a reconocer se calcularon las siguientes métricas.</w:t>
      </w:r>
    </w:p>
    <w:tbl>
      <w:tblPr>
        <w:tblStyle w:val="Tablaconcuadrcula"/>
        <w:tblW w:w="0" w:type="auto"/>
        <w:tblLook w:val="04A0" w:firstRow="1" w:lastRow="0" w:firstColumn="1" w:lastColumn="0" w:noHBand="0" w:noVBand="1"/>
      </w:tblPr>
      <w:tblGrid>
        <w:gridCol w:w="2831"/>
        <w:gridCol w:w="2831"/>
        <w:gridCol w:w="2832"/>
      </w:tblGrid>
      <w:tr w:rsidR="00437123" w:rsidRPr="000E0209" w14:paraId="523EF949" w14:textId="77777777" w:rsidTr="00DD72FD">
        <w:tc>
          <w:tcPr>
            <w:tcW w:w="2831" w:type="dxa"/>
          </w:tcPr>
          <w:p w14:paraId="67F0C8EA" w14:textId="77777777" w:rsidR="00437123" w:rsidRPr="000E0209" w:rsidRDefault="00437123" w:rsidP="00DD72FD">
            <w:pPr>
              <w:spacing w:after="160" w:line="259" w:lineRule="auto"/>
              <w:jc w:val="both"/>
              <w:rPr>
                <w:rFonts w:ascii="Arial" w:hAnsi="Arial" w:cs="Arial"/>
                <w:lang w:val="es-ES"/>
              </w:rPr>
            </w:pPr>
            <w:r w:rsidRPr="000E0209">
              <w:rPr>
                <w:rFonts w:ascii="Arial" w:hAnsi="Arial" w:cs="Arial"/>
                <w:lang w:val="es-ES"/>
              </w:rPr>
              <w:t>Métrica</w:t>
            </w:r>
          </w:p>
        </w:tc>
        <w:tc>
          <w:tcPr>
            <w:tcW w:w="2831" w:type="dxa"/>
          </w:tcPr>
          <w:p w14:paraId="1B5898FE" w14:textId="77777777" w:rsidR="00437123" w:rsidRPr="000E0209" w:rsidRDefault="00437123" w:rsidP="00DD72FD">
            <w:pPr>
              <w:spacing w:after="160" w:line="259" w:lineRule="auto"/>
              <w:jc w:val="both"/>
              <w:rPr>
                <w:rFonts w:ascii="Arial" w:hAnsi="Arial" w:cs="Arial"/>
                <w:lang w:val="es-ES"/>
              </w:rPr>
            </w:pPr>
            <w:r w:rsidRPr="000E0209">
              <w:rPr>
                <w:rFonts w:ascii="Arial" w:hAnsi="Arial" w:cs="Arial"/>
                <w:lang w:val="es-ES"/>
              </w:rPr>
              <w:t>Modelo Original</w:t>
            </w:r>
          </w:p>
        </w:tc>
        <w:tc>
          <w:tcPr>
            <w:tcW w:w="2832" w:type="dxa"/>
          </w:tcPr>
          <w:p w14:paraId="30F215E7" w14:textId="77777777" w:rsidR="00437123" w:rsidRPr="000E0209" w:rsidRDefault="00437123" w:rsidP="00DD72FD">
            <w:pPr>
              <w:spacing w:after="160" w:line="259" w:lineRule="auto"/>
              <w:jc w:val="both"/>
              <w:rPr>
                <w:rFonts w:ascii="Arial" w:hAnsi="Arial" w:cs="Arial"/>
                <w:lang w:val="es-ES"/>
              </w:rPr>
            </w:pPr>
            <w:r w:rsidRPr="000E0209">
              <w:rPr>
                <w:rFonts w:ascii="Arial" w:hAnsi="Arial" w:cs="Arial"/>
                <w:lang w:val="es-ES"/>
              </w:rPr>
              <w:t>Modelo Reentrenado</w:t>
            </w:r>
          </w:p>
        </w:tc>
      </w:tr>
      <w:tr w:rsidR="00437123" w:rsidRPr="000E0209" w14:paraId="722C3C1A" w14:textId="77777777" w:rsidTr="00DD72FD">
        <w:tc>
          <w:tcPr>
            <w:tcW w:w="2831" w:type="dxa"/>
          </w:tcPr>
          <w:p w14:paraId="54EE5277" w14:textId="77777777" w:rsidR="00437123" w:rsidRPr="000E0209" w:rsidRDefault="00437123" w:rsidP="00DD72FD">
            <w:pPr>
              <w:spacing w:after="160" w:line="259" w:lineRule="auto"/>
              <w:jc w:val="both"/>
              <w:rPr>
                <w:rFonts w:ascii="Arial" w:hAnsi="Arial" w:cs="Arial"/>
                <w:lang w:val="es-ES"/>
              </w:rPr>
            </w:pPr>
            <w:r w:rsidRPr="000E0209">
              <w:rPr>
                <w:rFonts w:ascii="Arial" w:hAnsi="Arial" w:cs="Arial"/>
                <w:lang w:val="es-ES"/>
              </w:rPr>
              <w:t>Precisión</w:t>
            </w:r>
          </w:p>
        </w:tc>
        <w:tc>
          <w:tcPr>
            <w:tcW w:w="2831" w:type="dxa"/>
          </w:tcPr>
          <w:p w14:paraId="55DE7D1D" w14:textId="77777777" w:rsidR="00437123" w:rsidRPr="000E0209" w:rsidRDefault="00437123" w:rsidP="00DD72FD">
            <w:pPr>
              <w:spacing w:after="160" w:line="259" w:lineRule="auto"/>
              <w:jc w:val="both"/>
              <w:rPr>
                <w:rFonts w:ascii="Arial" w:hAnsi="Arial" w:cs="Arial"/>
                <w:lang w:val="es-ES"/>
              </w:rPr>
            </w:pPr>
            <w:r w:rsidRPr="000E0209">
              <w:rPr>
                <w:rFonts w:ascii="Arial" w:hAnsi="Arial" w:cs="Arial"/>
                <w:lang w:val="es-ES"/>
              </w:rPr>
              <w:t>0.7833</w:t>
            </w:r>
          </w:p>
        </w:tc>
        <w:tc>
          <w:tcPr>
            <w:tcW w:w="2832" w:type="dxa"/>
          </w:tcPr>
          <w:p w14:paraId="5372B23A" w14:textId="77777777" w:rsidR="00437123" w:rsidRPr="000E0209" w:rsidRDefault="00437123" w:rsidP="00DD72FD">
            <w:pPr>
              <w:spacing w:after="160" w:line="259" w:lineRule="auto"/>
              <w:jc w:val="both"/>
              <w:rPr>
                <w:rFonts w:ascii="Arial" w:hAnsi="Arial" w:cs="Arial"/>
                <w:lang w:val="es-ES"/>
              </w:rPr>
            </w:pPr>
            <w:r w:rsidRPr="000E0209">
              <w:rPr>
                <w:rFonts w:ascii="Arial" w:hAnsi="Arial" w:cs="Arial"/>
                <w:lang w:val="es-ES"/>
              </w:rPr>
              <w:t>0.882</w:t>
            </w:r>
          </w:p>
        </w:tc>
      </w:tr>
      <w:tr w:rsidR="00437123" w:rsidRPr="000E0209" w14:paraId="6232D746" w14:textId="77777777" w:rsidTr="00DD72FD">
        <w:tc>
          <w:tcPr>
            <w:tcW w:w="2831" w:type="dxa"/>
          </w:tcPr>
          <w:p w14:paraId="260A93E7" w14:textId="77777777" w:rsidR="00437123" w:rsidRPr="000E0209" w:rsidRDefault="00437123" w:rsidP="00DD72FD">
            <w:pPr>
              <w:spacing w:after="160" w:line="259" w:lineRule="auto"/>
              <w:jc w:val="both"/>
              <w:rPr>
                <w:rFonts w:ascii="Arial" w:hAnsi="Arial" w:cs="Arial"/>
                <w:lang w:val="es-ES"/>
              </w:rPr>
            </w:pPr>
            <w:proofErr w:type="spellStart"/>
            <w:r w:rsidRPr="000E0209">
              <w:rPr>
                <w:rFonts w:ascii="Arial" w:hAnsi="Arial" w:cs="Arial"/>
                <w:lang w:val="es-ES"/>
              </w:rPr>
              <w:t>Recall</w:t>
            </w:r>
            <w:proofErr w:type="spellEnd"/>
          </w:p>
        </w:tc>
        <w:tc>
          <w:tcPr>
            <w:tcW w:w="2831" w:type="dxa"/>
          </w:tcPr>
          <w:p w14:paraId="7ED8D277" w14:textId="77777777" w:rsidR="00437123" w:rsidRPr="000E0209" w:rsidRDefault="00437123" w:rsidP="00DD72FD">
            <w:pPr>
              <w:spacing w:after="160" w:line="259" w:lineRule="auto"/>
              <w:jc w:val="both"/>
              <w:rPr>
                <w:rFonts w:ascii="Arial" w:hAnsi="Arial" w:cs="Arial"/>
                <w:lang w:val="es-ES"/>
              </w:rPr>
            </w:pPr>
            <w:r w:rsidRPr="000E0209">
              <w:rPr>
                <w:rFonts w:ascii="Arial" w:hAnsi="Arial" w:cs="Arial"/>
                <w:lang w:val="es-ES"/>
              </w:rPr>
              <w:t>0.5465</w:t>
            </w:r>
          </w:p>
        </w:tc>
        <w:tc>
          <w:tcPr>
            <w:tcW w:w="2832" w:type="dxa"/>
          </w:tcPr>
          <w:p w14:paraId="5F0F1F5B" w14:textId="77777777" w:rsidR="00437123" w:rsidRPr="000E0209" w:rsidRDefault="00437123" w:rsidP="00DD72FD">
            <w:pPr>
              <w:spacing w:after="160" w:line="259" w:lineRule="auto"/>
              <w:jc w:val="both"/>
              <w:rPr>
                <w:rFonts w:ascii="Arial" w:hAnsi="Arial" w:cs="Arial"/>
                <w:lang w:val="es-ES"/>
              </w:rPr>
            </w:pPr>
            <w:r w:rsidRPr="000E0209">
              <w:rPr>
                <w:rFonts w:ascii="Arial" w:hAnsi="Arial" w:cs="Arial"/>
                <w:lang w:val="es-ES"/>
              </w:rPr>
              <w:t>0.849</w:t>
            </w:r>
          </w:p>
        </w:tc>
      </w:tr>
      <w:tr w:rsidR="00437123" w:rsidRPr="000E0209" w14:paraId="4ABEFE99" w14:textId="77777777" w:rsidTr="00DD72FD">
        <w:tc>
          <w:tcPr>
            <w:tcW w:w="2831" w:type="dxa"/>
          </w:tcPr>
          <w:p w14:paraId="537983E0" w14:textId="77777777" w:rsidR="00437123" w:rsidRPr="000E0209" w:rsidRDefault="00437123" w:rsidP="00DD72FD">
            <w:pPr>
              <w:spacing w:after="160" w:line="259" w:lineRule="auto"/>
              <w:jc w:val="both"/>
              <w:rPr>
                <w:rFonts w:ascii="Arial" w:hAnsi="Arial" w:cs="Arial"/>
                <w:lang w:val="es-ES"/>
              </w:rPr>
            </w:pPr>
            <w:r w:rsidRPr="000E0209">
              <w:rPr>
                <w:rFonts w:ascii="Arial" w:hAnsi="Arial" w:cs="Arial"/>
                <w:lang w:val="es-ES"/>
              </w:rPr>
              <w:t>F1-Score</w:t>
            </w:r>
          </w:p>
        </w:tc>
        <w:tc>
          <w:tcPr>
            <w:tcW w:w="2831" w:type="dxa"/>
          </w:tcPr>
          <w:p w14:paraId="77C51458" w14:textId="77777777" w:rsidR="00437123" w:rsidRPr="000E0209" w:rsidRDefault="00437123" w:rsidP="00DD72FD">
            <w:pPr>
              <w:spacing w:after="160" w:line="259" w:lineRule="auto"/>
              <w:jc w:val="both"/>
              <w:rPr>
                <w:rFonts w:ascii="Arial" w:hAnsi="Arial" w:cs="Arial"/>
                <w:lang w:val="es-ES"/>
              </w:rPr>
            </w:pPr>
            <w:r w:rsidRPr="000E0209">
              <w:rPr>
                <w:rFonts w:ascii="Arial" w:hAnsi="Arial" w:cs="Arial"/>
                <w:lang w:val="es-ES"/>
              </w:rPr>
              <w:t>0.321</w:t>
            </w:r>
          </w:p>
        </w:tc>
        <w:tc>
          <w:tcPr>
            <w:tcW w:w="2832" w:type="dxa"/>
          </w:tcPr>
          <w:p w14:paraId="5EAA6A5B" w14:textId="77777777" w:rsidR="00437123" w:rsidRPr="000E0209" w:rsidRDefault="00437123" w:rsidP="00DD72FD">
            <w:pPr>
              <w:spacing w:after="160" w:line="259" w:lineRule="auto"/>
              <w:jc w:val="both"/>
              <w:rPr>
                <w:rFonts w:ascii="Arial" w:hAnsi="Arial" w:cs="Arial"/>
                <w:lang w:val="es-ES"/>
              </w:rPr>
            </w:pPr>
            <w:r w:rsidRPr="000E0209">
              <w:rPr>
                <w:rFonts w:ascii="Arial" w:hAnsi="Arial" w:cs="Arial"/>
                <w:lang w:val="es-ES"/>
              </w:rPr>
              <w:t>0.432</w:t>
            </w:r>
          </w:p>
        </w:tc>
      </w:tr>
      <w:tr w:rsidR="00437123" w:rsidRPr="000E0209" w14:paraId="440D94FF" w14:textId="77777777" w:rsidTr="00DD72FD">
        <w:tc>
          <w:tcPr>
            <w:tcW w:w="2831" w:type="dxa"/>
          </w:tcPr>
          <w:p w14:paraId="1C3A0FBF" w14:textId="77777777" w:rsidR="00437123" w:rsidRPr="000E0209" w:rsidRDefault="00437123" w:rsidP="00DD72FD">
            <w:pPr>
              <w:spacing w:after="160" w:line="259" w:lineRule="auto"/>
              <w:jc w:val="both"/>
              <w:rPr>
                <w:rFonts w:ascii="Arial" w:hAnsi="Arial" w:cs="Arial"/>
                <w:lang w:val="es-ES"/>
              </w:rPr>
            </w:pPr>
            <w:proofErr w:type="spellStart"/>
            <w:r w:rsidRPr="000E0209">
              <w:rPr>
                <w:rFonts w:ascii="Arial" w:hAnsi="Arial" w:cs="Arial"/>
                <w:lang w:val="es-ES"/>
              </w:rPr>
              <w:t>Accuracy</w:t>
            </w:r>
            <w:proofErr w:type="spellEnd"/>
          </w:p>
        </w:tc>
        <w:tc>
          <w:tcPr>
            <w:tcW w:w="2831" w:type="dxa"/>
          </w:tcPr>
          <w:p w14:paraId="7A7AD5E5" w14:textId="77777777" w:rsidR="00437123" w:rsidRPr="000E0209" w:rsidRDefault="00437123" w:rsidP="00DD72FD">
            <w:pPr>
              <w:spacing w:after="160" w:line="259" w:lineRule="auto"/>
              <w:jc w:val="both"/>
              <w:rPr>
                <w:rFonts w:ascii="Arial" w:hAnsi="Arial" w:cs="Arial"/>
                <w:lang w:val="es-ES"/>
              </w:rPr>
            </w:pPr>
            <w:r w:rsidRPr="000E0209">
              <w:rPr>
                <w:rFonts w:ascii="Arial" w:hAnsi="Arial" w:cs="Arial"/>
                <w:lang w:val="es-ES"/>
              </w:rPr>
              <w:t>0.4791</w:t>
            </w:r>
          </w:p>
        </w:tc>
        <w:tc>
          <w:tcPr>
            <w:tcW w:w="2832" w:type="dxa"/>
          </w:tcPr>
          <w:p w14:paraId="556CA548" w14:textId="77777777" w:rsidR="00437123" w:rsidRPr="000E0209" w:rsidRDefault="00437123" w:rsidP="00DD72FD">
            <w:pPr>
              <w:spacing w:after="160" w:line="259" w:lineRule="auto"/>
              <w:jc w:val="both"/>
              <w:rPr>
                <w:rFonts w:ascii="Arial" w:hAnsi="Arial" w:cs="Arial"/>
                <w:lang w:val="es-ES"/>
              </w:rPr>
            </w:pPr>
            <w:r w:rsidRPr="000E0209">
              <w:rPr>
                <w:rFonts w:ascii="Arial" w:hAnsi="Arial" w:cs="Arial"/>
                <w:lang w:val="es-ES"/>
              </w:rPr>
              <w:t>0.762</w:t>
            </w:r>
          </w:p>
        </w:tc>
      </w:tr>
      <w:bookmarkEnd w:id="2"/>
    </w:tbl>
    <w:p w14:paraId="5819CC4F" w14:textId="77777777" w:rsidR="00437123" w:rsidRDefault="00437123" w:rsidP="00501C13">
      <w:pPr>
        <w:rPr>
          <w:b/>
          <w:lang w:val="es-US"/>
        </w:rPr>
      </w:pPr>
    </w:p>
    <w:p w14:paraId="70BFCC16" w14:textId="77777777" w:rsidR="00C84268" w:rsidRDefault="00C84268" w:rsidP="00501C13">
      <w:pPr>
        <w:rPr>
          <w:b/>
          <w:lang w:val="es-US"/>
        </w:rPr>
      </w:pPr>
      <w:r>
        <w:rPr>
          <w:b/>
          <w:lang w:val="es-US"/>
        </w:rPr>
        <w:t>Bibliografía</w:t>
      </w:r>
    </w:p>
    <w:commentRangeStart w:id="3"/>
    <w:p w14:paraId="5F2B495D" w14:textId="77777777" w:rsidR="005E19B4" w:rsidRPr="005E19B4" w:rsidRDefault="00C84268" w:rsidP="005E19B4">
      <w:pPr>
        <w:pStyle w:val="Bibliografa"/>
        <w:rPr>
          <w:rFonts w:ascii="Calibri" w:hAnsi="Calibri" w:cs="Calibri"/>
          <w:lang w:val="es-US"/>
        </w:rPr>
      </w:pPr>
      <w:r>
        <w:rPr>
          <w:b/>
          <w:lang w:val="es-US"/>
        </w:rPr>
        <w:fldChar w:fldCharType="begin"/>
      </w:r>
      <w:r w:rsidRPr="001A74FE">
        <w:rPr>
          <w:b/>
        </w:rPr>
        <w:instrText xml:space="preserve"> ADDIN ZOTERO_BIBL {"uncited":[],"omitted":[],"custom":[]} CSL_BIBLIOGRAPHY </w:instrText>
      </w:r>
      <w:r>
        <w:rPr>
          <w:b/>
          <w:lang w:val="es-US"/>
        </w:rPr>
        <w:fldChar w:fldCharType="separate"/>
      </w:r>
      <w:r w:rsidR="005E19B4" w:rsidRPr="005E19B4">
        <w:rPr>
          <w:rFonts w:ascii="Calibri" w:hAnsi="Calibri" w:cs="Calibri"/>
        </w:rPr>
        <w:t>[1]</w:t>
      </w:r>
      <w:r w:rsidR="005E19B4" w:rsidRPr="005E19B4">
        <w:rPr>
          <w:rFonts w:ascii="Calibri" w:hAnsi="Calibri" w:cs="Calibri"/>
        </w:rPr>
        <w:tab/>
        <w:t xml:space="preserve">«Song et al. - Overcoming Catastrophic Forgetting for Multi-Label.pdf». </w:t>
      </w:r>
      <w:r w:rsidR="005E19B4" w:rsidRPr="005E19B4">
        <w:rPr>
          <w:rFonts w:ascii="Calibri" w:hAnsi="Calibri" w:cs="Calibri"/>
          <w:lang w:val="es-US"/>
        </w:rPr>
        <w:t>Accedido: 6 de abril de 2024. [En línea]. Disponible en: https://openaccess.thecvf.com/content/WACV2024/papers/Song_Overcoming_Catastrophic_Forgetting_for_Multi-Label_Class-Incremental_Learning_WACV_2024_paper.pdf</w:t>
      </w:r>
    </w:p>
    <w:p w14:paraId="1AAA7092" w14:textId="77777777" w:rsidR="005E19B4" w:rsidRPr="005E19B4" w:rsidRDefault="005E19B4" w:rsidP="005E19B4">
      <w:pPr>
        <w:pStyle w:val="Bibliografa"/>
        <w:rPr>
          <w:rFonts w:ascii="Calibri" w:hAnsi="Calibri" w:cs="Calibri"/>
          <w:lang w:val="es-US"/>
        </w:rPr>
      </w:pPr>
      <w:r w:rsidRPr="005E19B4">
        <w:rPr>
          <w:rFonts w:ascii="Calibri" w:hAnsi="Calibri" w:cs="Calibri"/>
          <w:lang w:val="es-US"/>
        </w:rPr>
        <w:t>[2]</w:t>
      </w:r>
      <w:r w:rsidRPr="005E19B4">
        <w:rPr>
          <w:rFonts w:ascii="Calibri" w:hAnsi="Calibri" w:cs="Calibri"/>
          <w:lang w:val="es-US"/>
        </w:rPr>
        <w:tab/>
        <w:t>«Qué es el “olvido catastrófico”, perdición de la inteligencia artificial». Accedido: 6 de abril de 2024. [En línea]. Disponible en: https://www.abc.es/ciencia/abci-olvido-catastrofico-perdicion-inteligencia-artificial-201905281851_noticia.html</w:t>
      </w:r>
    </w:p>
    <w:p w14:paraId="17AD4737" w14:textId="77777777" w:rsidR="005E19B4" w:rsidRPr="005E19B4" w:rsidRDefault="005E19B4" w:rsidP="005E19B4">
      <w:pPr>
        <w:pStyle w:val="Bibliografa"/>
        <w:rPr>
          <w:rFonts w:ascii="Calibri" w:hAnsi="Calibri" w:cs="Calibri"/>
          <w:lang w:val="es-US"/>
        </w:rPr>
      </w:pPr>
      <w:r w:rsidRPr="005E19B4">
        <w:rPr>
          <w:rFonts w:ascii="Calibri" w:hAnsi="Calibri" w:cs="Calibri"/>
          <w:lang w:val="es-US"/>
        </w:rPr>
        <w:t>[3]</w:t>
      </w:r>
      <w:r w:rsidRPr="005E19B4">
        <w:rPr>
          <w:rFonts w:ascii="Calibri" w:hAnsi="Calibri" w:cs="Calibri"/>
          <w:lang w:val="es-US"/>
        </w:rPr>
        <w:tab/>
        <w:t>A. S. Pérez, «Generación de Datos Sintéticos para el Refuerzo de Modelos de Aprendizaje Automático en Entornos Reales para la Extracción de Información».</w:t>
      </w:r>
    </w:p>
    <w:p w14:paraId="5BAC2914" w14:textId="0CD7B095" w:rsidR="00C84268" w:rsidRDefault="00C84268" w:rsidP="00501C13">
      <w:pPr>
        <w:rPr>
          <w:b/>
          <w:lang w:val="es-US"/>
        </w:rPr>
      </w:pPr>
      <w:r>
        <w:rPr>
          <w:b/>
          <w:lang w:val="es-US"/>
        </w:rPr>
        <w:fldChar w:fldCharType="end"/>
      </w:r>
      <w:commentRangeEnd w:id="3"/>
      <w:r w:rsidR="006E673E">
        <w:rPr>
          <w:rStyle w:val="Refdecomentario"/>
        </w:rPr>
        <w:commentReference w:id="3"/>
      </w:r>
    </w:p>
    <w:p w14:paraId="4ACEA22C" w14:textId="6EAB6CD1" w:rsidR="006E673E" w:rsidRDefault="006E673E" w:rsidP="00501C13">
      <w:pPr>
        <w:rPr>
          <w:b/>
          <w:lang w:val="es-US"/>
        </w:rPr>
      </w:pPr>
      <w:r>
        <w:rPr>
          <w:b/>
          <w:lang w:val="es-US"/>
        </w:rPr>
        <w:t>Usa estas referencias:</w:t>
      </w:r>
    </w:p>
    <w:p w14:paraId="1335D5FC" w14:textId="4B7F468B" w:rsidR="006E673E" w:rsidRDefault="006E673E" w:rsidP="00501C13">
      <w:proofErr w:type="spellStart"/>
      <w:r w:rsidRPr="00EC04DB">
        <w:rPr>
          <w:lang w:val="es-US"/>
        </w:rPr>
        <w:t>Song</w:t>
      </w:r>
      <w:proofErr w:type="spellEnd"/>
      <w:r w:rsidRPr="00EC04DB">
        <w:rPr>
          <w:lang w:val="es-US"/>
        </w:rPr>
        <w:t xml:space="preserve">, </w:t>
      </w:r>
      <w:proofErr w:type="spellStart"/>
      <w:r w:rsidRPr="00EC04DB">
        <w:rPr>
          <w:lang w:val="es-US"/>
        </w:rPr>
        <w:t>Xiang</w:t>
      </w:r>
      <w:proofErr w:type="spellEnd"/>
      <w:r w:rsidRPr="00EC04DB">
        <w:rPr>
          <w:lang w:val="es-US"/>
        </w:rPr>
        <w:t xml:space="preserve">, et al. </w:t>
      </w:r>
      <w:r>
        <w:t xml:space="preserve">"Overcoming Catastrophic Forgetting for Multi-Label Class-Incremental Learning." </w:t>
      </w:r>
      <w:r>
        <w:rPr>
          <w:i/>
          <w:iCs/>
        </w:rPr>
        <w:t>Proceedings of the IEEE/CVF Winter Conference on Applications of Computer Vision</w:t>
      </w:r>
      <w:r>
        <w:t>. 2024.</w:t>
      </w:r>
    </w:p>
    <w:p w14:paraId="07A1CF0C" w14:textId="77777777" w:rsidR="006E673E" w:rsidRDefault="006E673E" w:rsidP="00501C13"/>
    <w:p w14:paraId="7ADBF0E7" w14:textId="00EEB6B1" w:rsidR="006E673E" w:rsidRPr="00437123" w:rsidRDefault="006E673E" w:rsidP="00501C13">
      <w:pPr>
        <w:rPr>
          <w:b/>
          <w:lang w:val="es-US"/>
        </w:rPr>
      </w:pPr>
      <w:r>
        <w:lastRenderedPageBreak/>
        <w:t xml:space="preserve">Liu, </w:t>
      </w:r>
      <w:proofErr w:type="spellStart"/>
      <w:r>
        <w:t>Xinchen</w:t>
      </w:r>
      <w:proofErr w:type="spellEnd"/>
      <w:r>
        <w:t xml:space="preserve">, et al. "Overcoming catastrophic forgetting with classifier expander." </w:t>
      </w:r>
      <w:r>
        <w:rPr>
          <w:i/>
          <w:iCs/>
        </w:rPr>
        <w:t>Asian Conference on Machine Learning</w:t>
      </w:r>
      <w:r>
        <w:t>. PMLR, 2024.</w:t>
      </w:r>
    </w:p>
    <w:sectPr w:rsidR="006E673E" w:rsidRPr="00437123">
      <w:pgSz w:w="12240" w:h="15840"/>
      <w:pgMar w:top="1417" w:right="1701" w:bottom="1417" w:left="1701"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Dionis" w:date="2024-04-06T15:02:00Z" w:initials="D">
    <w:p w14:paraId="2DEDEBDD" w14:textId="71EF64D9" w:rsidR="006E673E" w:rsidRPr="00EC04DB" w:rsidRDefault="006E673E">
      <w:pPr>
        <w:pStyle w:val="Textocomentario"/>
        <w:rPr>
          <w:lang w:val="es-US"/>
        </w:rPr>
      </w:pPr>
      <w:r>
        <w:rPr>
          <w:rStyle w:val="Refdecomentario"/>
        </w:rPr>
        <w:annotationRef/>
      </w:r>
      <w:r w:rsidRPr="00EC04DB">
        <w:rPr>
          <w:rStyle w:val="Refdecomentario"/>
          <w:lang w:val="es-US"/>
        </w:rPr>
        <w:t>Poner la traduccion al español</w:t>
      </w:r>
    </w:p>
  </w:comment>
  <w:comment w:id="1" w:author="Dionis" w:date="2024-04-06T15:03:00Z" w:initials="D">
    <w:p w14:paraId="07FCD212" w14:textId="43491438" w:rsidR="006E673E" w:rsidRPr="006E673E" w:rsidRDefault="006E673E">
      <w:pPr>
        <w:pStyle w:val="Textocomentario"/>
        <w:rPr>
          <w:lang w:val="es-419"/>
        </w:rPr>
      </w:pPr>
      <w:r>
        <w:rPr>
          <w:rStyle w:val="Refdecomentario"/>
        </w:rPr>
        <w:annotationRef/>
      </w:r>
      <w:r w:rsidRPr="006E673E">
        <w:rPr>
          <w:lang w:val="es-419"/>
        </w:rPr>
        <w:t xml:space="preserve">Usar el generador de </w:t>
      </w:r>
      <w:proofErr w:type="spellStart"/>
      <w:r w:rsidRPr="006E673E">
        <w:rPr>
          <w:lang w:val="es-419"/>
        </w:rPr>
        <w:t>formulas</w:t>
      </w:r>
      <w:proofErr w:type="spellEnd"/>
      <w:r w:rsidRPr="006E673E">
        <w:rPr>
          <w:lang w:val="es-419"/>
        </w:rPr>
        <w:t xml:space="preserve"> d</w:t>
      </w:r>
      <w:r>
        <w:rPr>
          <w:lang w:val="es-419"/>
        </w:rPr>
        <w:t xml:space="preserve">el </w:t>
      </w:r>
      <w:proofErr w:type="spellStart"/>
      <w:r>
        <w:rPr>
          <w:lang w:val="es-419"/>
        </w:rPr>
        <w:t>WOrd</w:t>
      </w:r>
      <w:proofErr w:type="spellEnd"/>
    </w:p>
  </w:comment>
  <w:comment w:id="3" w:author="Dionis" w:date="2024-04-06T15:07:00Z" w:initials="D">
    <w:p w14:paraId="57C4C230" w14:textId="17E475B5" w:rsidR="006E673E" w:rsidRPr="006E673E" w:rsidRDefault="006E673E">
      <w:pPr>
        <w:pStyle w:val="Textocomentario"/>
        <w:rPr>
          <w:lang w:val="es-419"/>
        </w:rPr>
      </w:pPr>
      <w:r>
        <w:rPr>
          <w:rStyle w:val="Refdecomentario"/>
        </w:rPr>
        <w:annotationRef/>
      </w:r>
      <w:r w:rsidRPr="006E673E">
        <w:rPr>
          <w:lang w:val="es-419"/>
        </w:rPr>
        <w:t xml:space="preserve">Busca para la </w:t>
      </w:r>
      <w:proofErr w:type="spellStart"/>
      <w:r w:rsidRPr="006E673E">
        <w:rPr>
          <w:lang w:val="es-419"/>
        </w:rPr>
        <w:t>ultima</w:t>
      </w:r>
      <w:proofErr w:type="spellEnd"/>
      <w:r w:rsidRPr="006E673E">
        <w:rPr>
          <w:lang w:val="es-419"/>
        </w:rPr>
        <w:t xml:space="preserve"> referencia</w:t>
      </w:r>
      <w:r>
        <w:rPr>
          <w:lang w:val="es-419"/>
        </w:rPr>
        <w:t xml:space="preserve"> algo </w:t>
      </w:r>
      <w:proofErr w:type="spellStart"/>
      <w:r>
        <w:rPr>
          <w:lang w:val="es-419"/>
        </w:rPr>
        <w:t>mas</w:t>
      </w:r>
      <w:proofErr w:type="spellEnd"/>
      <w:r>
        <w:rPr>
          <w:lang w:val="es-419"/>
        </w:rPr>
        <w:t xml:space="preserve"> serio que un trabajo final de curso.</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DEDEBDD" w15:done="0"/>
  <w15:commentEx w15:paraId="07FCD212" w15:done="0"/>
  <w15:commentEx w15:paraId="57C4C23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F39F562" w16cex:dateUtc="2024-04-06T19:02:00Z"/>
  <w16cex:commentExtensible w16cex:durableId="11BCA036" w16cex:dateUtc="2024-04-06T19:03:00Z"/>
  <w16cex:commentExtensible w16cex:durableId="6D74B8C1" w16cex:dateUtc="2024-04-06T19:03:00Z"/>
  <w16cex:commentExtensible w16cex:durableId="27FF4198" w16cex:dateUtc="2024-04-06T19: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EDEBDD" w16cid:durableId="0F39F562"/>
  <w16cid:commentId w16cid:paraId="07FCD212" w16cid:durableId="11BCA036"/>
  <w16cid:commentId w16cid:paraId="659970F3" w16cid:durableId="6D74B8C1"/>
  <w16cid:commentId w16cid:paraId="57C4C230" w16cid:durableId="27FF419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6D0C81"/>
    <w:multiLevelType w:val="hybridMultilevel"/>
    <w:tmpl w:val="B3D45F32"/>
    <w:lvl w:ilvl="0" w:tplc="74C633C0">
      <w:start w:val="1"/>
      <w:numFmt w:val="bullet"/>
      <w:lvlText w:val="•"/>
      <w:lvlJc w:val="left"/>
      <w:pPr>
        <w:ind w:left="720" w:hanging="360"/>
      </w:pPr>
      <w:rPr>
        <w:rFonts w:ascii="Calibri" w:eastAsiaTheme="minorHAnsi" w:hAnsi="Calibri" w:cs="Calibri" w:hint="default"/>
      </w:rPr>
    </w:lvl>
    <w:lvl w:ilvl="1" w:tplc="C2001344">
      <w:start w:val="1"/>
      <w:numFmt w:val="bullet"/>
      <w:lvlText w:val="o"/>
      <w:lvlJc w:val="left"/>
      <w:pPr>
        <w:ind w:left="1440" w:hanging="360"/>
      </w:pPr>
      <w:rPr>
        <w:rFonts w:ascii="Courier New" w:hAnsi="Courier New" w:cs="Courier New" w:hint="default"/>
      </w:rPr>
    </w:lvl>
    <w:lvl w:ilvl="2" w:tplc="93C21794">
      <w:start w:val="1"/>
      <w:numFmt w:val="bullet"/>
      <w:lvlText w:val=""/>
      <w:lvlJc w:val="left"/>
      <w:pPr>
        <w:ind w:left="2160" w:hanging="360"/>
      </w:pPr>
      <w:rPr>
        <w:rFonts w:ascii="Wingdings" w:hAnsi="Wingdings" w:hint="default"/>
      </w:rPr>
    </w:lvl>
    <w:lvl w:ilvl="3" w:tplc="CF126280">
      <w:start w:val="1"/>
      <w:numFmt w:val="bullet"/>
      <w:lvlText w:val=""/>
      <w:lvlJc w:val="left"/>
      <w:pPr>
        <w:ind w:left="2880" w:hanging="360"/>
      </w:pPr>
      <w:rPr>
        <w:rFonts w:ascii="Symbol" w:hAnsi="Symbol" w:hint="default"/>
      </w:rPr>
    </w:lvl>
    <w:lvl w:ilvl="4" w:tplc="2924B9F8">
      <w:start w:val="1"/>
      <w:numFmt w:val="bullet"/>
      <w:lvlText w:val="o"/>
      <w:lvlJc w:val="left"/>
      <w:pPr>
        <w:ind w:left="3600" w:hanging="360"/>
      </w:pPr>
      <w:rPr>
        <w:rFonts w:ascii="Courier New" w:hAnsi="Courier New" w:cs="Courier New" w:hint="default"/>
      </w:rPr>
    </w:lvl>
    <w:lvl w:ilvl="5" w:tplc="F67CB7FA">
      <w:start w:val="1"/>
      <w:numFmt w:val="bullet"/>
      <w:lvlText w:val=""/>
      <w:lvlJc w:val="left"/>
      <w:pPr>
        <w:ind w:left="4320" w:hanging="360"/>
      </w:pPr>
      <w:rPr>
        <w:rFonts w:ascii="Wingdings" w:hAnsi="Wingdings" w:hint="default"/>
      </w:rPr>
    </w:lvl>
    <w:lvl w:ilvl="6" w:tplc="8DF69CB6">
      <w:start w:val="1"/>
      <w:numFmt w:val="bullet"/>
      <w:lvlText w:val=""/>
      <w:lvlJc w:val="left"/>
      <w:pPr>
        <w:ind w:left="5040" w:hanging="360"/>
      </w:pPr>
      <w:rPr>
        <w:rFonts w:ascii="Symbol" w:hAnsi="Symbol" w:hint="default"/>
      </w:rPr>
    </w:lvl>
    <w:lvl w:ilvl="7" w:tplc="7B4A55D4">
      <w:start w:val="1"/>
      <w:numFmt w:val="bullet"/>
      <w:lvlText w:val="o"/>
      <w:lvlJc w:val="left"/>
      <w:pPr>
        <w:ind w:left="5760" w:hanging="360"/>
      </w:pPr>
      <w:rPr>
        <w:rFonts w:ascii="Courier New" w:hAnsi="Courier New" w:cs="Courier New" w:hint="default"/>
      </w:rPr>
    </w:lvl>
    <w:lvl w:ilvl="8" w:tplc="426A71C4">
      <w:start w:val="1"/>
      <w:numFmt w:val="bullet"/>
      <w:lvlText w:val=""/>
      <w:lvlJc w:val="left"/>
      <w:pPr>
        <w:ind w:left="6480" w:hanging="360"/>
      </w:pPr>
      <w:rPr>
        <w:rFonts w:ascii="Wingdings" w:hAnsi="Wingdings" w:hint="default"/>
      </w:rPr>
    </w:lvl>
  </w:abstractNum>
  <w:abstractNum w:abstractNumId="1" w15:restartNumberingAfterBreak="0">
    <w:nsid w:val="48BD5128"/>
    <w:multiLevelType w:val="hybridMultilevel"/>
    <w:tmpl w:val="73481382"/>
    <w:lvl w:ilvl="0" w:tplc="B7FEFF9A">
      <w:start w:val="1"/>
      <w:numFmt w:val="bullet"/>
      <w:lvlText w:val=""/>
      <w:lvlJc w:val="left"/>
      <w:pPr>
        <w:ind w:left="720" w:hanging="360"/>
      </w:pPr>
      <w:rPr>
        <w:rFonts w:ascii="Symbol" w:hAnsi="Symbol" w:hint="default"/>
      </w:rPr>
    </w:lvl>
    <w:lvl w:ilvl="1" w:tplc="606C85C0">
      <w:start w:val="1"/>
      <w:numFmt w:val="bullet"/>
      <w:lvlText w:val="o"/>
      <w:lvlJc w:val="left"/>
      <w:pPr>
        <w:ind w:left="1440" w:hanging="360"/>
      </w:pPr>
      <w:rPr>
        <w:rFonts w:ascii="Courier New" w:hAnsi="Courier New" w:cs="Courier New" w:hint="default"/>
      </w:rPr>
    </w:lvl>
    <w:lvl w:ilvl="2" w:tplc="A63E09BE">
      <w:start w:val="1"/>
      <w:numFmt w:val="bullet"/>
      <w:lvlText w:val=""/>
      <w:lvlJc w:val="left"/>
      <w:pPr>
        <w:ind w:left="2160" w:hanging="360"/>
      </w:pPr>
      <w:rPr>
        <w:rFonts w:ascii="Wingdings" w:hAnsi="Wingdings" w:hint="default"/>
      </w:rPr>
    </w:lvl>
    <w:lvl w:ilvl="3" w:tplc="F9748AC6">
      <w:start w:val="1"/>
      <w:numFmt w:val="bullet"/>
      <w:lvlText w:val=""/>
      <w:lvlJc w:val="left"/>
      <w:pPr>
        <w:ind w:left="2880" w:hanging="360"/>
      </w:pPr>
      <w:rPr>
        <w:rFonts w:ascii="Symbol" w:hAnsi="Symbol" w:hint="default"/>
      </w:rPr>
    </w:lvl>
    <w:lvl w:ilvl="4" w:tplc="5370751E">
      <w:start w:val="1"/>
      <w:numFmt w:val="bullet"/>
      <w:lvlText w:val="o"/>
      <w:lvlJc w:val="left"/>
      <w:pPr>
        <w:ind w:left="3600" w:hanging="360"/>
      </w:pPr>
      <w:rPr>
        <w:rFonts w:ascii="Courier New" w:hAnsi="Courier New" w:cs="Courier New" w:hint="default"/>
      </w:rPr>
    </w:lvl>
    <w:lvl w:ilvl="5" w:tplc="74487722">
      <w:start w:val="1"/>
      <w:numFmt w:val="bullet"/>
      <w:lvlText w:val=""/>
      <w:lvlJc w:val="left"/>
      <w:pPr>
        <w:ind w:left="4320" w:hanging="360"/>
      </w:pPr>
      <w:rPr>
        <w:rFonts w:ascii="Wingdings" w:hAnsi="Wingdings" w:hint="default"/>
      </w:rPr>
    </w:lvl>
    <w:lvl w:ilvl="6" w:tplc="CBB8DF4E">
      <w:start w:val="1"/>
      <w:numFmt w:val="bullet"/>
      <w:lvlText w:val=""/>
      <w:lvlJc w:val="left"/>
      <w:pPr>
        <w:ind w:left="5040" w:hanging="360"/>
      </w:pPr>
      <w:rPr>
        <w:rFonts w:ascii="Symbol" w:hAnsi="Symbol" w:hint="default"/>
      </w:rPr>
    </w:lvl>
    <w:lvl w:ilvl="7" w:tplc="49BE59DA">
      <w:start w:val="1"/>
      <w:numFmt w:val="bullet"/>
      <w:lvlText w:val="o"/>
      <w:lvlJc w:val="left"/>
      <w:pPr>
        <w:ind w:left="5760" w:hanging="360"/>
      </w:pPr>
      <w:rPr>
        <w:rFonts w:ascii="Courier New" w:hAnsi="Courier New" w:cs="Courier New" w:hint="default"/>
      </w:rPr>
    </w:lvl>
    <w:lvl w:ilvl="8" w:tplc="69B4BDF8">
      <w:start w:val="1"/>
      <w:numFmt w:val="bullet"/>
      <w:lvlText w:val=""/>
      <w:lvlJc w:val="left"/>
      <w:pPr>
        <w:ind w:left="6480" w:hanging="360"/>
      </w:pPr>
      <w:rPr>
        <w:rFonts w:ascii="Wingdings" w:hAnsi="Wingdings" w:hint="default"/>
      </w:rPr>
    </w:lvl>
  </w:abstractNum>
  <w:abstractNum w:abstractNumId="2" w15:restartNumberingAfterBreak="0">
    <w:nsid w:val="4C2914EE"/>
    <w:multiLevelType w:val="hybridMultilevel"/>
    <w:tmpl w:val="37144510"/>
    <w:lvl w:ilvl="0" w:tplc="46105F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ionis">
    <w15:presenceInfo w15:providerId="None" w15:userId="Dion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3CF"/>
    <w:rsid w:val="000B0BA2"/>
    <w:rsid w:val="000E6B86"/>
    <w:rsid w:val="0011034D"/>
    <w:rsid w:val="001A74FE"/>
    <w:rsid w:val="001D0CD8"/>
    <w:rsid w:val="002211E6"/>
    <w:rsid w:val="00282D86"/>
    <w:rsid w:val="002900AB"/>
    <w:rsid w:val="002A1EAE"/>
    <w:rsid w:val="00437123"/>
    <w:rsid w:val="004A68D6"/>
    <w:rsid w:val="004B4E35"/>
    <w:rsid w:val="00501C13"/>
    <w:rsid w:val="005E19B4"/>
    <w:rsid w:val="005F0B15"/>
    <w:rsid w:val="00640C45"/>
    <w:rsid w:val="006474C2"/>
    <w:rsid w:val="006E673E"/>
    <w:rsid w:val="00714C21"/>
    <w:rsid w:val="007F4CB4"/>
    <w:rsid w:val="00903242"/>
    <w:rsid w:val="0096122F"/>
    <w:rsid w:val="009D2098"/>
    <w:rsid w:val="00AC276F"/>
    <w:rsid w:val="00B708F5"/>
    <w:rsid w:val="00B75FD8"/>
    <w:rsid w:val="00BA3807"/>
    <w:rsid w:val="00BC3697"/>
    <w:rsid w:val="00BD615B"/>
    <w:rsid w:val="00C84268"/>
    <w:rsid w:val="00EC04DB"/>
    <w:rsid w:val="00F2493D"/>
    <w:rsid w:val="00F61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52933"/>
  <w15:chartTrackingRefBased/>
  <w15:docId w15:val="{B7736C93-C42D-4B10-AE1B-7F6520C6E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unhideWhenUsed/>
    <w:qFormat/>
    <w:rsid w:val="00501C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black">
    <w:name w:val="text-black"/>
    <w:basedOn w:val="Normal"/>
    <w:rsid w:val="000E6B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2Car">
    <w:name w:val="Título 2 Car"/>
    <w:basedOn w:val="Fuentedeprrafopredeter"/>
    <w:link w:val="Ttulo2"/>
    <w:uiPriority w:val="9"/>
    <w:rsid w:val="00501C13"/>
    <w:rPr>
      <w:rFonts w:asciiTheme="majorHAnsi" w:eastAsiaTheme="majorEastAsia" w:hAnsiTheme="majorHAnsi" w:cstheme="majorBidi"/>
      <w:color w:val="2E74B5" w:themeColor="accent1" w:themeShade="BF"/>
      <w:sz w:val="26"/>
      <w:szCs w:val="26"/>
    </w:rPr>
  </w:style>
  <w:style w:type="table" w:styleId="Tablaconcuadrcula">
    <w:name w:val="Table Grid"/>
    <w:basedOn w:val="Tablanormal"/>
    <w:uiPriority w:val="39"/>
    <w:rsid w:val="004371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uiPriority w:val="37"/>
    <w:unhideWhenUsed/>
    <w:rsid w:val="00C84268"/>
    <w:pPr>
      <w:tabs>
        <w:tab w:val="left" w:pos="384"/>
      </w:tabs>
      <w:spacing w:after="0" w:line="240" w:lineRule="auto"/>
      <w:ind w:left="384" w:hanging="384"/>
    </w:pPr>
  </w:style>
  <w:style w:type="paragraph" w:styleId="Prrafodelista">
    <w:name w:val="List Paragraph"/>
    <w:basedOn w:val="Normal"/>
    <w:uiPriority w:val="34"/>
    <w:qFormat/>
    <w:rsid w:val="006E673E"/>
    <w:pPr>
      <w:ind w:left="720"/>
      <w:contextualSpacing/>
    </w:pPr>
  </w:style>
  <w:style w:type="character" w:styleId="Refdecomentario">
    <w:name w:val="annotation reference"/>
    <w:basedOn w:val="Fuentedeprrafopredeter"/>
    <w:uiPriority w:val="99"/>
    <w:semiHidden/>
    <w:unhideWhenUsed/>
    <w:rsid w:val="006E673E"/>
    <w:rPr>
      <w:sz w:val="16"/>
      <w:szCs w:val="16"/>
    </w:rPr>
  </w:style>
  <w:style w:type="paragraph" w:styleId="Textocomentario">
    <w:name w:val="annotation text"/>
    <w:basedOn w:val="Normal"/>
    <w:link w:val="TextocomentarioCar"/>
    <w:uiPriority w:val="99"/>
    <w:semiHidden/>
    <w:unhideWhenUsed/>
    <w:rsid w:val="006E673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E673E"/>
    <w:rPr>
      <w:sz w:val="20"/>
      <w:szCs w:val="20"/>
    </w:rPr>
  </w:style>
  <w:style w:type="paragraph" w:styleId="Asuntodelcomentario">
    <w:name w:val="annotation subject"/>
    <w:basedOn w:val="Textocomentario"/>
    <w:next w:val="Textocomentario"/>
    <w:link w:val="AsuntodelcomentarioCar"/>
    <w:uiPriority w:val="99"/>
    <w:semiHidden/>
    <w:unhideWhenUsed/>
    <w:rsid w:val="006E673E"/>
    <w:rPr>
      <w:b/>
      <w:bCs/>
    </w:rPr>
  </w:style>
  <w:style w:type="character" w:customStyle="1" w:styleId="AsuntodelcomentarioCar">
    <w:name w:val="Asunto del comentario Car"/>
    <w:basedOn w:val="TextocomentarioCar"/>
    <w:link w:val="Asuntodelcomentario"/>
    <w:uiPriority w:val="99"/>
    <w:semiHidden/>
    <w:rsid w:val="006E673E"/>
    <w:rPr>
      <w:b/>
      <w:bCs/>
      <w:sz w:val="20"/>
      <w:szCs w:val="20"/>
    </w:rPr>
  </w:style>
  <w:style w:type="paragraph" w:styleId="Textodeglobo">
    <w:name w:val="Balloon Text"/>
    <w:basedOn w:val="Normal"/>
    <w:link w:val="TextodegloboCar"/>
    <w:uiPriority w:val="99"/>
    <w:semiHidden/>
    <w:unhideWhenUsed/>
    <w:rsid w:val="00EC04D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C04D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184056">
      <w:bodyDiv w:val="1"/>
      <w:marLeft w:val="0"/>
      <w:marRight w:val="0"/>
      <w:marTop w:val="0"/>
      <w:marBottom w:val="0"/>
      <w:divBdr>
        <w:top w:val="none" w:sz="0" w:space="0" w:color="auto"/>
        <w:left w:val="none" w:sz="0" w:space="0" w:color="auto"/>
        <w:bottom w:val="none" w:sz="0" w:space="0" w:color="auto"/>
        <w:right w:val="none" w:sz="0" w:space="0" w:color="auto"/>
      </w:divBdr>
      <w:divsChild>
        <w:div w:id="1729375504">
          <w:marLeft w:val="0"/>
          <w:marRight w:val="0"/>
          <w:marTop w:val="0"/>
          <w:marBottom w:val="0"/>
          <w:divBdr>
            <w:top w:val="none" w:sz="0" w:space="0" w:color="auto"/>
            <w:left w:val="none" w:sz="0" w:space="0" w:color="auto"/>
            <w:bottom w:val="none" w:sz="0" w:space="0" w:color="auto"/>
            <w:right w:val="none" w:sz="0" w:space="0" w:color="auto"/>
          </w:divBdr>
        </w:div>
        <w:div w:id="14916318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18/08/relationships/commentsExtensible" Target="commentsExtensi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1252</Words>
  <Characters>7138</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dc:creator>
  <cp:keywords/>
  <dc:description/>
  <cp:lastModifiedBy>Luis</cp:lastModifiedBy>
  <cp:revision>4</cp:revision>
  <dcterms:created xsi:type="dcterms:W3CDTF">2024-04-06T19:08:00Z</dcterms:created>
  <dcterms:modified xsi:type="dcterms:W3CDTF">2024-04-07T03:39:00Z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id="4rmTC6ug"/&gt;&lt;style id="http://www.zotero.org/styles/ieee" locale="es-ES"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