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3B5FEB" w:rsidRPr="00F94F1B" w14:paraId="6CCA361E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1525841D" w14:textId="77777777" w:rsidR="003B5FEB" w:rsidRPr="00F94F1B" w:rsidRDefault="003B5FE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5B4A17C3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7E7BC4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35EE592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2A99E3F0" w14:textId="77777777" w:rsidR="003B5FEB" w:rsidRPr="00F94F1B" w:rsidRDefault="003B5FE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3B5FEB" w:rsidRPr="00F94F1B" w14:paraId="43FE336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248B0520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04506995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1BEF1B26" w14:textId="5D2D23B9" w:rsidR="003B5FEB" w:rsidRPr="00F94F1B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</w:tcPr>
          <w:p w14:paraId="3EF1461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491BA10C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EF3A77" w:rsidRPr="00F94F1B" w14:paraId="075C4980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74C6A8B9" w14:textId="39518505" w:rsidR="00EF3A77" w:rsidRPr="00EF3A77" w:rsidRDefault="00EF3A77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F3A77">
              <w:rPr>
                <w:b w:val="0"/>
                <w:bCs w:val="0"/>
                <w:sz w:val="18"/>
                <w:szCs w:val="18"/>
              </w:rPr>
              <w:t>02/12/2022</w:t>
            </w:r>
          </w:p>
        </w:tc>
        <w:tc>
          <w:tcPr>
            <w:tcW w:w="787" w:type="dxa"/>
          </w:tcPr>
          <w:p w14:paraId="0443AA09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32DED33E" w14:textId="0768E15E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295ABF4D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1969B548" w14:textId="77777777" w:rsidR="00EF3A77" w:rsidRPr="00EF3A77" w:rsidRDefault="00EF3A77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5FEB" w:rsidRPr="00F94F1B" w14:paraId="133F0998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A061145" w14:textId="77777777" w:rsidR="003B5FEB" w:rsidRPr="00F94F1B" w:rsidRDefault="003B5FE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25D12F4D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65106F64" w14:textId="47E75857" w:rsidR="003B5FEB" w:rsidRPr="00F94F1B" w:rsidRDefault="003E4403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428E480A" w14:textId="77777777" w:rsidR="003B5FEB" w:rsidRPr="00F94F1B" w:rsidRDefault="003B5FE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676E7302" w14:textId="40395DC0" w:rsidR="003B5FEB" w:rsidRPr="00F94F1B" w:rsidRDefault="009F08AC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habilita el botón de Descartar.</w:t>
            </w:r>
            <w:r w:rsidR="000F4C2B">
              <w:rPr>
                <w:sz w:val="18"/>
                <w:szCs w:val="18"/>
              </w:rPr>
              <w:t xml:space="preserve"> </w:t>
            </w:r>
            <w:r w:rsidR="004450F6">
              <w:rPr>
                <w:sz w:val="18"/>
                <w:szCs w:val="18"/>
              </w:rPr>
              <w:t>Error al no incluir el comentario en la entrega.</w:t>
            </w:r>
          </w:p>
        </w:tc>
      </w:tr>
      <w:tr w:rsidR="00E24C40" w:rsidRPr="00F94F1B" w14:paraId="122A1431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F4C629D" w14:textId="4B0E2B05" w:rsidR="00E24C40" w:rsidRPr="00F94F1B" w:rsidRDefault="00E24C40" w:rsidP="00784E3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</w:t>
            </w:r>
            <w:r w:rsidRPr="00F94F1B">
              <w:rPr>
                <w:b w:val="0"/>
                <w:bCs w:val="0"/>
                <w:sz w:val="18"/>
                <w:szCs w:val="18"/>
              </w:rPr>
              <w:t>/12/2022</w:t>
            </w:r>
          </w:p>
        </w:tc>
        <w:tc>
          <w:tcPr>
            <w:tcW w:w="787" w:type="dxa"/>
          </w:tcPr>
          <w:p w14:paraId="107013FA" w14:textId="6E016750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45" w:type="dxa"/>
          </w:tcPr>
          <w:p w14:paraId="36BB29B9" w14:textId="654EBEF4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53C781F" w14:textId="4EFA2750" w:rsidR="00E24C40" w:rsidRPr="00F94F1B" w:rsidRDefault="00E24C40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F94F1B">
              <w:rPr>
                <w:sz w:val="18"/>
                <w:szCs w:val="18"/>
              </w:rPr>
              <w:t xml:space="preserve">/12/2022 </w:t>
            </w:r>
          </w:p>
        </w:tc>
        <w:tc>
          <w:tcPr>
            <w:tcW w:w="3963" w:type="dxa"/>
          </w:tcPr>
          <w:p w14:paraId="3BD915E7" w14:textId="49FF2FAB" w:rsidR="00E24C40" w:rsidRPr="00F94F1B" w:rsidRDefault="00BF1DC9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 se habilita el botón de descartar, pero no hace nada. </w:t>
            </w:r>
          </w:p>
        </w:tc>
      </w:tr>
      <w:tr w:rsidR="009E46FD" w:rsidRPr="00F94F1B" w14:paraId="252E3A0D" w14:textId="77777777" w:rsidTr="00E24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9A8915D" w14:textId="7C17FF5D" w:rsidR="009E46FD" w:rsidRPr="009E46FD" w:rsidRDefault="009E46FD" w:rsidP="00784E3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9E46FD">
              <w:rPr>
                <w:b w:val="0"/>
                <w:bCs w:val="0"/>
                <w:sz w:val="18"/>
                <w:szCs w:val="18"/>
              </w:rPr>
              <w:t>10/03/2023</w:t>
            </w:r>
          </w:p>
        </w:tc>
        <w:tc>
          <w:tcPr>
            <w:tcW w:w="787" w:type="dxa"/>
          </w:tcPr>
          <w:p w14:paraId="62DD7559" w14:textId="1B78F47D" w:rsidR="009E46FD" w:rsidRPr="00F94F1B" w:rsidRDefault="009E46FD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64EBCBFE" w14:textId="7A2F99CB" w:rsidR="009E46FD" w:rsidRDefault="004E4262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44FDC85C" w14:textId="5352BE33" w:rsidR="009E46FD" w:rsidRPr="009E46FD" w:rsidRDefault="009E46FD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46FD">
              <w:rPr>
                <w:sz w:val="18"/>
                <w:szCs w:val="18"/>
              </w:rPr>
              <w:t>10/03/2023</w:t>
            </w:r>
          </w:p>
        </w:tc>
        <w:tc>
          <w:tcPr>
            <w:tcW w:w="3963" w:type="dxa"/>
          </w:tcPr>
          <w:p w14:paraId="56FC3947" w14:textId="0D74DE85" w:rsidR="009E46FD" w:rsidRDefault="004E4262" w:rsidP="00784E3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funcionalidad de excepción no funciona. Controlar error por contraseña incorrecta.</w:t>
            </w:r>
          </w:p>
        </w:tc>
      </w:tr>
    </w:tbl>
    <w:p w14:paraId="650DD1B7" w14:textId="77777777" w:rsidR="003B5FEB" w:rsidRDefault="003B5FEB" w:rsidP="00F44621">
      <w:pPr>
        <w:jc w:val="center"/>
        <w:rPr>
          <w:b/>
          <w:bCs/>
          <w:sz w:val="24"/>
          <w:szCs w:val="24"/>
        </w:rPr>
      </w:pPr>
    </w:p>
    <w:p w14:paraId="67CA76A1" w14:textId="7B32E4B2" w:rsidR="00746FB7" w:rsidRPr="00F923D8" w:rsidRDefault="009C76EF" w:rsidP="00F923D8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C4FE8">
        <w:rPr>
          <w:b/>
          <w:bCs/>
          <w:sz w:val="24"/>
          <w:szCs w:val="24"/>
        </w:rPr>
        <w:t>EJECUTAR</w:t>
      </w:r>
    </w:p>
    <w:p w14:paraId="21FAB809" w14:textId="280A81CA" w:rsidR="002004AF" w:rsidRPr="000053D9" w:rsidRDefault="00615DB2" w:rsidP="000053D9">
      <w:pPr>
        <w:pStyle w:val="Prrafodelista"/>
        <w:numPr>
          <w:ilvl w:val="0"/>
          <w:numId w:val="2"/>
        </w:numPr>
        <w:rPr>
          <w:b/>
          <w:bCs/>
          <w:color w:val="FF0000"/>
        </w:rPr>
      </w:pPr>
      <w:r>
        <w:t xml:space="preserve">Tras producirse un error en un script, si pulsamos el botón de Excepción, se muestra la pantalla para introducir el comentario de la excepción y se invoca al procedimiento </w:t>
      </w:r>
      <w:r w:rsidRPr="00615DB2">
        <w:t>P_EXCEPCION_SCRIPT</w:t>
      </w:r>
      <w:r>
        <w:t xml:space="preserve"> </w:t>
      </w:r>
      <w:r w:rsidR="000053D9">
        <w:t>ya ha</w:t>
      </w:r>
      <w:r>
        <w:t xml:space="preserve"> actualizado el estado del script en el listado</w:t>
      </w:r>
      <w:r w:rsidR="000053D9">
        <w:t xml:space="preserve"> pero permite seleccionar de nuevo el script para ejecutarlo. </w:t>
      </w:r>
    </w:p>
    <w:p w14:paraId="144C83D1" w14:textId="285157FC" w:rsidR="000053D9" w:rsidRPr="000053D9" w:rsidRDefault="000053D9" w:rsidP="000053D9">
      <w:pPr>
        <w:pStyle w:val="Prrafodelista"/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3A91D1C" wp14:editId="465F0447">
            <wp:extent cx="5400040" cy="12209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0216"/>
                    <a:stretch/>
                  </pic:blipFill>
                  <pic:spPr bwMode="auto">
                    <a:xfrm>
                      <a:off x="0" y="0"/>
                      <a:ext cx="5400040" cy="122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13B16" w14:textId="2B7DD3D9" w:rsidR="000053D9" w:rsidRDefault="000053D9" w:rsidP="000053D9">
      <w:pPr>
        <w:pStyle w:val="Prrafodelista"/>
        <w:ind w:left="360"/>
      </w:pPr>
      <w:r>
        <w:t>Esto no es correcto.</w:t>
      </w:r>
      <w:r w:rsidR="00D4558C">
        <w:t xml:space="preserve"> Este fichero ya se ha ejecutado y no se debe permitir ejecutar de nuevo. Además, por mucho que selecciones el segundo fichero, bien solo o seleccionadno los dos, no se habilita el botón de Aceptar, con lo que no se puede acabar con la ejecución.</w:t>
      </w:r>
    </w:p>
    <w:p w14:paraId="1534EAC6" w14:textId="5909A0A8" w:rsidR="00D4558C" w:rsidRDefault="00D4558C" w:rsidP="000053D9">
      <w:pPr>
        <w:pStyle w:val="Prrafodelista"/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3154EC4" wp14:editId="09854736">
            <wp:extent cx="3497242" cy="1987555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8710" cy="19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3627" w14:textId="04850E7B" w:rsidR="00D4558C" w:rsidRPr="00D84ED4" w:rsidRDefault="00D4558C" w:rsidP="000053D9">
      <w:pPr>
        <w:pStyle w:val="Prrafodelista"/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F8945B8" wp14:editId="104A861E">
            <wp:extent cx="3371096" cy="1915864"/>
            <wp:effectExtent l="0" t="0" r="127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215" cy="19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6684" w14:textId="5F08FEBC" w:rsidR="003E4403" w:rsidRPr="003E4403" w:rsidRDefault="003E4403" w:rsidP="003E4403">
      <w:pPr>
        <w:pStyle w:val="Ttulo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E440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Ejecución con PWD incorrecta:</w:t>
      </w:r>
    </w:p>
    <w:p w14:paraId="300BB26A" w14:textId="18553AC1" w:rsidR="003E4403" w:rsidRDefault="003E4403" w:rsidP="003E4403">
      <w:r>
        <w:t xml:space="preserve">Si se ejecuta un script y la PWD para conectar a la BD ofrecida por la lógica PL </w:t>
      </w:r>
      <w:r w:rsidRPr="003E4403">
        <w:t xml:space="preserve">p_con_pass_bbdd </w:t>
      </w:r>
      <w:r>
        <w:t xml:space="preserve">no era la correcta, la pantalla no saca ningún mensaje ni devuelve el control. </w:t>
      </w:r>
    </w:p>
    <w:p w14:paraId="4BC86BE4" w14:textId="77777777" w:rsidR="003E4403" w:rsidRDefault="003E4403" w:rsidP="003E4403">
      <w:r>
        <w:t>En la consola de Java se ve esto:</w:t>
      </w:r>
    </w:p>
    <w:p w14:paraId="437E39A9" w14:textId="05EB8352" w:rsidR="003E4403" w:rsidRDefault="003E4403" w:rsidP="003E4403">
      <w:r>
        <w:rPr>
          <w:noProof/>
        </w:rPr>
        <w:drawing>
          <wp:inline distT="0" distB="0" distL="0" distR="0" wp14:anchorId="4819687A" wp14:editId="11C9E25F">
            <wp:extent cx="5400040" cy="19551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430C" w14:textId="06D77D95" w:rsidR="002004AF" w:rsidRDefault="0016672D" w:rsidP="003E4403">
      <w:r>
        <w:t>En estos casos, se debe mostrar el error y no continuar con la operación (posiblemente tengáis que cerrar el SQLPLUS).</w:t>
      </w:r>
    </w:p>
    <w:p w14:paraId="13F96884" w14:textId="186C45DC" w:rsidR="00AE7DA8" w:rsidRDefault="00AE7DA8" w:rsidP="003E4403">
      <w:r w:rsidRPr="00AE7DA8">
        <w:rPr>
          <w:b/>
          <w:bCs/>
          <w:color w:val="FF0000"/>
        </w:rPr>
        <w:t>Versión 10/01/2023</w:t>
      </w:r>
      <w:r>
        <w:t>, se produce un error ya que pesa a que indica que la contraseña no es correcta, se está llamando a un procedimiento de negocio.</w:t>
      </w:r>
    </w:p>
    <w:p w14:paraId="0CC0BE20" w14:textId="274E84E0" w:rsidR="00AE7DA8" w:rsidRDefault="00AE7DA8" w:rsidP="003E4403">
      <w:r>
        <w:rPr>
          <w:noProof/>
        </w:rPr>
        <w:drawing>
          <wp:inline distT="0" distB="0" distL="0" distR="0" wp14:anchorId="0A4C5FD1" wp14:editId="37534176">
            <wp:extent cx="7369007" cy="1997937"/>
            <wp:effectExtent l="0" t="0" r="381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426"/>
                    <a:stretch/>
                  </pic:blipFill>
                  <pic:spPr bwMode="auto">
                    <a:xfrm>
                      <a:off x="0" y="0"/>
                      <a:ext cx="7379044" cy="200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80790" w14:textId="001A3565" w:rsidR="00AE7DA8" w:rsidRDefault="00AE7DA8" w:rsidP="003E4403">
      <w:r>
        <w:rPr>
          <w:noProof/>
        </w:rPr>
        <w:drawing>
          <wp:inline distT="0" distB="0" distL="0" distR="0" wp14:anchorId="4BEE2EB7" wp14:editId="009F7362">
            <wp:extent cx="5400040" cy="22256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F6A" w14:textId="6C4766F0" w:rsidR="00AE7DA8" w:rsidRDefault="00AE7DA8" w:rsidP="003E4403">
      <w:r>
        <w:t>El error que se muestra no es el error de contraseña incorrecta.</w:t>
      </w:r>
    </w:p>
    <w:sectPr w:rsidR="00AE7DA8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6B79" w14:textId="77777777" w:rsidR="00817176" w:rsidRDefault="00817176" w:rsidP="00D23CC1">
      <w:pPr>
        <w:spacing w:after="0" w:line="240" w:lineRule="auto"/>
      </w:pPr>
      <w:r>
        <w:separator/>
      </w:r>
    </w:p>
  </w:endnote>
  <w:endnote w:type="continuationSeparator" w:id="0">
    <w:p w14:paraId="0DA19A21" w14:textId="77777777" w:rsidR="00817176" w:rsidRDefault="0081717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9E72" w14:textId="77777777" w:rsidR="00817176" w:rsidRDefault="00817176" w:rsidP="00D23CC1">
      <w:pPr>
        <w:spacing w:after="0" w:line="240" w:lineRule="auto"/>
      </w:pPr>
      <w:r>
        <w:separator/>
      </w:r>
    </w:p>
  </w:footnote>
  <w:footnote w:type="continuationSeparator" w:id="0">
    <w:p w14:paraId="7F89C644" w14:textId="77777777" w:rsidR="00817176" w:rsidRDefault="0081717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60B207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7B46A5"/>
    <w:multiLevelType w:val="hybridMultilevel"/>
    <w:tmpl w:val="F2FE7D76"/>
    <w:lvl w:ilvl="0" w:tplc="312CD6BE">
      <w:start w:val="10"/>
      <w:numFmt w:val="bullet"/>
      <w:lvlText w:val="-"/>
      <w:lvlJc w:val="left"/>
      <w:pPr>
        <w:ind w:left="1069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053D9"/>
    <w:rsid w:val="00091DB8"/>
    <w:rsid w:val="000B2F3E"/>
    <w:rsid w:val="000C49B8"/>
    <w:rsid w:val="000F4C2B"/>
    <w:rsid w:val="0016672D"/>
    <w:rsid w:val="00186E9F"/>
    <w:rsid w:val="001B6B76"/>
    <w:rsid w:val="001C1835"/>
    <w:rsid w:val="002004AF"/>
    <w:rsid w:val="0021389B"/>
    <w:rsid w:val="00292C24"/>
    <w:rsid w:val="0033681E"/>
    <w:rsid w:val="003B5FEB"/>
    <w:rsid w:val="003C7FDC"/>
    <w:rsid w:val="003E4403"/>
    <w:rsid w:val="00430252"/>
    <w:rsid w:val="00431D1C"/>
    <w:rsid w:val="004345DA"/>
    <w:rsid w:val="004450F6"/>
    <w:rsid w:val="00467AC0"/>
    <w:rsid w:val="004B1A87"/>
    <w:rsid w:val="004E4262"/>
    <w:rsid w:val="005545B2"/>
    <w:rsid w:val="005B4B92"/>
    <w:rsid w:val="006137C8"/>
    <w:rsid w:val="00615DB2"/>
    <w:rsid w:val="00632636"/>
    <w:rsid w:val="006367F0"/>
    <w:rsid w:val="006B4D1D"/>
    <w:rsid w:val="006E7DAF"/>
    <w:rsid w:val="006F5C49"/>
    <w:rsid w:val="007167EC"/>
    <w:rsid w:val="00737818"/>
    <w:rsid w:val="00743556"/>
    <w:rsid w:val="00746FB7"/>
    <w:rsid w:val="007C4FE8"/>
    <w:rsid w:val="008131A3"/>
    <w:rsid w:val="00817176"/>
    <w:rsid w:val="008509E6"/>
    <w:rsid w:val="00862CEB"/>
    <w:rsid w:val="00876E1D"/>
    <w:rsid w:val="008A004A"/>
    <w:rsid w:val="008C0E46"/>
    <w:rsid w:val="008D4C54"/>
    <w:rsid w:val="008F58D1"/>
    <w:rsid w:val="009C76EF"/>
    <w:rsid w:val="009E118F"/>
    <w:rsid w:val="009E46FD"/>
    <w:rsid w:val="009F08AC"/>
    <w:rsid w:val="00A06BA0"/>
    <w:rsid w:val="00A55B63"/>
    <w:rsid w:val="00A751A4"/>
    <w:rsid w:val="00AE7DA8"/>
    <w:rsid w:val="00B20E17"/>
    <w:rsid w:val="00B54967"/>
    <w:rsid w:val="00BD70A3"/>
    <w:rsid w:val="00BF1DC9"/>
    <w:rsid w:val="00C33C55"/>
    <w:rsid w:val="00C43B9B"/>
    <w:rsid w:val="00D16F12"/>
    <w:rsid w:val="00D23CC1"/>
    <w:rsid w:val="00D4558C"/>
    <w:rsid w:val="00D84ED4"/>
    <w:rsid w:val="00D94EFC"/>
    <w:rsid w:val="00DA1B2E"/>
    <w:rsid w:val="00DF72E1"/>
    <w:rsid w:val="00E24C40"/>
    <w:rsid w:val="00E73E51"/>
    <w:rsid w:val="00E8185A"/>
    <w:rsid w:val="00EB02B6"/>
    <w:rsid w:val="00EF3A77"/>
    <w:rsid w:val="00F44621"/>
    <w:rsid w:val="00F74197"/>
    <w:rsid w:val="00F923D8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3B5F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3E4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12</cp:revision>
  <dcterms:created xsi:type="dcterms:W3CDTF">2023-01-11T12:25:00Z</dcterms:created>
  <dcterms:modified xsi:type="dcterms:W3CDTF">2023-01-13T07:05:00Z</dcterms:modified>
</cp:coreProperties>
</file>