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86D0" w14:textId="079DC76C" w:rsidR="00531C97" w:rsidRDefault="00850BB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Reporte</w:t>
      </w:r>
      <w:proofErr w:type="spellEnd"/>
      <w:r>
        <w:rPr>
          <w:rFonts w:ascii="Times New Roman" w:hAnsi="Times New Roman" w:cs="Times New Roman"/>
        </w:rPr>
        <w:t xml:space="preserve"> 20260126</w:t>
      </w:r>
    </w:p>
    <w:p w14:paraId="4422F638" w14:textId="77777777" w:rsidR="00850BB4" w:rsidRDefault="00850BB4">
      <w:pPr>
        <w:rPr>
          <w:rFonts w:ascii="Times New Roman" w:hAnsi="Times New Roman" w:cs="Times New Roman"/>
          <w:b/>
          <w:bCs/>
          <w:lang w:val="es-419"/>
        </w:rPr>
      </w:pPr>
    </w:p>
    <w:p w14:paraId="1DAEFF47" w14:textId="79BF8A20" w:rsidR="00760359" w:rsidRPr="007F75AE" w:rsidRDefault="00760359">
      <w:pPr>
        <w:rPr>
          <w:rFonts w:ascii="Times New Roman" w:hAnsi="Times New Roman" w:cs="Times New Roman"/>
          <w:b/>
          <w:bCs/>
          <w:lang w:val="es-419"/>
        </w:rPr>
      </w:pPr>
      <w:r w:rsidRPr="007F75AE">
        <w:rPr>
          <w:rFonts w:ascii="Times New Roman" w:hAnsi="Times New Roman" w:cs="Times New Roman"/>
          <w:b/>
          <w:bCs/>
          <w:lang w:val="es-419"/>
        </w:rPr>
        <w:t>5. Explorar los datos de la estación de Calamar, justo donde el Dique y el Magdalena se unen. Estos datos vienen desde 1950 más o menos, y sería bueno echarles una mirada para ver si podemos obtener un análisis más profundo previo a 1982.</w:t>
      </w:r>
    </w:p>
    <w:p w14:paraId="2D8D4758" w14:textId="44A3C383" w:rsidR="00760359" w:rsidRPr="00850BB4" w:rsidRDefault="00850BB4">
      <w:pPr>
        <w:rPr>
          <w:rFonts w:ascii="Times New Roman" w:hAnsi="Times New Roman" w:cs="Times New Roman"/>
          <w:i/>
          <w:iCs/>
          <w:lang w:val="es-419"/>
        </w:rPr>
      </w:pPr>
      <w:r w:rsidRPr="00850BB4">
        <w:rPr>
          <w:rFonts w:ascii="Times New Roman" w:hAnsi="Times New Roman" w:cs="Times New Roman"/>
          <w:i/>
          <w:iCs/>
          <w:lang w:val="es-419"/>
        </w:rPr>
        <w:t>Resultado:</w:t>
      </w:r>
    </w:p>
    <w:p w14:paraId="4AEB09E2" w14:textId="046AB0B8" w:rsidR="007F75AE" w:rsidRDefault="00850BB4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Correlación entre ambos datos </w:t>
      </w:r>
      <w:r w:rsidR="007F75AE" w:rsidRPr="00850BB4">
        <w:rPr>
          <w:rFonts w:ascii="Times New Roman" w:hAnsi="Times New Roman" w:cs="Times New Roman"/>
          <w:b/>
          <w:bCs/>
          <w:lang w:val="es-419"/>
        </w:rPr>
        <w:t>R = 0.73</w:t>
      </w:r>
      <w:r>
        <w:rPr>
          <w:rFonts w:ascii="Times New Roman" w:hAnsi="Times New Roman" w:cs="Times New Roman"/>
          <w:lang w:val="es-419"/>
        </w:rPr>
        <w:t xml:space="preserve">. Se estima que el flujo en Santa Helena es </w:t>
      </w:r>
      <w:r w:rsidRPr="00850BB4">
        <w:rPr>
          <w:rFonts w:ascii="Times New Roman" w:hAnsi="Times New Roman" w:cs="Times New Roman"/>
          <w:b/>
          <w:bCs/>
          <w:lang w:val="es-419"/>
        </w:rPr>
        <w:t>20 veces menor</w:t>
      </w:r>
      <w:r>
        <w:rPr>
          <w:rFonts w:ascii="Times New Roman" w:hAnsi="Times New Roman" w:cs="Times New Roman"/>
          <w:lang w:val="es-419"/>
        </w:rPr>
        <w:t xml:space="preserve"> de los que es en Calamar, entre 1981-2015. Probablemente el flujo hacia la bahía de Cartagena antes de la ampliación de 1981 era menor, pero no hay forma de verificarlo.</w:t>
      </w:r>
    </w:p>
    <w:p w14:paraId="7CEFCF2F" w14:textId="336E5AF8" w:rsidR="00850BB4" w:rsidRDefault="00850BB4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Considero que podríamos usar ambas series de datos en los análisis.</w:t>
      </w:r>
    </w:p>
    <w:p w14:paraId="7BA1C2C7" w14:textId="3F437F4B" w:rsidR="007F75AE" w:rsidRDefault="007F75AE">
      <w:pPr>
        <w:rPr>
          <w:rFonts w:ascii="Times New Roman" w:hAnsi="Times New Roman" w:cs="Times New Roman"/>
          <w:lang w:val="es-419"/>
        </w:rPr>
      </w:pPr>
      <w:r>
        <w:rPr>
          <w:noProof/>
        </w:rPr>
        <w:drawing>
          <wp:inline distT="0" distB="0" distL="0" distR="0" wp14:anchorId="1B7743D4" wp14:editId="4971DEDA">
            <wp:extent cx="5347335" cy="3456623"/>
            <wp:effectExtent l="0" t="0" r="5715" b="10795"/>
            <wp:docPr id="6696960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0BE7DFA-56AF-E9E0-AF78-254AC624F56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F46AAC8" w14:textId="77777777" w:rsidR="007F75AE" w:rsidRPr="00760359" w:rsidRDefault="007F75AE">
      <w:pPr>
        <w:rPr>
          <w:rFonts w:ascii="Times New Roman" w:hAnsi="Times New Roman" w:cs="Times New Roman"/>
          <w:lang w:val="es-419"/>
        </w:rPr>
      </w:pPr>
    </w:p>
    <w:p w14:paraId="5A9F82C2" w14:textId="77777777" w:rsidR="00760359" w:rsidRDefault="00760359">
      <w:pPr>
        <w:rPr>
          <w:rFonts w:ascii="Times New Roman" w:hAnsi="Times New Roman" w:cs="Times New Roman"/>
          <w:lang w:val="es-419"/>
        </w:rPr>
      </w:pPr>
    </w:p>
    <w:p w14:paraId="1B1C67FF" w14:textId="77777777" w:rsidR="00850BB4" w:rsidRPr="000E66E2" w:rsidRDefault="00850BB4" w:rsidP="00850BB4">
      <w:pPr>
        <w:rPr>
          <w:rFonts w:ascii="Times New Roman" w:hAnsi="Times New Roman" w:cs="Times New Roman"/>
          <w:b/>
          <w:bCs/>
          <w:lang w:val="es-419"/>
        </w:rPr>
      </w:pPr>
      <w:r w:rsidRPr="000E66E2">
        <w:rPr>
          <w:rFonts w:ascii="Times New Roman" w:hAnsi="Times New Roman" w:cs="Times New Roman"/>
          <w:b/>
          <w:bCs/>
          <w:lang w:val="es-419"/>
        </w:rPr>
        <w:t>2. Actualizar la climatología de temperatura (Fig. S2) usando los datos de SST. Creo que nos va a dar un patrón y caracterización de los meses más cálidos y menos cálidos, similar a lo que ya teníamos. Si obtenemos algo muy diferente estaríamos en problemas, porque habría que ajustar toda la densitometría (las fechas año por año) de cada espécimen de coral.</w:t>
      </w:r>
    </w:p>
    <w:p w14:paraId="2BCE50C5" w14:textId="77777777" w:rsidR="00850BB4" w:rsidRPr="003B0FD7" w:rsidRDefault="00850BB4" w:rsidP="00850BB4">
      <w:pPr>
        <w:rPr>
          <w:rFonts w:ascii="Times New Roman" w:hAnsi="Times New Roman" w:cs="Times New Roman"/>
          <w:i/>
          <w:iCs/>
          <w:lang w:val="es-419"/>
        </w:rPr>
      </w:pPr>
      <w:r w:rsidRPr="003B0FD7">
        <w:rPr>
          <w:rFonts w:ascii="Times New Roman" w:hAnsi="Times New Roman" w:cs="Times New Roman"/>
          <w:i/>
          <w:iCs/>
          <w:lang w:val="es-419"/>
        </w:rPr>
        <w:t xml:space="preserve">Resultado: </w:t>
      </w:r>
    </w:p>
    <w:p w14:paraId="24FD52B6" w14:textId="77777777" w:rsidR="00850BB4" w:rsidRPr="00152B37" w:rsidRDefault="00850BB4" w:rsidP="00850BB4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lastRenderedPageBreak/>
        <w:t>La climatología de temperatura del aire incluye datos de 1954-2015, mientas que de SST incluye datos de 1982-2015.</w:t>
      </w:r>
    </w:p>
    <w:p w14:paraId="255ACBFD" w14:textId="77777777" w:rsidR="00850BB4" w:rsidRDefault="00850BB4" w:rsidP="00850BB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B5AAF9" wp14:editId="416CE447">
            <wp:extent cx="2971800" cy="3324225"/>
            <wp:effectExtent l="0" t="0" r="0" b="9525"/>
            <wp:docPr id="1737878500" name="Imagen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78500" name="Imagen 2" descr="Gráfico, Gráfico de líne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E5F1F" wp14:editId="5013EE3E">
            <wp:extent cx="2971800" cy="3381375"/>
            <wp:effectExtent l="0" t="0" r="0" b="9525"/>
            <wp:docPr id="1695911945" name="Imagen 3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1945" name="Imagen 3" descr="Gráfico, Histo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06168" w14:textId="77777777" w:rsidR="00850BB4" w:rsidRDefault="00850BB4" w:rsidP="00850BB4">
      <w:pPr>
        <w:rPr>
          <w:rFonts w:ascii="Times New Roman" w:hAnsi="Times New Roman" w:cs="Times New Roman"/>
          <w:lang w:val="es-419"/>
        </w:rPr>
      </w:pPr>
      <w:r w:rsidRPr="00AB3CB1">
        <w:rPr>
          <w:rFonts w:ascii="Times New Roman" w:hAnsi="Times New Roman" w:cs="Times New Roman"/>
          <w:b/>
          <w:bCs/>
          <w:color w:val="EE0000"/>
          <w:lang w:val="es-419"/>
        </w:rPr>
        <w:t>PROBLEMA:</w:t>
      </w:r>
      <w:r w:rsidRPr="00152B37">
        <w:rPr>
          <w:rFonts w:ascii="Times New Roman" w:hAnsi="Times New Roman" w:cs="Times New Roman"/>
          <w:lang w:val="es-419"/>
        </w:rPr>
        <w:t xml:space="preserve"> El mes más cálido c</w:t>
      </w:r>
      <w:r>
        <w:rPr>
          <w:rFonts w:ascii="Times New Roman" w:hAnsi="Times New Roman" w:cs="Times New Roman"/>
          <w:lang w:val="es-419"/>
        </w:rPr>
        <w:t xml:space="preserve">on los datos de SST fue </w:t>
      </w:r>
      <w:proofErr w:type="gramStart"/>
      <w:r>
        <w:rPr>
          <w:rFonts w:ascii="Times New Roman" w:hAnsi="Times New Roman" w:cs="Times New Roman"/>
          <w:lang w:val="es-419"/>
        </w:rPr>
        <w:t>Marzo</w:t>
      </w:r>
      <w:proofErr w:type="gramEnd"/>
      <w:r>
        <w:rPr>
          <w:rFonts w:ascii="Times New Roman" w:hAnsi="Times New Roman" w:cs="Times New Roman"/>
          <w:lang w:val="es-419"/>
        </w:rPr>
        <w:t xml:space="preserve">, a diferencia de los datos de temperatura del aire que indicaban que era </w:t>
      </w:r>
      <w:proofErr w:type="gramStart"/>
      <w:r>
        <w:rPr>
          <w:rFonts w:ascii="Times New Roman" w:hAnsi="Times New Roman" w:cs="Times New Roman"/>
          <w:lang w:val="es-419"/>
        </w:rPr>
        <w:t>Febrero</w:t>
      </w:r>
      <w:proofErr w:type="gramEnd"/>
      <w:r>
        <w:rPr>
          <w:rFonts w:ascii="Times New Roman" w:hAnsi="Times New Roman" w:cs="Times New Roman"/>
          <w:lang w:val="es-419"/>
        </w:rPr>
        <w:t xml:space="preserve">. Aceptar la </w:t>
      </w:r>
      <w:proofErr w:type="spellStart"/>
      <w:r>
        <w:rPr>
          <w:rFonts w:ascii="Times New Roman" w:hAnsi="Times New Roman" w:cs="Times New Roman"/>
          <w:lang w:val="es-419"/>
        </w:rPr>
        <w:t>climatologia</w:t>
      </w:r>
      <w:proofErr w:type="spellEnd"/>
      <w:r>
        <w:rPr>
          <w:rFonts w:ascii="Times New Roman" w:hAnsi="Times New Roman" w:cs="Times New Roman"/>
          <w:lang w:val="es-419"/>
        </w:rPr>
        <w:t xml:space="preserve"> de SST causaría que haya que corregir todas las </w:t>
      </w:r>
      <w:proofErr w:type="spellStart"/>
      <w:r>
        <w:rPr>
          <w:rFonts w:ascii="Times New Roman" w:hAnsi="Times New Roman" w:cs="Times New Roman"/>
          <w:lang w:val="es-419"/>
        </w:rPr>
        <w:t>esclerecronologias</w:t>
      </w:r>
      <w:proofErr w:type="spellEnd"/>
      <w:r>
        <w:rPr>
          <w:rFonts w:ascii="Times New Roman" w:hAnsi="Times New Roman" w:cs="Times New Roman"/>
          <w:lang w:val="es-419"/>
        </w:rPr>
        <w:t xml:space="preserve">, para emparejar las bandas menos densas con el mes de </w:t>
      </w:r>
      <w:proofErr w:type="gramStart"/>
      <w:r>
        <w:rPr>
          <w:rFonts w:ascii="Times New Roman" w:hAnsi="Times New Roman" w:cs="Times New Roman"/>
          <w:lang w:val="es-419"/>
        </w:rPr>
        <w:t>Marzo</w:t>
      </w:r>
      <w:proofErr w:type="gramEnd"/>
      <w:r>
        <w:rPr>
          <w:rFonts w:ascii="Times New Roman" w:hAnsi="Times New Roman" w:cs="Times New Roman"/>
          <w:lang w:val="es-419"/>
        </w:rPr>
        <w:t>, significando invertir gran cantidad de tiempo en hacer eso, y reproducir nuevamente todos los resultados. Tal vez no haya grandes diferencias en los resultados ya obtenidos, pero habría que ser consistente.</w:t>
      </w:r>
    </w:p>
    <w:p w14:paraId="4DBAD2FB" w14:textId="77777777" w:rsidR="00850BB4" w:rsidRDefault="00850BB4">
      <w:pPr>
        <w:rPr>
          <w:rFonts w:ascii="Times New Roman" w:hAnsi="Times New Roman" w:cs="Times New Roman"/>
          <w:lang w:val="es-419"/>
        </w:rPr>
      </w:pPr>
    </w:p>
    <w:p w14:paraId="6799C843" w14:textId="77777777" w:rsidR="00850BB4" w:rsidRPr="00760359" w:rsidRDefault="00850BB4">
      <w:pPr>
        <w:rPr>
          <w:rFonts w:ascii="Times New Roman" w:hAnsi="Times New Roman" w:cs="Times New Roman"/>
          <w:lang w:val="es-419"/>
        </w:rPr>
      </w:pPr>
    </w:p>
    <w:p w14:paraId="4C43FC97" w14:textId="0536BEC0" w:rsidR="00152B37" w:rsidRPr="000E66E2" w:rsidRDefault="00AA5D1F">
      <w:pPr>
        <w:rPr>
          <w:rFonts w:ascii="Times New Roman" w:hAnsi="Times New Roman" w:cs="Times New Roman"/>
          <w:b/>
          <w:bCs/>
          <w:lang w:val="es-419"/>
        </w:rPr>
      </w:pPr>
      <w:r w:rsidRPr="000E66E2">
        <w:rPr>
          <w:rFonts w:ascii="Times New Roman" w:hAnsi="Times New Roman" w:cs="Times New Roman"/>
          <w:b/>
          <w:bCs/>
          <w:lang w:val="es-419"/>
        </w:rPr>
        <w:t xml:space="preserve">1. Incluir datos de SST del producto ESA-SST-CCI, el cual considero más adecuado en cuanto a resolucion espacial como temporal (1982-2015). Se harán análisis tanto con temperatura de aire, como de SST. Adicionalmente, a manera exploratoria se incluirían los datos de </w:t>
      </w:r>
      <w:proofErr w:type="spellStart"/>
      <w:r w:rsidRPr="000E66E2">
        <w:rPr>
          <w:rFonts w:ascii="Times New Roman" w:hAnsi="Times New Roman" w:cs="Times New Roman"/>
          <w:b/>
          <w:bCs/>
          <w:lang w:val="es-419"/>
        </w:rPr>
        <w:t>HadISST</w:t>
      </w:r>
      <w:proofErr w:type="spellEnd"/>
      <w:r w:rsidRPr="000E66E2">
        <w:rPr>
          <w:rFonts w:ascii="Times New Roman" w:hAnsi="Times New Roman" w:cs="Times New Roman"/>
          <w:b/>
          <w:bCs/>
          <w:lang w:val="es-419"/>
        </w:rPr>
        <w:t xml:space="preserve"> (1954-2015). Se corren los mismos análisis de regresión múltiple que ya se habían realizado.</w:t>
      </w:r>
    </w:p>
    <w:p w14:paraId="6125A0E8" w14:textId="77777777" w:rsidR="00557EE3" w:rsidRDefault="00557EE3">
      <w:pPr>
        <w:rPr>
          <w:rFonts w:ascii="Times New Roman" w:hAnsi="Times New Roman" w:cs="Times New Roman"/>
          <w:lang w:val="es-419"/>
        </w:rPr>
      </w:pPr>
    </w:p>
    <w:p w14:paraId="1B2D93A5" w14:textId="542D1904" w:rsidR="00152B37" w:rsidRPr="007D6BFB" w:rsidRDefault="00D34AAA">
      <w:pPr>
        <w:rPr>
          <w:rFonts w:ascii="Times New Roman" w:hAnsi="Times New Roman" w:cs="Times New Roman"/>
          <w:i/>
          <w:iCs/>
          <w:lang w:val="es-419"/>
        </w:rPr>
      </w:pPr>
      <w:r w:rsidRPr="007D6BFB">
        <w:rPr>
          <w:rFonts w:ascii="Times New Roman" w:hAnsi="Times New Roman" w:cs="Times New Roman"/>
          <w:i/>
          <w:iCs/>
          <w:lang w:val="es-419"/>
        </w:rPr>
        <w:t>Resultado:</w:t>
      </w:r>
    </w:p>
    <w:p w14:paraId="191CF20B" w14:textId="5CB46A01" w:rsidR="00D34AAA" w:rsidRDefault="00D34AAA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Se corrieron las regresiones lineares múltiples (MLR) incluyendo las </w:t>
      </w:r>
      <w:r w:rsidR="009B0E20">
        <w:rPr>
          <w:rFonts w:ascii="Times New Roman" w:hAnsi="Times New Roman" w:cs="Times New Roman"/>
          <w:lang w:val="es-419"/>
        </w:rPr>
        <w:t>siguientes variables por periodos, para contrastar</w:t>
      </w:r>
      <w:r w:rsidR="007D6BFB">
        <w:rPr>
          <w:rFonts w:ascii="Times New Roman" w:hAnsi="Times New Roman" w:cs="Times New Roman"/>
          <w:lang w:val="es-419"/>
        </w:rPr>
        <w:t xml:space="preserve"> (</w:t>
      </w:r>
      <w:r w:rsidR="007D6BFB" w:rsidRPr="007D6BFB">
        <w:rPr>
          <w:rFonts w:ascii="Times New Roman" w:hAnsi="Times New Roman" w:cs="Times New Roman"/>
          <w:b/>
          <w:bCs/>
          <w:lang w:val="es-419"/>
        </w:rPr>
        <w:t>con datos ANUALES</w:t>
      </w:r>
      <w:r w:rsidR="007D6BFB">
        <w:rPr>
          <w:rFonts w:ascii="Times New Roman" w:hAnsi="Times New Roman" w:cs="Times New Roman"/>
          <w:lang w:val="es-419"/>
        </w:rPr>
        <w:t>)</w:t>
      </w:r>
      <w:r w:rsidR="009B0E20">
        <w:rPr>
          <w:rFonts w:ascii="Times New Roman" w:hAnsi="Times New Roman" w:cs="Times New Roman"/>
          <w:lang w:val="es-419"/>
        </w:rPr>
        <w:t>:</w:t>
      </w:r>
    </w:p>
    <w:p w14:paraId="2DCCAAFB" w14:textId="06C2E1F0" w:rsidR="009B0E20" w:rsidRDefault="009B0E20" w:rsidP="009B0E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419"/>
        </w:rPr>
      </w:pPr>
      <w:r w:rsidRPr="009B0E20">
        <w:rPr>
          <w:rFonts w:ascii="Times New Roman" w:hAnsi="Times New Roman" w:cs="Times New Roman"/>
          <w:lang w:val="es-419"/>
        </w:rPr>
        <w:lastRenderedPageBreak/>
        <w:t>1954-2015:</w:t>
      </w:r>
    </w:p>
    <w:p w14:paraId="22DB334E" w14:textId="11F43294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Waterflow</w:t>
      </w:r>
      <w:proofErr w:type="spellEnd"/>
      <w:r>
        <w:rPr>
          <w:rFonts w:ascii="Times New Roman" w:hAnsi="Times New Roman" w:cs="Times New Roman"/>
          <w:lang w:val="es-419"/>
        </w:rPr>
        <w:t xml:space="preserve"> (Calamar)</w:t>
      </w:r>
    </w:p>
    <w:p w14:paraId="567C1C49" w14:textId="7B2C719C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Air </w:t>
      </w:r>
      <w:proofErr w:type="spellStart"/>
      <w:r>
        <w:rPr>
          <w:rFonts w:ascii="Times New Roman" w:hAnsi="Times New Roman" w:cs="Times New Roman"/>
          <w:lang w:val="es-419"/>
        </w:rPr>
        <w:t>temperature</w:t>
      </w:r>
      <w:proofErr w:type="spellEnd"/>
    </w:p>
    <w:p w14:paraId="58199E8B" w14:textId="1B0B3522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HadISST</w:t>
      </w:r>
      <w:proofErr w:type="spellEnd"/>
    </w:p>
    <w:p w14:paraId="23A71C30" w14:textId="72FC75FA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SOI</w:t>
      </w:r>
    </w:p>
    <w:p w14:paraId="42BCBB9A" w14:textId="2BEB806E" w:rsidR="009B0E20" w:rsidRP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AMO</w:t>
      </w:r>
    </w:p>
    <w:p w14:paraId="1C04A9F1" w14:textId="41D8BB7C" w:rsidR="009B0E20" w:rsidRDefault="009B0E20" w:rsidP="009B0E2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1954-1982:</w:t>
      </w:r>
    </w:p>
    <w:p w14:paraId="6D19338A" w14:textId="77777777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Waterflow</w:t>
      </w:r>
      <w:proofErr w:type="spellEnd"/>
      <w:r>
        <w:rPr>
          <w:rFonts w:ascii="Times New Roman" w:hAnsi="Times New Roman" w:cs="Times New Roman"/>
          <w:lang w:val="es-419"/>
        </w:rPr>
        <w:t xml:space="preserve"> (Calamar)</w:t>
      </w:r>
    </w:p>
    <w:p w14:paraId="0640EBB7" w14:textId="77777777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Air </w:t>
      </w:r>
      <w:proofErr w:type="spellStart"/>
      <w:r>
        <w:rPr>
          <w:rFonts w:ascii="Times New Roman" w:hAnsi="Times New Roman" w:cs="Times New Roman"/>
          <w:lang w:val="es-419"/>
        </w:rPr>
        <w:t>temperature</w:t>
      </w:r>
      <w:proofErr w:type="spellEnd"/>
    </w:p>
    <w:p w14:paraId="039F71B3" w14:textId="77777777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HadISST</w:t>
      </w:r>
      <w:proofErr w:type="spellEnd"/>
    </w:p>
    <w:p w14:paraId="16D98592" w14:textId="77777777" w:rsid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SOI</w:t>
      </w:r>
    </w:p>
    <w:p w14:paraId="31E5E597" w14:textId="77777777" w:rsidR="009B0E20" w:rsidRPr="009B0E20" w:rsidRDefault="009B0E20" w:rsidP="009B0E20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AMO</w:t>
      </w:r>
    </w:p>
    <w:p w14:paraId="58F6ECD8" w14:textId="330BF5DB" w:rsidR="009B0E20" w:rsidRDefault="009B0E20" w:rsidP="009B0E20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1982-2015:</w:t>
      </w:r>
    </w:p>
    <w:p w14:paraId="08E1558F" w14:textId="6B083920" w:rsidR="009B0E20" w:rsidRPr="009B0E20" w:rsidRDefault="009B0E20" w:rsidP="009B0E2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Waterflow</w:t>
      </w:r>
      <w:proofErr w:type="spellEnd"/>
      <w:r>
        <w:rPr>
          <w:rFonts w:ascii="Times New Roman" w:hAnsi="Times New Roman" w:cs="Times New Roman"/>
          <w:lang w:val="es-419"/>
        </w:rPr>
        <w:t xml:space="preserve"> (Sta Helena)</w:t>
      </w:r>
    </w:p>
    <w:p w14:paraId="239CA6DE" w14:textId="1634F680" w:rsidR="009B0E20" w:rsidRDefault="009B0E20" w:rsidP="009B0E2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Waterflow</w:t>
      </w:r>
      <w:proofErr w:type="spellEnd"/>
      <w:r>
        <w:rPr>
          <w:rFonts w:ascii="Times New Roman" w:hAnsi="Times New Roman" w:cs="Times New Roman"/>
          <w:lang w:val="es-419"/>
        </w:rPr>
        <w:t xml:space="preserve"> (Calamar)</w:t>
      </w:r>
    </w:p>
    <w:p w14:paraId="4BBA6A2A" w14:textId="28CF5946" w:rsidR="009B0E20" w:rsidRDefault="009B0E20" w:rsidP="009B0E2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Air </w:t>
      </w:r>
      <w:proofErr w:type="spellStart"/>
      <w:r>
        <w:rPr>
          <w:rFonts w:ascii="Times New Roman" w:hAnsi="Times New Roman" w:cs="Times New Roman"/>
          <w:lang w:val="es-419"/>
        </w:rPr>
        <w:t>temperature</w:t>
      </w:r>
      <w:proofErr w:type="spellEnd"/>
    </w:p>
    <w:p w14:paraId="3543EE4D" w14:textId="657FE325" w:rsidR="009B0E20" w:rsidRDefault="009B0E20" w:rsidP="009B0E2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SST_CCI</w:t>
      </w:r>
    </w:p>
    <w:p w14:paraId="4987AD17" w14:textId="77777777" w:rsidR="009B0E20" w:rsidRDefault="009B0E20" w:rsidP="009B0E2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proofErr w:type="spellStart"/>
      <w:r>
        <w:rPr>
          <w:rFonts w:ascii="Times New Roman" w:hAnsi="Times New Roman" w:cs="Times New Roman"/>
          <w:lang w:val="es-419"/>
        </w:rPr>
        <w:t>HadISST</w:t>
      </w:r>
      <w:proofErr w:type="spellEnd"/>
    </w:p>
    <w:p w14:paraId="75083168" w14:textId="77777777" w:rsidR="009B0E20" w:rsidRDefault="009B0E20" w:rsidP="009B0E20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SOI</w:t>
      </w:r>
    </w:p>
    <w:p w14:paraId="7653AB79" w14:textId="227A982F" w:rsidR="009B0E20" w:rsidRPr="00557EE3" w:rsidRDefault="009B0E20" w:rsidP="00557EE3">
      <w:pPr>
        <w:pStyle w:val="Prrafodelista"/>
        <w:numPr>
          <w:ilvl w:val="1"/>
          <w:numId w:val="2"/>
        </w:num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AMO</w:t>
      </w:r>
    </w:p>
    <w:p w14:paraId="0FFF73C7" w14:textId="65958EBF" w:rsidR="00557EE3" w:rsidRDefault="003B0FD7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Los variables de respuesta: Densidad, Extensión, Calcificación, Luminiscencia fueron centradas, es decir </w:t>
      </w:r>
      <w:r w:rsidRPr="003B0FD7">
        <w:rPr>
          <w:rFonts w:ascii="Times New Roman" w:hAnsi="Times New Roman" w:cs="Times New Roman"/>
          <w:i/>
          <w:iCs/>
          <w:lang w:val="es-419"/>
        </w:rPr>
        <w:t>Xi – media</w:t>
      </w:r>
      <w:r>
        <w:rPr>
          <w:rFonts w:ascii="Times New Roman" w:hAnsi="Times New Roman" w:cs="Times New Roman"/>
          <w:lang w:val="es-419"/>
        </w:rPr>
        <w:t xml:space="preserve">. Por otro lado, las variables independientes fueron estandarizadas (z-scores): </w:t>
      </w:r>
      <w:r w:rsidRPr="003B0FD7">
        <w:rPr>
          <w:rFonts w:ascii="Times New Roman" w:hAnsi="Times New Roman" w:cs="Times New Roman"/>
          <w:i/>
          <w:iCs/>
          <w:lang w:val="es-419"/>
        </w:rPr>
        <w:t>(Xi – media) / desviación estándar</w:t>
      </w:r>
      <w:r>
        <w:rPr>
          <w:rFonts w:ascii="Times New Roman" w:hAnsi="Times New Roman" w:cs="Times New Roman"/>
          <w:lang w:val="es-419"/>
        </w:rPr>
        <w:t>.</w:t>
      </w:r>
    </w:p>
    <w:p w14:paraId="091AB883" w14:textId="05790D4A" w:rsidR="00D34AAA" w:rsidRDefault="0049464F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Los resultados mostrados en la siguiente tabla muestran las variables significativas que fueron las </w:t>
      </w:r>
      <w:r w:rsidR="00557EE3">
        <w:rPr>
          <w:rFonts w:ascii="Times New Roman" w:hAnsi="Times New Roman" w:cs="Times New Roman"/>
          <w:lang w:val="es-419"/>
        </w:rPr>
        <w:t>más</w:t>
      </w:r>
      <w:r>
        <w:rPr>
          <w:rFonts w:ascii="Times New Roman" w:hAnsi="Times New Roman" w:cs="Times New Roman"/>
          <w:lang w:val="es-419"/>
        </w:rPr>
        <w:t xml:space="preserve"> optimas o significativas (p &lt; 0.05) para incluir en el MLR, en cada uno de los parámetros de crecimiento coralino</w:t>
      </w:r>
      <w:r w:rsidR="00557EE3">
        <w:rPr>
          <w:rFonts w:ascii="Times New Roman" w:hAnsi="Times New Roman" w:cs="Times New Roman"/>
          <w:lang w:val="es-419"/>
        </w:rPr>
        <w:t xml:space="preserve">. Los parámetros de crecimiento no siempre mostraron alguna variable significativa, por lo </w:t>
      </w:r>
      <w:proofErr w:type="gramStart"/>
      <w:r w:rsidR="00557EE3">
        <w:rPr>
          <w:rFonts w:ascii="Times New Roman" w:hAnsi="Times New Roman" w:cs="Times New Roman"/>
          <w:lang w:val="es-419"/>
        </w:rPr>
        <w:t>tanto</w:t>
      </w:r>
      <w:proofErr w:type="gramEnd"/>
      <w:r w:rsidR="00557EE3">
        <w:rPr>
          <w:rFonts w:ascii="Times New Roman" w:hAnsi="Times New Roman" w:cs="Times New Roman"/>
          <w:lang w:val="es-419"/>
        </w:rPr>
        <w:t xml:space="preserve"> el MLR final no se muestra. </w:t>
      </w:r>
      <w:r>
        <w:rPr>
          <w:rFonts w:ascii="Times New Roman" w:hAnsi="Times New Roman" w:cs="Times New Roman"/>
          <w:lang w:val="es-419"/>
        </w:rPr>
        <w:t>El R</w:t>
      </w:r>
      <w:r w:rsidRPr="0049464F">
        <w:rPr>
          <w:rFonts w:ascii="Times New Roman" w:hAnsi="Times New Roman" w:cs="Times New Roman"/>
          <w:vertAlign w:val="superscript"/>
          <w:lang w:val="es-419"/>
        </w:rPr>
        <w:t>2</w:t>
      </w:r>
      <w:r>
        <w:rPr>
          <w:rFonts w:ascii="Times New Roman" w:hAnsi="Times New Roman" w:cs="Times New Roman"/>
          <w:lang w:val="es-419"/>
        </w:rPr>
        <w:t xml:space="preserve"> del modelo es incluido</w:t>
      </w:r>
      <w:r w:rsidR="00557EE3">
        <w:rPr>
          <w:rFonts w:ascii="Times New Roman" w:hAnsi="Times New Roman" w:cs="Times New Roman"/>
          <w:lang w:val="es-419"/>
        </w:rPr>
        <w:t>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13"/>
        <w:gridCol w:w="1449"/>
        <w:gridCol w:w="292"/>
        <w:gridCol w:w="1442"/>
        <w:gridCol w:w="1431"/>
        <w:gridCol w:w="304"/>
        <w:gridCol w:w="1488"/>
        <w:gridCol w:w="1431"/>
      </w:tblGrid>
      <w:tr w:rsidR="003B5D8A" w:rsidRPr="003B5D8A" w14:paraId="299FE4BC" w14:textId="7B3AA742" w:rsidTr="001E5060">
        <w:tc>
          <w:tcPr>
            <w:tcW w:w="2962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394895E6" w14:textId="23563116" w:rsidR="003B5D8A" w:rsidRPr="003B5D8A" w:rsidRDefault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1954-2015</w:t>
            </w:r>
          </w:p>
        </w:tc>
        <w:tc>
          <w:tcPr>
            <w:tcW w:w="292" w:type="dxa"/>
          </w:tcPr>
          <w:p w14:paraId="30AB7937" w14:textId="77777777" w:rsidR="003B5D8A" w:rsidRPr="003B5D8A" w:rsidRDefault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873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2548933A" w14:textId="73CCF40A" w:rsidR="003B5D8A" w:rsidRPr="003B5D8A" w:rsidRDefault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1954-1982</w:t>
            </w:r>
          </w:p>
        </w:tc>
        <w:tc>
          <w:tcPr>
            <w:tcW w:w="304" w:type="dxa"/>
          </w:tcPr>
          <w:p w14:paraId="6C44E206" w14:textId="77777777" w:rsidR="003B5D8A" w:rsidRPr="003B5D8A" w:rsidRDefault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919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42F9C12" w14:textId="7472CB74" w:rsidR="003B5D8A" w:rsidRPr="003B5D8A" w:rsidRDefault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1982-2015</w:t>
            </w:r>
          </w:p>
        </w:tc>
      </w:tr>
      <w:tr w:rsidR="003B5D8A" w:rsidRPr="003B5D8A" w14:paraId="590161DE" w14:textId="01831338" w:rsidTr="00D34AAA">
        <w:tc>
          <w:tcPr>
            <w:tcW w:w="1513" w:type="dxa"/>
            <w:tcBorders>
              <w:top w:val="single" w:sz="4" w:space="0" w:color="auto"/>
              <w:bottom w:val="single" w:sz="4" w:space="0" w:color="auto"/>
            </w:tcBorders>
          </w:tcPr>
          <w:p w14:paraId="7616D124" w14:textId="7CE305B5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Variable</w:t>
            </w:r>
          </w:p>
        </w:tc>
        <w:tc>
          <w:tcPr>
            <w:tcW w:w="1449" w:type="dxa"/>
            <w:tcBorders>
              <w:top w:val="single" w:sz="4" w:space="0" w:color="auto"/>
              <w:bottom w:val="single" w:sz="4" w:space="0" w:color="auto"/>
            </w:tcBorders>
          </w:tcPr>
          <w:p w14:paraId="646251E7" w14:textId="5359E136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R</w:t>
            </w: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s-419"/>
              </w:rPr>
              <w:t>2</w:t>
            </w:r>
          </w:p>
        </w:tc>
        <w:tc>
          <w:tcPr>
            <w:tcW w:w="292" w:type="dxa"/>
          </w:tcPr>
          <w:p w14:paraId="2AED06A0" w14:textId="77777777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6223FDB1" w14:textId="6B308CFB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Variable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19C859C7" w14:textId="409D580B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R</w:t>
            </w: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s-419"/>
              </w:rPr>
              <w:t>2</w:t>
            </w:r>
          </w:p>
        </w:tc>
        <w:tc>
          <w:tcPr>
            <w:tcW w:w="304" w:type="dxa"/>
          </w:tcPr>
          <w:p w14:paraId="3628DF0A" w14:textId="77777777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  <w:tcBorders>
              <w:top w:val="single" w:sz="4" w:space="0" w:color="auto"/>
              <w:bottom w:val="single" w:sz="4" w:space="0" w:color="auto"/>
            </w:tcBorders>
          </w:tcPr>
          <w:p w14:paraId="46D99044" w14:textId="66A8ED19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Variable</w:t>
            </w:r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</w:tcPr>
          <w:p w14:paraId="1C84F30F" w14:textId="799CCE64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R</w:t>
            </w: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s-419"/>
              </w:rPr>
              <w:t>2</w:t>
            </w:r>
          </w:p>
        </w:tc>
      </w:tr>
      <w:tr w:rsidR="003B5D8A" w:rsidRPr="003B5D8A" w14:paraId="3AC526B0" w14:textId="336D4444" w:rsidTr="00D34AAA">
        <w:tc>
          <w:tcPr>
            <w:tcW w:w="1513" w:type="dxa"/>
            <w:tcBorders>
              <w:top w:val="single" w:sz="4" w:space="0" w:color="auto"/>
            </w:tcBorders>
          </w:tcPr>
          <w:p w14:paraId="25145652" w14:textId="6CC3CE5B" w:rsidR="003B5D8A" w:rsidRPr="003B5D8A" w:rsidRDefault="003B5D8A" w:rsidP="003B5D8A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Density</w:t>
            </w:r>
            <w:proofErr w:type="spellEnd"/>
          </w:p>
        </w:tc>
        <w:tc>
          <w:tcPr>
            <w:tcW w:w="1449" w:type="dxa"/>
            <w:tcBorders>
              <w:top w:val="single" w:sz="4" w:space="0" w:color="auto"/>
            </w:tcBorders>
          </w:tcPr>
          <w:p w14:paraId="18404502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92" w:type="dxa"/>
          </w:tcPr>
          <w:p w14:paraId="74A4208F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  <w:tcBorders>
              <w:top w:val="single" w:sz="4" w:space="0" w:color="auto"/>
            </w:tcBorders>
          </w:tcPr>
          <w:p w14:paraId="57820F0D" w14:textId="25A356E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Extension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33883E5D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304" w:type="dxa"/>
          </w:tcPr>
          <w:p w14:paraId="0CCD4B0F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  <w:tcBorders>
              <w:top w:val="single" w:sz="4" w:space="0" w:color="auto"/>
            </w:tcBorders>
          </w:tcPr>
          <w:p w14:paraId="0FC7C508" w14:textId="24856C04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Density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</w:tcBorders>
          </w:tcPr>
          <w:p w14:paraId="01E0C46E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3B5D8A" w:rsidRPr="003B5D8A" w14:paraId="76D61661" w14:textId="26DC5205" w:rsidTr="00107AE1">
        <w:trPr>
          <w:trHeight w:val="657"/>
        </w:trPr>
        <w:tc>
          <w:tcPr>
            <w:tcW w:w="1513" w:type="dxa"/>
          </w:tcPr>
          <w:p w14:paraId="3869F62B" w14:textId="33E0126F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AMO</w:t>
            </w:r>
          </w:p>
        </w:tc>
        <w:tc>
          <w:tcPr>
            <w:tcW w:w="1449" w:type="dxa"/>
          </w:tcPr>
          <w:p w14:paraId="5415AD5B" w14:textId="7391E026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0.08</w:t>
            </w:r>
          </w:p>
        </w:tc>
        <w:tc>
          <w:tcPr>
            <w:tcW w:w="292" w:type="dxa"/>
          </w:tcPr>
          <w:p w14:paraId="5EA85ED0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</w:tcPr>
          <w:p w14:paraId="7C4A3AD5" w14:textId="06499085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AMO</w:t>
            </w:r>
          </w:p>
        </w:tc>
        <w:tc>
          <w:tcPr>
            <w:tcW w:w="1431" w:type="dxa"/>
          </w:tcPr>
          <w:p w14:paraId="46C00573" w14:textId="3A884CEB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0.29</w:t>
            </w:r>
          </w:p>
        </w:tc>
        <w:tc>
          <w:tcPr>
            <w:tcW w:w="304" w:type="dxa"/>
          </w:tcPr>
          <w:p w14:paraId="4F9DE139" w14:textId="77777777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</w:tcPr>
          <w:p w14:paraId="5B1AF653" w14:textId="56326CAD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AMO</w:t>
            </w:r>
            <w:r w:rsidR="00D34AA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 xml:space="preserve">+ </w:t>
            </w:r>
            <w:proofErr w:type="spellStart"/>
            <w:r w:rsidR="00D34AA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HadISST</w:t>
            </w:r>
            <w:proofErr w:type="spellEnd"/>
          </w:p>
        </w:tc>
        <w:tc>
          <w:tcPr>
            <w:tcW w:w="1431" w:type="dxa"/>
          </w:tcPr>
          <w:p w14:paraId="6D433F6D" w14:textId="24DD5778" w:rsidR="003B5D8A" w:rsidRPr="003B5D8A" w:rsidRDefault="003B5D8A" w:rsidP="003B5D8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0.25</w:t>
            </w:r>
          </w:p>
        </w:tc>
      </w:tr>
      <w:tr w:rsidR="00D34AAA" w:rsidRPr="003B5D8A" w14:paraId="78277EFE" w14:textId="47E53B3C" w:rsidTr="00D34AAA">
        <w:tc>
          <w:tcPr>
            <w:tcW w:w="1513" w:type="dxa"/>
          </w:tcPr>
          <w:p w14:paraId="0E257CCE" w14:textId="04AD3BBC" w:rsidR="00D34AAA" w:rsidRPr="003B5D8A" w:rsidRDefault="00D34AAA" w:rsidP="00D34AAA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Extension</w:t>
            </w:r>
            <w:proofErr w:type="spellEnd"/>
          </w:p>
        </w:tc>
        <w:tc>
          <w:tcPr>
            <w:tcW w:w="1449" w:type="dxa"/>
          </w:tcPr>
          <w:p w14:paraId="4F319E29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92" w:type="dxa"/>
          </w:tcPr>
          <w:p w14:paraId="3D8D74FE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</w:tcPr>
          <w:p w14:paraId="76CE15E7" w14:textId="636C9D39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Calcification</w:t>
            </w:r>
            <w:proofErr w:type="spellEnd"/>
          </w:p>
        </w:tc>
        <w:tc>
          <w:tcPr>
            <w:tcW w:w="1431" w:type="dxa"/>
          </w:tcPr>
          <w:p w14:paraId="5B2B32C1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304" w:type="dxa"/>
          </w:tcPr>
          <w:p w14:paraId="23470F6D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</w:tcPr>
          <w:p w14:paraId="2E4689D8" w14:textId="52633796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Luminiscence</w:t>
            </w:r>
            <w:proofErr w:type="spellEnd"/>
          </w:p>
        </w:tc>
        <w:tc>
          <w:tcPr>
            <w:tcW w:w="1431" w:type="dxa"/>
          </w:tcPr>
          <w:p w14:paraId="401E4DFB" w14:textId="678018DD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D34AAA" w:rsidRPr="003B5D8A" w14:paraId="30C0D2E0" w14:textId="65A26036" w:rsidTr="00107AE1">
        <w:trPr>
          <w:trHeight w:val="378"/>
        </w:trPr>
        <w:tc>
          <w:tcPr>
            <w:tcW w:w="1513" w:type="dxa"/>
          </w:tcPr>
          <w:p w14:paraId="1E3FD188" w14:textId="37559456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AMO</w:t>
            </w:r>
          </w:p>
        </w:tc>
        <w:tc>
          <w:tcPr>
            <w:tcW w:w="1449" w:type="dxa"/>
          </w:tcPr>
          <w:p w14:paraId="1156209B" w14:textId="69EA9994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0.19</w:t>
            </w:r>
          </w:p>
        </w:tc>
        <w:tc>
          <w:tcPr>
            <w:tcW w:w="292" w:type="dxa"/>
          </w:tcPr>
          <w:p w14:paraId="302D97C0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</w:tcPr>
          <w:p w14:paraId="6023787D" w14:textId="486174A0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AMO</w:t>
            </w: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+SOI</w:t>
            </w:r>
          </w:p>
        </w:tc>
        <w:tc>
          <w:tcPr>
            <w:tcW w:w="1431" w:type="dxa"/>
          </w:tcPr>
          <w:p w14:paraId="4BD24826" w14:textId="39A714F5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0.33</w:t>
            </w:r>
          </w:p>
        </w:tc>
        <w:tc>
          <w:tcPr>
            <w:tcW w:w="304" w:type="dxa"/>
          </w:tcPr>
          <w:p w14:paraId="5D26B37E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</w:tcPr>
          <w:p w14:paraId="4CF8786D" w14:textId="2DB483E1" w:rsidR="00D34AAA" w:rsidRPr="001E5060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419"/>
              </w:rPr>
            </w:pPr>
            <w:r w:rsidRPr="001E5060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419"/>
              </w:rPr>
              <w:t>Air Temp</w:t>
            </w:r>
          </w:p>
        </w:tc>
        <w:tc>
          <w:tcPr>
            <w:tcW w:w="1431" w:type="dxa"/>
          </w:tcPr>
          <w:p w14:paraId="2151E324" w14:textId="01342596" w:rsidR="00D34AAA" w:rsidRPr="001E5060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  <w:lang w:val="es-419"/>
              </w:rPr>
            </w:pPr>
            <w:r w:rsidRPr="001E5060">
              <w:rPr>
                <w:rFonts w:ascii="Times New Roman" w:hAnsi="Times New Roman" w:cs="Times New Roman"/>
                <w:sz w:val="22"/>
                <w:szCs w:val="22"/>
                <w:highlight w:val="yellow"/>
                <w:lang w:val="es-419"/>
              </w:rPr>
              <w:t>0.52</w:t>
            </w:r>
          </w:p>
        </w:tc>
      </w:tr>
      <w:tr w:rsidR="00D34AAA" w:rsidRPr="003B5D8A" w14:paraId="1D7DF018" w14:textId="77777777" w:rsidTr="00D34AAA">
        <w:tc>
          <w:tcPr>
            <w:tcW w:w="1513" w:type="dxa"/>
          </w:tcPr>
          <w:p w14:paraId="44CCE6BF" w14:textId="513926F2" w:rsidR="00D34AAA" w:rsidRPr="003B5D8A" w:rsidRDefault="00D34AAA" w:rsidP="00D34AAA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Luminiscence</w:t>
            </w:r>
            <w:proofErr w:type="spellEnd"/>
          </w:p>
        </w:tc>
        <w:tc>
          <w:tcPr>
            <w:tcW w:w="1449" w:type="dxa"/>
          </w:tcPr>
          <w:p w14:paraId="03BD1205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92" w:type="dxa"/>
          </w:tcPr>
          <w:p w14:paraId="0768FB1F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</w:tcPr>
          <w:p w14:paraId="61769BAB" w14:textId="4D5320FB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31" w:type="dxa"/>
          </w:tcPr>
          <w:p w14:paraId="1E3ECCEF" w14:textId="79F529D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304" w:type="dxa"/>
          </w:tcPr>
          <w:p w14:paraId="6A48B02F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</w:tcPr>
          <w:p w14:paraId="019BE03B" w14:textId="39292174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31" w:type="dxa"/>
          </w:tcPr>
          <w:p w14:paraId="53F5F327" w14:textId="48928C9C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D34AAA" w:rsidRPr="003B5D8A" w14:paraId="17C15FCB" w14:textId="77777777" w:rsidTr="00D34AAA">
        <w:tc>
          <w:tcPr>
            <w:tcW w:w="1513" w:type="dxa"/>
            <w:tcBorders>
              <w:bottom w:val="single" w:sz="4" w:space="0" w:color="auto"/>
            </w:tcBorders>
          </w:tcPr>
          <w:p w14:paraId="2B6F24E4" w14:textId="1897E04B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Air Temp</w:t>
            </w:r>
          </w:p>
        </w:tc>
        <w:tc>
          <w:tcPr>
            <w:tcW w:w="1449" w:type="dxa"/>
            <w:tcBorders>
              <w:bottom w:val="single" w:sz="4" w:space="0" w:color="auto"/>
            </w:tcBorders>
          </w:tcPr>
          <w:p w14:paraId="61E6FB72" w14:textId="15845093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0.22</w:t>
            </w:r>
          </w:p>
        </w:tc>
        <w:tc>
          <w:tcPr>
            <w:tcW w:w="292" w:type="dxa"/>
          </w:tcPr>
          <w:p w14:paraId="75491C3A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42" w:type="dxa"/>
            <w:tcBorders>
              <w:bottom w:val="single" w:sz="4" w:space="0" w:color="auto"/>
            </w:tcBorders>
          </w:tcPr>
          <w:p w14:paraId="10CCD8C8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31" w:type="dxa"/>
            <w:tcBorders>
              <w:bottom w:val="single" w:sz="4" w:space="0" w:color="auto"/>
            </w:tcBorders>
          </w:tcPr>
          <w:p w14:paraId="1DA51FF0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304" w:type="dxa"/>
          </w:tcPr>
          <w:p w14:paraId="62C70544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88" w:type="dxa"/>
            <w:tcBorders>
              <w:bottom w:val="single" w:sz="4" w:space="0" w:color="auto"/>
            </w:tcBorders>
          </w:tcPr>
          <w:p w14:paraId="0821DBB2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431" w:type="dxa"/>
            <w:tcBorders>
              <w:bottom w:val="single" w:sz="4" w:space="0" w:color="auto"/>
            </w:tcBorders>
          </w:tcPr>
          <w:p w14:paraId="15F5F4EA" w14:textId="77777777" w:rsidR="00D34AAA" w:rsidRPr="003B5D8A" w:rsidRDefault="00D34AAA" w:rsidP="00D34AAA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</w:tbl>
    <w:p w14:paraId="3C982F72" w14:textId="77777777" w:rsidR="00AA5D1F" w:rsidRDefault="00AA5D1F">
      <w:pPr>
        <w:rPr>
          <w:rFonts w:ascii="Times New Roman" w:hAnsi="Times New Roman" w:cs="Times New Roman"/>
          <w:lang w:val="es-419"/>
        </w:rPr>
      </w:pPr>
    </w:p>
    <w:p w14:paraId="44037F0B" w14:textId="77777777" w:rsidR="003B0FD7" w:rsidRDefault="003B0FD7">
      <w:pPr>
        <w:rPr>
          <w:rFonts w:ascii="Times New Roman" w:hAnsi="Times New Roman" w:cs="Times New Roman"/>
          <w:lang w:val="es-419"/>
        </w:rPr>
      </w:pPr>
    </w:p>
    <w:p w14:paraId="54454C79" w14:textId="241CB30B" w:rsidR="003B0FD7" w:rsidRPr="000E66E2" w:rsidRDefault="003B0FD7">
      <w:pPr>
        <w:rPr>
          <w:rFonts w:ascii="Times New Roman" w:hAnsi="Times New Roman" w:cs="Times New Roman"/>
          <w:b/>
          <w:bCs/>
          <w:lang w:val="es-419"/>
        </w:rPr>
      </w:pPr>
      <w:r w:rsidRPr="000E66E2">
        <w:rPr>
          <w:rFonts w:ascii="Times New Roman" w:hAnsi="Times New Roman" w:cs="Times New Roman"/>
          <w:b/>
          <w:bCs/>
          <w:lang w:val="es-419"/>
        </w:rPr>
        <w:lastRenderedPageBreak/>
        <w:t xml:space="preserve">3. Incluir datos mensuales de luminiscencia y correr los análisis de regresión múltiple vs variables ambientales (también mensuales). Los análisis con datos anuales aún se </w:t>
      </w:r>
      <w:proofErr w:type="spellStart"/>
      <w:r w:rsidRPr="000E66E2">
        <w:rPr>
          <w:rFonts w:ascii="Times New Roman" w:hAnsi="Times New Roman" w:cs="Times New Roman"/>
          <w:b/>
          <w:bCs/>
          <w:lang w:val="es-419"/>
        </w:rPr>
        <w:t>conservarian</w:t>
      </w:r>
      <w:proofErr w:type="spellEnd"/>
      <w:r w:rsidRPr="000E66E2">
        <w:rPr>
          <w:rFonts w:ascii="Times New Roman" w:hAnsi="Times New Roman" w:cs="Times New Roman"/>
          <w:b/>
          <w:bCs/>
          <w:lang w:val="es-419"/>
        </w:rPr>
        <w:t xml:space="preserve"> para comparar.</w:t>
      </w:r>
    </w:p>
    <w:p w14:paraId="2AAD8BB1" w14:textId="77777777" w:rsidR="003B0FD7" w:rsidRDefault="003B0FD7">
      <w:pPr>
        <w:rPr>
          <w:rFonts w:ascii="Times New Roman" w:hAnsi="Times New Roman" w:cs="Times New Roman"/>
          <w:lang w:val="es-419"/>
        </w:rPr>
      </w:pPr>
    </w:p>
    <w:p w14:paraId="0662DF3D" w14:textId="77777777" w:rsidR="003B0FD7" w:rsidRPr="007D6BFB" w:rsidRDefault="003B0FD7" w:rsidP="003B0FD7">
      <w:pPr>
        <w:rPr>
          <w:rFonts w:ascii="Times New Roman" w:hAnsi="Times New Roman" w:cs="Times New Roman"/>
          <w:i/>
          <w:iCs/>
          <w:lang w:val="es-419"/>
        </w:rPr>
      </w:pPr>
      <w:r w:rsidRPr="007D6BFB">
        <w:rPr>
          <w:rFonts w:ascii="Times New Roman" w:hAnsi="Times New Roman" w:cs="Times New Roman"/>
          <w:i/>
          <w:iCs/>
          <w:lang w:val="es-419"/>
        </w:rPr>
        <w:t>Resultado:</w:t>
      </w:r>
    </w:p>
    <w:p w14:paraId="1A1ACDFA" w14:textId="17FE01A6" w:rsidR="003B0FD7" w:rsidRDefault="003B0FD7" w:rsidP="003B0FD7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Se corrieron las regresiones lineares múltiples (MLR) incluyendo las mismas variables por </w:t>
      </w:r>
      <w:r w:rsidR="000E66E2">
        <w:rPr>
          <w:rFonts w:ascii="Times New Roman" w:hAnsi="Times New Roman" w:cs="Times New Roman"/>
          <w:lang w:val="es-419"/>
        </w:rPr>
        <w:t>periodos,</w:t>
      </w:r>
      <w:r>
        <w:rPr>
          <w:rFonts w:ascii="Times New Roman" w:hAnsi="Times New Roman" w:cs="Times New Roman"/>
          <w:lang w:val="es-419"/>
        </w:rPr>
        <w:t xml:space="preserve"> pero </w:t>
      </w:r>
      <w:r w:rsidRPr="007D6BFB">
        <w:rPr>
          <w:rFonts w:ascii="Times New Roman" w:hAnsi="Times New Roman" w:cs="Times New Roman"/>
          <w:b/>
          <w:bCs/>
          <w:lang w:val="es-419"/>
        </w:rPr>
        <w:t xml:space="preserve">con datos </w:t>
      </w:r>
      <w:r>
        <w:rPr>
          <w:rFonts w:ascii="Times New Roman" w:hAnsi="Times New Roman" w:cs="Times New Roman"/>
          <w:b/>
          <w:bCs/>
          <w:lang w:val="es-419"/>
        </w:rPr>
        <w:t>MENSUALES</w:t>
      </w:r>
      <w:r>
        <w:rPr>
          <w:rFonts w:ascii="Times New Roman" w:hAnsi="Times New Roman" w:cs="Times New Roman"/>
          <w:lang w:val="es-419"/>
        </w:rPr>
        <w:t>.</w:t>
      </w:r>
    </w:p>
    <w:p w14:paraId="4016ED77" w14:textId="13F14FCC" w:rsidR="003B0FD7" w:rsidRPr="00054F26" w:rsidRDefault="000E66E2" w:rsidP="003B0FD7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Tanto la</w:t>
      </w:r>
      <w:r w:rsidR="003B0FD7">
        <w:rPr>
          <w:rFonts w:ascii="Times New Roman" w:hAnsi="Times New Roman" w:cs="Times New Roman"/>
          <w:lang w:val="es-419"/>
        </w:rPr>
        <w:t xml:space="preserve">s variables de respuesta </w:t>
      </w:r>
      <w:r>
        <w:rPr>
          <w:rFonts w:ascii="Times New Roman" w:hAnsi="Times New Roman" w:cs="Times New Roman"/>
          <w:lang w:val="es-419"/>
        </w:rPr>
        <w:t xml:space="preserve">como </w:t>
      </w:r>
      <w:r w:rsidR="003B0FD7">
        <w:rPr>
          <w:rFonts w:ascii="Times New Roman" w:hAnsi="Times New Roman" w:cs="Times New Roman"/>
          <w:lang w:val="es-419"/>
        </w:rPr>
        <w:t>las variables independientes fueron centradas</w:t>
      </w:r>
      <w:r>
        <w:rPr>
          <w:rFonts w:ascii="Times New Roman" w:hAnsi="Times New Roman" w:cs="Times New Roman"/>
          <w:lang w:val="es-419"/>
        </w:rPr>
        <w:t>,</w:t>
      </w:r>
      <w:r w:rsidR="003B0FD7">
        <w:rPr>
          <w:rFonts w:ascii="Times New Roman" w:hAnsi="Times New Roman" w:cs="Times New Roman"/>
          <w:lang w:val="es-419"/>
        </w:rPr>
        <w:t xml:space="preserve"> pero </w:t>
      </w:r>
      <w:r>
        <w:rPr>
          <w:rFonts w:ascii="Times New Roman" w:hAnsi="Times New Roman" w:cs="Times New Roman"/>
          <w:lang w:val="es-419"/>
        </w:rPr>
        <w:t>usando sus respectivas climatologías, para</w:t>
      </w:r>
      <w:r w:rsidR="003B0FD7">
        <w:rPr>
          <w:rFonts w:ascii="Times New Roman" w:hAnsi="Times New Roman" w:cs="Times New Roman"/>
          <w:lang w:val="es-419"/>
        </w:rPr>
        <w:t xml:space="preserve"> remover </w:t>
      </w:r>
      <w:r>
        <w:rPr>
          <w:rFonts w:ascii="Times New Roman" w:hAnsi="Times New Roman" w:cs="Times New Roman"/>
          <w:lang w:val="es-419"/>
        </w:rPr>
        <w:t>efectos de estacionalidad</w:t>
      </w:r>
      <w:r w:rsidR="00223403">
        <w:rPr>
          <w:rFonts w:ascii="Times New Roman" w:hAnsi="Times New Roman" w:cs="Times New Roman"/>
          <w:lang w:val="es-419"/>
        </w:rPr>
        <w:t xml:space="preserve"> (</w:t>
      </w:r>
      <w:proofErr w:type="spellStart"/>
      <w:r w:rsidR="00223403" w:rsidRPr="00223403">
        <w:rPr>
          <w:rFonts w:ascii="Times New Roman" w:hAnsi="Times New Roman" w:cs="Times New Roman"/>
          <w:b/>
          <w:bCs/>
          <w:lang w:val="es-419"/>
        </w:rPr>
        <w:t>deseasonalized</w:t>
      </w:r>
      <w:proofErr w:type="spellEnd"/>
      <w:r w:rsidR="00223403">
        <w:rPr>
          <w:rFonts w:ascii="Times New Roman" w:hAnsi="Times New Roman" w:cs="Times New Roman"/>
          <w:lang w:val="es-419"/>
        </w:rPr>
        <w:t>)</w:t>
      </w:r>
      <w:r>
        <w:rPr>
          <w:rFonts w:ascii="Times New Roman" w:hAnsi="Times New Roman" w:cs="Times New Roman"/>
          <w:lang w:val="es-419"/>
        </w:rPr>
        <w:t>. Es decir,</w:t>
      </w:r>
      <w:r w:rsidR="003B0FD7">
        <w:rPr>
          <w:rFonts w:ascii="Times New Roman" w:hAnsi="Times New Roman" w:cs="Times New Roman"/>
          <w:lang w:val="es-419"/>
        </w:rPr>
        <w:t xml:space="preserve"> </w:t>
      </w:r>
      <w:proofErr w:type="spellStart"/>
      <w:r w:rsidR="003B0FD7" w:rsidRPr="003B0FD7">
        <w:rPr>
          <w:rFonts w:ascii="Times New Roman" w:hAnsi="Times New Roman" w:cs="Times New Roman"/>
          <w:i/>
          <w:iCs/>
          <w:lang w:val="es-419"/>
        </w:rPr>
        <w:t>X</w:t>
      </w:r>
      <w:r>
        <w:rPr>
          <w:rFonts w:ascii="Times New Roman" w:hAnsi="Times New Roman" w:cs="Times New Roman"/>
          <w:i/>
          <w:iCs/>
          <w:lang w:val="es-419"/>
        </w:rPr>
        <w:t>mes</w:t>
      </w:r>
      <w:r w:rsidRPr="000E66E2">
        <w:rPr>
          <w:rFonts w:ascii="Times New Roman" w:hAnsi="Times New Roman" w:cs="Times New Roman"/>
          <w:i/>
          <w:iCs/>
          <w:vertAlign w:val="subscript"/>
          <w:lang w:val="es-419"/>
        </w:rPr>
        <w:t>i</w:t>
      </w:r>
      <w:proofErr w:type="spellEnd"/>
      <w:r w:rsidR="003B0FD7" w:rsidRPr="003B0FD7">
        <w:rPr>
          <w:rFonts w:ascii="Times New Roman" w:hAnsi="Times New Roman" w:cs="Times New Roman"/>
          <w:i/>
          <w:iCs/>
          <w:lang w:val="es-419"/>
        </w:rPr>
        <w:t xml:space="preserve"> – </w:t>
      </w:r>
      <w:proofErr w:type="spellStart"/>
      <w:r>
        <w:rPr>
          <w:rFonts w:ascii="Times New Roman" w:hAnsi="Times New Roman" w:cs="Times New Roman"/>
          <w:i/>
          <w:iCs/>
          <w:lang w:val="es-419"/>
        </w:rPr>
        <w:t>X</w:t>
      </w:r>
      <w:r w:rsidR="003B0FD7" w:rsidRPr="003B0FD7">
        <w:rPr>
          <w:rFonts w:ascii="Times New Roman" w:hAnsi="Times New Roman" w:cs="Times New Roman"/>
          <w:i/>
          <w:iCs/>
          <w:lang w:val="es-419"/>
        </w:rPr>
        <w:t>media</w:t>
      </w:r>
      <w:r w:rsidRPr="000E66E2">
        <w:rPr>
          <w:rFonts w:ascii="Times New Roman" w:hAnsi="Times New Roman" w:cs="Times New Roman"/>
          <w:i/>
          <w:iCs/>
          <w:vertAlign w:val="subscript"/>
          <w:lang w:val="es-419"/>
        </w:rPr>
        <w:t>mesi</w:t>
      </w:r>
      <w:proofErr w:type="spellEnd"/>
      <w:r>
        <w:rPr>
          <w:rFonts w:ascii="Times New Roman" w:hAnsi="Times New Roman" w:cs="Times New Roman"/>
          <w:i/>
          <w:iCs/>
          <w:lang w:val="es-419"/>
        </w:rPr>
        <w:t>.</w:t>
      </w:r>
      <w:r w:rsidR="00054F26">
        <w:rPr>
          <w:rFonts w:ascii="Times New Roman" w:hAnsi="Times New Roman" w:cs="Times New Roman"/>
          <w:lang w:val="es-419"/>
        </w:rPr>
        <w:t xml:space="preserve"> Un ejemplo de datos con y sin estacionalidad se puede observar en las figuras del punto 4, wavelet </w:t>
      </w:r>
      <w:proofErr w:type="spellStart"/>
      <w:r w:rsidR="00054F26">
        <w:rPr>
          <w:rFonts w:ascii="Times New Roman" w:hAnsi="Times New Roman" w:cs="Times New Roman"/>
          <w:lang w:val="es-419"/>
        </w:rPr>
        <w:t>analysis</w:t>
      </w:r>
      <w:proofErr w:type="spellEnd"/>
      <w:r w:rsidR="00054F26">
        <w:rPr>
          <w:rFonts w:ascii="Times New Roman" w:hAnsi="Times New Roman" w:cs="Times New Roman"/>
          <w:lang w:val="es-419"/>
        </w:rPr>
        <w:t>.</w:t>
      </w:r>
    </w:p>
    <w:p w14:paraId="27281DC3" w14:textId="77777777" w:rsidR="003B0FD7" w:rsidRDefault="003B0FD7">
      <w:pPr>
        <w:rPr>
          <w:rFonts w:ascii="Times New Roman" w:hAnsi="Times New Roman" w:cs="Times New Roman"/>
          <w:lang w:val="es-419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5"/>
        <w:gridCol w:w="786"/>
        <w:gridCol w:w="237"/>
        <w:gridCol w:w="2163"/>
        <w:gridCol w:w="782"/>
        <w:gridCol w:w="240"/>
        <w:gridCol w:w="2345"/>
        <w:gridCol w:w="782"/>
      </w:tblGrid>
      <w:tr w:rsidR="006A07A0" w:rsidRPr="003B5D8A" w14:paraId="5776F6D4" w14:textId="77777777" w:rsidTr="001E5060">
        <w:tc>
          <w:tcPr>
            <w:tcW w:w="3074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65388CF7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1954-2015</w:t>
            </w:r>
          </w:p>
        </w:tc>
        <w:tc>
          <w:tcPr>
            <w:tcW w:w="259" w:type="dxa"/>
          </w:tcPr>
          <w:p w14:paraId="4584BF0A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3205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0A1BE46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1954-1982</w:t>
            </w:r>
          </w:p>
        </w:tc>
        <w:tc>
          <w:tcPr>
            <w:tcW w:w="266" w:type="dxa"/>
          </w:tcPr>
          <w:p w14:paraId="280D3C87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556" w:type="dxa"/>
            <w:gridSpan w:val="2"/>
            <w:tcBorders>
              <w:bottom w:val="single" w:sz="4" w:space="0" w:color="auto"/>
            </w:tcBorders>
            <w:shd w:val="clear" w:color="auto" w:fill="FFF2CC" w:themeFill="accent4" w:themeFillTint="33"/>
          </w:tcPr>
          <w:p w14:paraId="1ED7CA42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1982-2015</w:t>
            </w:r>
          </w:p>
        </w:tc>
      </w:tr>
      <w:tr w:rsidR="006A07A0" w:rsidRPr="003B5D8A" w14:paraId="43420DAD" w14:textId="77777777" w:rsidTr="006A07A0">
        <w:tc>
          <w:tcPr>
            <w:tcW w:w="2024" w:type="dxa"/>
            <w:tcBorders>
              <w:top w:val="single" w:sz="4" w:space="0" w:color="auto"/>
              <w:bottom w:val="single" w:sz="4" w:space="0" w:color="auto"/>
            </w:tcBorders>
          </w:tcPr>
          <w:p w14:paraId="09E80D58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Variable</w:t>
            </w:r>
          </w:p>
        </w:tc>
        <w:tc>
          <w:tcPr>
            <w:tcW w:w="1050" w:type="dxa"/>
            <w:tcBorders>
              <w:top w:val="single" w:sz="4" w:space="0" w:color="auto"/>
              <w:bottom w:val="single" w:sz="4" w:space="0" w:color="auto"/>
            </w:tcBorders>
          </w:tcPr>
          <w:p w14:paraId="265492C8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R</w:t>
            </w: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s-419"/>
              </w:rPr>
              <w:t>2</w:t>
            </w:r>
          </w:p>
        </w:tc>
        <w:tc>
          <w:tcPr>
            <w:tcW w:w="259" w:type="dxa"/>
          </w:tcPr>
          <w:p w14:paraId="158FC3C6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  <w:tcBorders>
              <w:top w:val="single" w:sz="4" w:space="0" w:color="auto"/>
              <w:bottom w:val="single" w:sz="4" w:space="0" w:color="auto"/>
            </w:tcBorders>
          </w:tcPr>
          <w:p w14:paraId="4756307C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Variable</w:t>
            </w: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508EEFAB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R</w:t>
            </w: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s-419"/>
              </w:rPr>
              <w:t>2</w:t>
            </w:r>
          </w:p>
        </w:tc>
        <w:tc>
          <w:tcPr>
            <w:tcW w:w="266" w:type="dxa"/>
          </w:tcPr>
          <w:p w14:paraId="168D5F2C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  <w:tcBorders>
              <w:top w:val="single" w:sz="4" w:space="0" w:color="auto"/>
              <w:bottom w:val="single" w:sz="4" w:space="0" w:color="auto"/>
            </w:tcBorders>
          </w:tcPr>
          <w:p w14:paraId="4888CB9D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Variable</w:t>
            </w:r>
          </w:p>
        </w:tc>
        <w:tc>
          <w:tcPr>
            <w:tcW w:w="1042" w:type="dxa"/>
            <w:tcBorders>
              <w:top w:val="single" w:sz="4" w:space="0" w:color="auto"/>
              <w:bottom w:val="single" w:sz="4" w:space="0" w:color="auto"/>
            </w:tcBorders>
          </w:tcPr>
          <w:p w14:paraId="42F81B74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s-419"/>
              </w:rPr>
              <w:t>R</w:t>
            </w:r>
            <w:r w:rsidRPr="003B5D8A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s-419"/>
              </w:rPr>
              <w:t>2</w:t>
            </w:r>
          </w:p>
        </w:tc>
      </w:tr>
      <w:tr w:rsidR="006A07A0" w:rsidRPr="003B5D8A" w14:paraId="329E152E" w14:textId="77777777" w:rsidTr="006A07A0">
        <w:tc>
          <w:tcPr>
            <w:tcW w:w="2024" w:type="dxa"/>
            <w:tcBorders>
              <w:top w:val="single" w:sz="4" w:space="0" w:color="auto"/>
            </w:tcBorders>
          </w:tcPr>
          <w:p w14:paraId="58138C33" w14:textId="77777777" w:rsidR="00AB3CB1" w:rsidRPr="003B5D8A" w:rsidRDefault="00AB3CB1" w:rsidP="00DB642C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Density</w:t>
            </w:r>
            <w:proofErr w:type="spellEnd"/>
          </w:p>
        </w:tc>
        <w:tc>
          <w:tcPr>
            <w:tcW w:w="1050" w:type="dxa"/>
            <w:tcBorders>
              <w:top w:val="single" w:sz="4" w:space="0" w:color="auto"/>
            </w:tcBorders>
          </w:tcPr>
          <w:p w14:paraId="00F65F04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59" w:type="dxa"/>
          </w:tcPr>
          <w:p w14:paraId="06A7D1CE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6F288BE6" w14:textId="3B420838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Density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</w:tcBorders>
          </w:tcPr>
          <w:p w14:paraId="018BE782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66" w:type="dxa"/>
          </w:tcPr>
          <w:p w14:paraId="6F3D1E7F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  <w:tcBorders>
              <w:top w:val="single" w:sz="4" w:space="0" w:color="auto"/>
            </w:tcBorders>
          </w:tcPr>
          <w:p w14:paraId="16C7D7CA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Density</w:t>
            </w:r>
            <w:proofErr w:type="spellEnd"/>
          </w:p>
        </w:tc>
        <w:tc>
          <w:tcPr>
            <w:tcW w:w="1042" w:type="dxa"/>
            <w:tcBorders>
              <w:top w:val="single" w:sz="4" w:space="0" w:color="auto"/>
            </w:tcBorders>
          </w:tcPr>
          <w:p w14:paraId="0BAE23BF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6A07A0" w:rsidRPr="003B5D8A" w14:paraId="316F3C48" w14:textId="77777777" w:rsidTr="00122434">
        <w:trPr>
          <w:trHeight w:val="432"/>
        </w:trPr>
        <w:tc>
          <w:tcPr>
            <w:tcW w:w="2024" w:type="dxa"/>
          </w:tcPr>
          <w:p w14:paraId="759F416D" w14:textId="24B4F29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WF_Calamar</w:t>
            </w:r>
            <w:proofErr w:type="spellEnd"/>
          </w:p>
        </w:tc>
        <w:tc>
          <w:tcPr>
            <w:tcW w:w="1050" w:type="dxa"/>
          </w:tcPr>
          <w:p w14:paraId="799DE9E1" w14:textId="22242C5E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</w:t>
            </w: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13</w:t>
            </w:r>
          </w:p>
        </w:tc>
        <w:tc>
          <w:tcPr>
            <w:tcW w:w="259" w:type="dxa"/>
          </w:tcPr>
          <w:p w14:paraId="3A226389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</w:tcPr>
          <w:p w14:paraId="54514FEA" w14:textId="73E02EFA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WF_Calamar+AMO</w:t>
            </w:r>
            <w:proofErr w:type="spellEnd"/>
          </w:p>
        </w:tc>
        <w:tc>
          <w:tcPr>
            <w:tcW w:w="1042" w:type="dxa"/>
          </w:tcPr>
          <w:p w14:paraId="4E73B958" w14:textId="05D8BD4D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0.60</w:t>
            </w:r>
          </w:p>
        </w:tc>
        <w:tc>
          <w:tcPr>
            <w:tcW w:w="266" w:type="dxa"/>
          </w:tcPr>
          <w:p w14:paraId="489A500B" w14:textId="77777777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</w:tcPr>
          <w:p w14:paraId="62FD7F20" w14:textId="7C2A819D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HadISST</w:t>
            </w:r>
            <w:r w:rsidR="006A07A0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+SOI</w:t>
            </w:r>
            <w:proofErr w:type="spellEnd"/>
          </w:p>
        </w:tc>
        <w:tc>
          <w:tcPr>
            <w:tcW w:w="1042" w:type="dxa"/>
          </w:tcPr>
          <w:p w14:paraId="3202D341" w14:textId="34AD3A89" w:rsidR="00AB3CB1" w:rsidRPr="003B5D8A" w:rsidRDefault="00AB3CB1" w:rsidP="00DB642C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</w:t>
            </w:r>
            <w:r w:rsidR="006A07A0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43</w:t>
            </w:r>
          </w:p>
        </w:tc>
      </w:tr>
      <w:tr w:rsidR="006A07A0" w:rsidRPr="003B5D8A" w14:paraId="289A8988" w14:textId="77777777" w:rsidTr="006A07A0">
        <w:tc>
          <w:tcPr>
            <w:tcW w:w="2024" w:type="dxa"/>
          </w:tcPr>
          <w:p w14:paraId="13685D91" w14:textId="77777777" w:rsidR="00AB3CB1" w:rsidRPr="003B5D8A" w:rsidRDefault="00AB3CB1" w:rsidP="00AB3CB1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Extension</w:t>
            </w:r>
            <w:proofErr w:type="spellEnd"/>
          </w:p>
        </w:tc>
        <w:tc>
          <w:tcPr>
            <w:tcW w:w="1050" w:type="dxa"/>
          </w:tcPr>
          <w:p w14:paraId="25DA3B20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59" w:type="dxa"/>
          </w:tcPr>
          <w:p w14:paraId="401AFDFC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</w:tcPr>
          <w:p w14:paraId="668E91B3" w14:textId="354EB99A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Extension</w:t>
            </w:r>
            <w:proofErr w:type="spellEnd"/>
          </w:p>
        </w:tc>
        <w:tc>
          <w:tcPr>
            <w:tcW w:w="1042" w:type="dxa"/>
          </w:tcPr>
          <w:p w14:paraId="0678621D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66" w:type="dxa"/>
          </w:tcPr>
          <w:p w14:paraId="53589D18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</w:tcPr>
          <w:p w14:paraId="098F8228" w14:textId="4567E109" w:rsidR="00AB3CB1" w:rsidRPr="003B5D8A" w:rsidRDefault="006A07A0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Extension</w:t>
            </w:r>
            <w:proofErr w:type="spellEnd"/>
          </w:p>
        </w:tc>
        <w:tc>
          <w:tcPr>
            <w:tcW w:w="1042" w:type="dxa"/>
          </w:tcPr>
          <w:p w14:paraId="6180E33D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6A07A0" w:rsidRPr="003B5D8A" w14:paraId="5F424FF0" w14:textId="77777777" w:rsidTr="00122434">
        <w:trPr>
          <w:trHeight w:val="738"/>
        </w:trPr>
        <w:tc>
          <w:tcPr>
            <w:tcW w:w="2024" w:type="dxa"/>
          </w:tcPr>
          <w:p w14:paraId="4B9AEF3C" w14:textId="3FED1A05" w:rsidR="00AB3CB1" w:rsidRPr="00AB3CB1" w:rsidRDefault="00AB3CB1" w:rsidP="00AB3C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HadISST+Air</w:t>
            </w:r>
            <w:proofErr w:type="spellEnd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Temp+WF_C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alamar</w:t>
            </w:r>
            <w:proofErr w:type="spellEnd"/>
          </w:p>
        </w:tc>
        <w:tc>
          <w:tcPr>
            <w:tcW w:w="1050" w:type="dxa"/>
          </w:tcPr>
          <w:p w14:paraId="11D8BFEB" w14:textId="5BD406D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</w:t>
            </w: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35</w:t>
            </w:r>
          </w:p>
        </w:tc>
        <w:tc>
          <w:tcPr>
            <w:tcW w:w="259" w:type="dxa"/>
          </w:tcPr>
          <w:p w14:paraId="43475C29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</w:tcPr>
          <w:p w14:paraId="23A756CE" w14:textId="39D23FA5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 w:rsidRPr="00AB3CB1">
              <w:rPr>
                <w:rFonts w:ascii="Times New Roman" w:hAnsi="Times New Roman" w:cs="Times New Roman"/>
                <w:sz w:val="22"/>
                <w:szCs w:val="22"/>
              </w:rPr>
              <w:t xml:space="preserve">Air </w:t>
            </w: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Temp+WF_C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alamar</w:t>
            </w:r>
            <w:proofErr w:type="spellEnd"/>
          </w:p>
        </w:tc>
        <w:tc>
          <w:tcPr>
            <w:tcW w:w="1042" w:type="dxa"/>
          </w:tcPr>
          <w:p w14:paraId="65B9E25E" w14:textId="4964793B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0.51</w:t>
            </w:r>
          </w:p>
        </w:tc>
        <w:tc>
          <w:tcPr>
            <w:tcW w:w="266" w:type="dxa"/>
          </w:tcPr>
          <w:p w14:paraId="272E1F92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</w:tcPr>
          <w:p w14:paraId="2F7DDB56" w14:textId="4812A94A" w:rsidR="00AB3CB1" w:rsidRPr="003B5D8A" w:rsidRDefault="006A07A0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WF_Calamar</w:t>
            </w:r>
            <w:proofErr w:type="spellEnd"/>
          </w:p>
        </w:tc>
        <w:tc>
          <w:tcPr>
            <w:tcW w:w="1042" w:type="dxa"/>
          </w:tcPr>
          <w:p w14:paraId="0A544E08" w14:textId="3E5AB1DB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</w:t>
            </w:r>
            <w:r w:rsidR="006A07A0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25</w:t>
            </w:r>
          </w:p>
        </w:tc>
      </w:tr>
      <w:tr w:rsidR="006A07A0" w:rsidRPr="003B5D8A" w14:paraId="7ECA2567" w14:textId="77777777" w:rsidTr="006A07A0">
        <w:tc>
          <w:tcPr>
            <w:tcW w:w="2024" w:type="dxa"/>
          </w:tcPr>
          <w:p w14:paraId="0E018B86" w14:textId="6CFA3312" w:rsidR="00AB3CB1" w:rsidRPr="003B5D8A" w:rsidRDefault="00AB3CB1" w:rsidP="00AB3CB1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Calcification</w:t>
            </w:r>
            <w:proofErr w:type="spellEnd"/>
          </w:p>
        </w:tc>
        <w:tc>
          <w:tcPr>
            <w:tcW w:w="1050" w:type="dxa"/>
          </w:tcPr>
          <w:p w14:paraId="6C524548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59" w:type="dxa"/>
          </w:tcPr>
          <w:p w14:paraId="2B38BE70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</w:tcPr>
          <w:p w14:paraId="3AEE9C17" w14:textId="52B9F12D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Calcification</w:t>
            </w:r>
            <w:proofErr w:type="spellEnd"/>
          </w:p>
        </w:tc>
        <w:tc>
          <w:tcPr>
            <w:tcW w:w="1042" w:type="dxa"/>
          </w:tcPr>
          <w:p w14:paraId="6EE6EA2E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66" w:type="dxa"/>
          </w:tcPr>
          <w:p w14:paraId="2BB2E005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</w:tcPr>
          <w:p w14:paraId="0848FCA8" w14:textId="409904C0" w:rsidR="00AB3CB1" w:rsidRPr="003B5D8A" w:rsidRDefault="006A07A0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Calcification</w:t>
            </w:r>
            <w:proofErr w:type="spellEnd"/>
          </w:p>
        </w:tc>
        <w:tc>
          <w:tcPr>
            <w:tcW w:w="1042" w:type="dxa"/>
          </w:tcPr>
          <w:p w14:paraId="73116E87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6A07A0" w:rsidRPr="006A07A0" w14:paraId="79CF280A" w14:textId="77777777" w:rsidTr="00122434">
        <w:trPr>
          <w:trHeight w:val="918"/>
        </w:trPr>
        <w:tc>
          <w:tcPr>
            <w:tcW w:w="2024" w:type="dxa"/>
          </w:tcPr>
          <w:p w14:paraId="2C09E412" w14:textId="08521285" w:rsidR="00AB3CB1" w:rsidRPr="00AB3CB1" w:rsidRDefault="00AB3CB1" w:rsidP="00AB3C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HadISST+Air</w:t>
            </w:r>
            <w:proofErr w:type="spellEnd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Temp+WF_C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alamar</w:t>
            </w:r>
            <w:proofErr w:type="spellEnd"/>
          </w:p>
        </w:tc>
        <w:tc>
          <w:tcPr>
            <w:tcW w:w="1050" w:type="dxa"/>
          </w:tcPr>
          <w:p w14:paraId="127F3F90" w14:textId="771269AD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0.40</w:t>
            </w:r>
          </w:p>
        </w:tc>
        <w:tc>
          <w:tcPr>
            <w:tcW w:w="259" w:type="dxa"/>
          </w:tcPr>
          <w:p w14:paraId="36B6338E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</w:tcPr>
          <w:p w14:paraId="06E4A9ED" w14:textId="30F58A0F" w:rsidR="00AB3CB1" w:rsidRPr="00AB3CB1" w:rsidRDefault="00AB3CB1" w:rsidP="00AB3C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B3CB1">
              <w:rPr>
                <w:rFonts w:ascii="Times New Roman" w:hAnsi="Times New Roman" w:cs="Times New Roman"/>
                <w:sz w:val="22"/>
                <w:szCs w:val="22"/>
              </w:rPr>
              <w:t xml:space="preserve">Air </w:t>
            </w: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Temp+WF_C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alamar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+</w:t>
            </w:r>
            <w:r w:rsidRPr="00AB3C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HadISST</w:t>
            </w:r>
            <w:proofErr w:type="spellEnd"/>
          </w:p>
        </w:tc>
        <w:tc>
          <w:tcPr>
            <w:tcW w:w="1042" w:type="dxa"/>
          </w:tcPr>
          <w:p w14:paraId="0D57ACB0" w14:textId="1D62805A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0.55</w:t>
            </w:r>
          </w:p>
        </w:tc>
        <w:tc>
          <w:tcPr>
            <w:tcW w:w="266" w:type="dxa"/>
          </w:tcPr>
          <w:p w14:paraId="77888944" w14:textId="77777777" w:rsidR="00AB3CB1" w:rsidRPr="003B5D8A" w:rsidRDefault="00AB3CB1" w:rsidP="00AB3CB1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</w:tcPr>
          <w:p w14:paraId="4C06F1C9" w14:textId="77EE9B20" w:rsidR="00AB3CB1" w:rsidRPr="006A07A0" w:rsidRDefault="006A07A0" w:rsidP="00AB3C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HadISST+WF_C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alamar</w:t>
            </w:r>
            <w:proofErr w:type="spellEnd"/>
          </w:p>
        </w:tc>
        <w:tc>
          <w:tcPr>
            <w:tcW w:w="1042" w:type="dxa"/>
          </w:tcPr>
          <w:p w14:paraId="41767E11" w14:textId="4306623B" w:rsidR="00AB3CB1" w:rsidRPr="006A07A0" w:rsidRDefault="006A07A0" w:rsidP="00AB3CB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0.38</w:t>
            </w:r>
          </w:p>
        </w:tc>
      </w:tr>
      <w:tr w:rsidR="006A07A0" w:rsidRPr="003B5D8A" w14:paraId="1DC5A6F6" w14:textId="77777777" w:rsidTr="006A07A0">
        <w:tc>
          <w:tcPr>
            <w:tcW w:w="2024" w:type="dxa"/>
          </w:tcPr>
          <w:p w14:paraId="037B3C4B" w14:textId="06A7A54E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Luminiscence</w:t>
            </w:r>
            <w:proofErr w:type="spellEnd"/>
          </w:p>
        </w:tc>
        <w:tc>
          <w:tcPr>
            <w:tcW w:w="1050" w:type="dxa"/>
          </w:tcPr>
          <w:p w14:paraId="29C4CE42" w14:textId="77777777" w:rsidR="006A07A0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59" w:type="dxa"/>
          </w:tcPr>
          <w:p w14:paraId="7E29789D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</w:tcPr>
          <w:p w14:paraId="1805198C" w14:textId="11889919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Luminiscence</w:t>
            </w:r>
            <w:proofErr w:type="spellEnd"/>
          </w:p>
        </w:tc>
        <w:tc>
          <w:tcPr>
            <w:tcW w:w="1042" w:type="dxa"/>
          </w:tcPr>
          <w:p w14:paraId="16B1C2BD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66" w:type="dxa"/>
          </w:tcPr>
          <w:p w14:paraId="3C888CF3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</w:tcPr>
          <w:p w14:paraId="5D941A45" w14:textId="553CD10C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3B5D8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s-419"/>
              </w:rPr>
              <w:t>Luminiscence</w:t>
            </w:r>
            <w:proofErr w:type="spellEnd"/>
          </w:p>
        </w:tc>
        <w:tc>
          <w:tcPr>
            <w:tcW w:w="1042" w:type="dxa"/>
          </w:tcPr>
          <w:p w14:paraId="15C0BAA9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</w:tr>
      <w:tr w:rsidR="006A07A0" w:rsidRPr="003B5D8A" w14:paraId="29E64F41" w14:textId="77777777" w:rsidTr="006A07A0">
        <w:tc>
          <w:tcPr>
            <w:tcW w:w="2024" w:type="dxa"/>
            <w:tcBorders>
              <w:bottom w:val="single" w:sz="4" w:space="0" w:color="auto"/>
            </w:tcBorders>
          </w:tcPr>
          <w:p w14:paraId="2A1DE9D1" w14:textId="7C4D124B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WF_C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alamar</w:t>
            </w:r>
            <w:proofErr w:type="spellEnd"/>
            <w:r w:rsidRPr="003B5D8A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+AMO</w:t>
            </w:r>
          </w:p>
        </w:tc>
        <w:tc>
          <w:tcPr>
            <w:tcW w:w="1050" w:type="dxa"/>
            <w:tcBorders>
              <w:bottom w:val="single" w:sz="4" w:space="0" w:color="auto"/>
            </w:tcBorders>
          </w:tcPr>
          <w:p w14:paraId="589FC646" w14:textId="201FA031" w:rsidR="006A07A0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0.42</w:t>
            </w:r>
          </w:p>
        </w:tc>
        <w:tc>
          <w:tcPr>
            <w:tcW w:w="259" w:type="dxa"/>
          </w:tcPr>
          <w:p w14:paraId="048652FC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302A4213" w14:textId="2ED7C5CB" w:rsidR="006A07A0" w:rsidRPr="00AB3CB1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WF_Calamar+AMO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+</w:t>
            </w:r>
            <w:r w:rsidRPr="00AB3CB1"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 xml:space="preserve"> Air Temp</w:t>
            </w:r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14:paraId="6035930A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266" w:type="dxa"/>
          </w:tcPr>
          <w:p w14:paraId="0256D30F" w14:textId="77777777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14:paraId="57EB938E" w14:textId="25D1524D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WF_Helena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+</w:t>
            </w:r>
            <w:r w:rsidRPr="00AB3CB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AB3CB1">
              <w:rPr>
                <w:rFonts w:ascii="Times New Roman" w:hAnsi="Times New Roman" w:cs="Times New Roman"/>
                <w:sz w:val="22"/>
                <w:szCs w:val="22"/>
              </w:rPr>
              <w:t>HadISST</w:t>
            </w:r>
            <w:proofErr w:type="spellEnd"/>
          </w:p>
        </w:tc>
        <w:tc>
          <w:tcPr>
            <w:tcW w:w="1042" w:type="dxa"/>
            <w:tcBorders>
              <w:bottom w:val="single" w:sz="4" w:space="0" w:color="auto"/>
            </w:tcBorders>
          </w:tcPr>
          <w:p w14:paraId="038895C5" w14:textId="085FAE53" w:rsidR="006A07A0" w:rsidRPr="003B5D8A" w:rsidRDefault="006A07A0" w:rsidP="006A07A0">
            <w:pPr>
              <w:rPr>
                <w:rFonts w:ascii="Times New Roman" w:hAnsi="Times New Roman" w:cs="Times New Roman"/>
                <w:sz w:val="22"/>
                <w:szCs w:val="22"/>
                <w:lang w:val="es-419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s-419"/>
              </w:rPr>
              <w:t>0.24</w:t>
            </w:r>
          </w:p>
        </w:tc>
      </w:tr>
    </w:tbl>
    <w:p w14:paraId="04665787" w14:textId="77777777" w:rsidR="00AB3CB1" w:rsidRDefault="00AB3CB1">
      <w:pPr>
        <w:rPr>
          <w:rFonts w:ascii="Times New Roman" w:hAnsi="Times New Roman" w:cs="Times New Roman"/>
          <w:lang w:val="es-419"/>
        </w:rPr>
      </w:pPr>
    </w:p>
    <w:p w14:paraId="1E85427F" w14:textId="6F9E2CD4" w:rsidR="00760359" w:rsidRDefault="00760359">
      <w:pPr>
        <w:rPr>
          <w:rFonts w:ascii="Times New Roman" w:hAnsi="Times New Roman" w:cs="Times New Roman"/>
          <w:lang w:val="es-419"/>
        </w:rPr>
      </w:pPr>
      <w:r w:rsidRPr="00760359">
        <w:rPr>
          <w:rFonts w:ascii="Times New Roman" w:hAnsi="Times New Roman" w:cs="Times New Roman"/>
          <w:b/>
          <w:bCs/>
          <w:color w:val="EE0000"/>
          <w:lang w:val="es-419"/>
        </w:rPr>
        <w:t>OBSERVACION:</w:t>
      </w:r>
      <w:r>
        <w:rPr>
          <w:rFonts w:ascii="Times New Roman" w:hAnsi="Times New Roman" w:cs="Times New Roman"/>
          <w:lang w:val="es-419"/>
        </w:rPr>
        <w:t xml:space="preserve"> Estos resultados con datos mensuales</w:t>
      </w:r>
      <w:r w:rsidR="00223403">
        <w:rPr>
          <w:rFonts w:ascii="Times New Roman" w:hAnsi="Times New Roman" w:cs="Times New Roman"/>
          <w:lang w:val="es-419"/>
        </w:rPr>
        <w:t>, incluyendo</w:t>
      </w:r>
      <w:r>
        <w:rPr>
          <w:rFonts w:ascii="Times New Roman" w:hAnsi="Times New Roman" w:cs="Times New Roman"/>
          <w:lang w:val="es-419"/>
        </w:rPr>
        <w:t xml:space="preserve"> </w:t>
      </w:r>
      <w:r w:rsidR="00223403">
        <w:rPr>
          <w:rFonts w:ascii="Times New Roman" w:hAnsi="Times New Roman" w:cs="Times New Roman"/>
          <w:lang w:val="es-419"/>
        </w:rPr>
        <w:t>una</w:t>
      </w:r>
      <w:r>
        <w:rPr>
          <w:rFonts w:ascii="Times New Roman" w:hAnsi="Times New Roman" w:cs="Times New Roman"/>
          <w:lang w:val="es-419"/>
        </w:rPr>
        <w:t xml:space="preserve"> mezcla de variables ambientales no independientes entre </w:t>
      </w:r>
      <w:r w:rsidR="00223403">
        <w:rPr>
          <w:rFonts w:ascii="Times New Roman" w:hAnsi="Times New Roman" w:cs="Times New Roman"/>
          <w:lang w:val="es-419"/>
        </w:rPr>
        <w:t>sí</w:t>
      </w:r>
      <w:r>
        <w:rPr>
          <w:rFonts w:ascii="Times New Roman" w:hAnsi="Times New Roman" w:cs="Times New Roman"/>
          <w:lang w:val="es-419"/>
        </w:rPr>
        <w:t xml:space="preserve"> son solo exploratorios. Aunque se minimizo el efecto de </w:t>
      </w:r>
      <w:r w:rsidRPr="00A97A41">
        <w:rPr>
          <w:rFonts w:ascii="Times New Roman" w:hAnsi="Times New Roman" w:cs="Times New Roman"/>
          <w:b/>
          <w:bCs/>
          <w:lang w:val="es-419"/>
        </w:rPr>
        <w:t>estacionalidad</w:t>
      </w:r>
      <w:r>
        <w:rPr>
          <w:rFonts w:ascii="Times New Roman" w:hAnsi="Times New Roman" w:cs="Times New Roman"/>
          <w:lang w:val="es-419"/>
        </w:rPr>
        <w:t xml:space="preserve"> en los datos mensuales, estos suelen ser complejos de trabajar, y aun más cuando hay alta </w:t>
      </w:r>
      <w:proofErr w:type="spellStart"/>
      <w:r w:rsidR="00A97A41">
        <w:rPr>
          <w:rFonts w:ascii="Times New Roman" w:hAnsi="Times New Roman" w:cs="Times New Roman"/>
          <w:lang w:val="es-419"/>
        </w:rPr>
        <w:t>multicolinearidad</w:t>
      </w:r>
      <w:proofErr w:type="spellEnd"/>
      <w:r w:rsidR="00A97A41">
        <w:rPr>
          <w:rFonts w:ascii="Times New Roman" w:hAnsi="Times New Roman" w:cs="Times New Roman"/>
          <w:lang w:val="es-419"/>
        </w:rPr>
        <w:t xml:space="preserve"> </w:t>
      </w:r>
      <w:r>
        <w:rPr>
          <w:rFonts w:ascii="Times New Roman" w:hAnsi="Times New Roman" w:cs="Times New Roman"/>
          <w:lang w:val="es-419"/>
        </w:rPr>
        <w:t xml:space="preserve">entre ellos, por ejemplo, los picos altos y bajos de densidad y de luminiscencia que fueron emparejados con los de temperatura y descarga de agua. </w:t>
      </w:r>
      <w:r w:rsidR="001E5060">
        <w:rPr>
          <w:rFonts w:ascii="Times New Roman" w:hAnsi="Times New Roman" w:cs="Times New Roman"/>
          <w:lang w:val="es-419"/>
        </w:rPr>
        <w:t>Tampoco</w:t>
      </w:r>
      <w:r>
        <w:rPr>
          <w:rFonts w:ascii="Times New Roman" w:hAnsi="Times New Roman" w:cs="Times New Roman"/>
          <w:lang w:val="es-419"/>
        </w:rPr>
        <w:t xml:space="preserve"> hay independencia entre ellos, forzando un resultado de correlación, el cual no es metodológica ni estadísticamente correcto.</w:t>
      </w:r>
      <w:r w:rsidR="00A97A41">
        <w:rPr>
          <w:rFonts w:ascii="Times New Roman" w:hAnsi="Times New Roman" w:cs="Times New Roman"/>
          <w:lang w:val="es-419"/>
        </w:rPr>
        <w:t xml:space="preserve"> Adicionalmente, es posible que haya otros efectos que aquí no se corrigen como alguna posible autocorrelación</w:t>
      </w:r>
      <w:r w:rsidR="00650DF2">
        <w:rPr>
          <w:rFonts w:ascii="Times New Roman" w:hAnsi="Times New Roman" w:cs="Times New Roman"/>
          <w:lang w:val="es-419"/>
        </w:rPr>
        <w:t>.</w:t>
      </w:r>
    </w:p>
    <w:p w14:paraId="41462A1A" w14:textId="77777777" w:rsidR="00760359" w:rsidRDefault="00760359">
      <w:pPr>
        <w:rPr>
          <w:rFonts w:ascii="Times New Roman" w:hAnsi="Times New Roman" w:cs="Times New Roman"/>
          <w:lang w:val="es-419"/>
        </w:rPr>
      </w:pPr>
    </w:p>
    <w:p w14:paraId="43210A30" w14:textId="79BF979B" w:rsidR="00760359" w:rsidRPr="00760359" w:rsidRDefault="00760359">
      <w:pPr>
        <w:rPr>
          <w:rFonts w:ascii="Times New Roman" w:hAnsi="Times New Roman" w:cs="Times New Roman"/>
          <w:b/>
          <w:bCs/>
          <w:lang w:val="es-419"/>
        </w:rPr>
      </w:pPr>
      <w:r w:rsidRPr="00760359">
        <w:rPr>
          <w:rFonts w:ascii="Times New Roman" w:hAnsi="Times New Roman" w:cs="Times New Roman"/>
          <w:b/>
          <w:bCs/>
          <w:lang w:val="es-419"/>
        </w:rPr>
        <w:lastRenderedPageBreak/>
        <w:t xml:space="preserve">4. Incluir wavelet análisis para luminiscencia y </w:t>
      </w:r>
      <w:proofErr w:type="spellStart"/>
      <w:r w:rsidRPr="00760359">
        <w:rPr>
          <w:rFonts w:ascii="Times New Roman" w:hAnsi="Times New Roman" w:cs="Times New Roman"/>
          <w:b/>
          <w:bCs/>
          <w:lang w:val="es-419"/>
        </w:rPr>
        <w:t>water</w:t>
      </w:r>
      <w:proofErr w:type="spellEnd"/>
      <w:r w:rsidRPr="00760359">
        <w:rPr>
          <w:rFonts w:ascii="Times New Roman" w:hAnsi="Times New Roman" w:cs="Times New Roman"/>
          <w:b/>
          <w:bCs/>
          <w:lang w:val="es-419"/>
        </w:rPr>
        <w:t xml:space="preserve"> </w:t>
      </w:r>
      <w:proofErr w:type="spellStart"/>
      <w:r w:rsidRPr="00760359">
        <w:rPr>
          <w:rFonts w:ascii="Times New Roman" w:hAnsi="Times New Roman" w:cs="Times New Roman"/>
          <w:b/>
          <w:bCs/>
          <w:lang w:val="es-419"/>
        </w:rPr>
        <w:t>flow</w:t>
      </w:r>
      <w:proofErr w:type="spellEnd"/>
      <w:r w:rsidRPr="00760359">
        <w:rPr>
          <w:rFonts w:ascii="Times New Roman" w:hAnsi="Times New Roman" w:cs="Times New Roman"/>
          <w:b/>
          <w:bCs/>
          <w:lang w:val="es-419"/>
        </w:rPr>
        <w:t>, tanto anual como mensual, para fortalecer la evidencia de la influencia del Dique en el esqueleto de coral.</w:t>
      </w:r>
    </w:p>
    <w:p w14:paraId="7A3FF395" w14:textId="1155C380" w:rsidR="00760359" w:rsidRPr="003B0900" w:rsidRDefault="00054F26">
      <w:pPr>
        <w:rPr>
          <w:rFonts w:ascii="Times New Roman" w:hAnsi="Times New Roman" w:cs="Times New Roman"/>
          <w:i/>
          <w:iCs/>
          <w:lang w:val="es-419"/>
        </w:rPr>
      </w:pPr>
      <w:r w:rsidRPr="003B0900">
        <w:rPr>
          <w:rFonts w:ascii="Times New Roman" w:hAnsi="Times New Roman" w:cs="Times New Roman"/>
          <w:i/>
          <w:iCs/>
          <w:lang w:val="es-419"/>
        </w:rPr>
        <w:t>Resultado:</w:t>
      </w:r>
    </w:p>
    <w:p w14:paraId="1EEF78AA" w14:textId="0DE2EA16" w:rsidR="00054F26" w:rsidRDefault="00054F26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Se incluyeron datos anuales y mensuales de luminiscencia y flujo de agua (incluyendo tanto Sta Helena como Calamar).</w:t>
      </w:r>
    </w:p>
    <w:p w14:paraId="53D3C8D8" w14:textId="756F1242" w:rsidR="00054F26" w:rsidRDefault="00054F26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Los análisis con datos anuales fueron usando los datos estandarizados (z-scores), mientras que los datos mensuales fueron sin estacionalidad.</w:t>
      </w:r>
    </w:p>
    <w:p w14:paraId="7823AA41" w14:textId="064549F5" w:rsidR="00054F26" w:rsidRDefault="00054F26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El efecto de la estacionalidad en los datos puede observarse así:</w:t>
      </w:r>
    </w:p>
    <w:p w14:paraId="5DFA1DC2" w14:textId="77777777" w:rsidR="00054F26" w:rsidRDefault="00054F26">
      <w:pPr>
        <w:rPr>
          <w:rFonts w:ascii="Times New Roman" w:hAnsi="Times New Roman" w:cs="Times New Roman"/>
          <w:lang w:val="es-419"/>
        </w:rPr>
      </w:pPr>
    </w:p>
    <w:p w14:paraId="32BC57CE" w14:textId="238E79DC" w:rsidR="00760359" w:rsidRDefault="00DA3C8F">
      <w:pPr>
        <w:rPr>
          <w:rFonts w:ascii="Times New Roman" w:hAnsi="Times New Roman" w:cs="Times New Roman"/>
          <w:lang w:val="es-419"/>
        </w:rPr>
      </w:pPr>
      <w:r>
        <w:rPr>
          <w:noProof/>
        </w:rPr>
        <w:drawing>
          <wp:inline distT="0" distB="0" distL="0" distR="0" wp14:anchorId="788D42C2" wp14:editId="6546E822">
            <wp:extent cx="2914650" cy="3316658"/>
            <wp:effectExtent l="0" t="0" r="0" b="0"/>
            <wp:docPr id="1029326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461" cy="3327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4C2BDD" wp14:editId="05D55C69">
            <wp:extent cx="2867025" cy="3262465"/>
            <wp:effectExtent l="0" t="0" r="0" b="0"/>
            <wp:docPr id="1539198955" name="Imagen 2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8955" name="Imagen 2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200" cy="3274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BD54" w14:textId="07A73352" w:rsidR="00DA3C8F" w:rsidRDefault="00DA3C8F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A la izquierda datos mensuales sin transformaciones y conservando estacionalidad, a la derecha datos con estacionalidad removida. Los ciclos inferiores a 1 año desaparecen al remover la estacionalidad.</w:t>
      </w:r>
    </w:p>
    <w:p w14:paraId="2AB7DE95" w14:textId="77777777" w:rsidR="00DA3C8F" w:rsidRDefault="00DA3C8F">
      <w:pPr>
        <w:rPr>
          <w:rFonts w:ascii="Times New Roman" w:hAnsi="Times New Roman" w:cs="Times New Roman"/>
          <w:lang w:val="es-419"/>
        </w:rPr>
      </w:pPr>
    </w:p>
    <w:p w14:paraId="3F8E3F64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7F15BB98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2093EA16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31AC7C3A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1672963D" w14:textId="23B81084" w:rsidR="00DA3C8F" w:rsidRPr="00DA3C8F" w:rsidRDefault="00DA3C8F">
      <w:pPr>
        <w:rPr>
          <w:rFonts w:ascii="Times New Roman" w:hAnsi="Times New Roman" w:cs="Times New Roman"/>
          <w:b/>
          <w:bCs/>
          <w:lang w:val="es-419"/>
        </w:rPr>
      </w:pPr>
      <w:r w:rsidRPr="00DA3C8F">
        <w:rPr>
          <w:rFonts w:ascii="Times New Roman" w:hAnsi="Times New Roman" w:cs="Times New Roman"/>
          <w:b/>
          <w:bCs/>
          <w:lang w:val="es-419"/>
        </w:rPr>
        <w:lastRenderedPageBreak/>
        <w:t>Wavelet análisis anual:</w:t>
      </w:r>
    </w:p>
    <w:p w14:paraId="29A593EF" w14:textId="51C09F19" w:rsidR="00DA3C8F" w:rsidRDefault="00DA3C8F">
      <w:pPr>
        <w:rPr>
          <w:rFonts w:ascii="Times New Roman" w:hAnsi="Times New Roman" w:cs="Times New Roman"/>
          <w:lang w:val="es-419"/>
        </w:rPr>
      </w:pPr>
      <w:r>
        <w:rPr>
          <w:noProof/>
        </w:rPr>
        <w:drawing>
          <wp:inline distT="0" distB="0" distL="0" distR="0" wp14:anchorId="18DAE714" wp14:editId="66AFEAF3">
            <wp:extent cx="2866077" cy="3305175"/>
            <wp:effectExtent l="0" t="0" r="0" b="0"/>
            <wp:docPr id="1474572024" name="Imagen 4" descr="Interfaz de usuario gráfica, Gráfico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2024" name="Imagen 4" descr="Interfaz de usuario gráfica, Gráfico, Gráfico de superfici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06" cy="3321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C7CFA" wp14:editId="06E3A7FB">
            <wp:extent cx="2828925" cy="3262330"/>
            <wp:effectExtent l="0" t="0" r="0" b="0"/>
            <wp:docPr id="1577089349" name="Imagen 3" descr="Interfaz de usuario gráfica, Gráfico, Aplicación, Gráfico de superfici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89349" name="Imagen 3" descr="Interfaz de usuario gráfica, Gráfico, Aplicación, Gráfico de superficie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913" cy="326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B599" w14:textId="5266D682" w:rsidR="00DA3C8F" w:rsidRDefault="00DA3C8F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A la izquierda análisis anual con datos de </w:t>
      </w:r>
      <w:r w:rsidRPr="00636BC0">
        <w:rPr>
          <w:rFonts w:ascii="Times New Roman" w:hAnsi="Times New Roman" w:cs="Times New Roman"/>
          <w:b/>
          <w:bCs/>
          <w:lang w:val="es-419"/>
        </w:rPr>
        <w:t>Santa Helena (1981-2015)</w:t>
      </w:r>
      <w:r>
        <w:rPr>
          <w:rFonts w:ascii="Times New Roman" w:hAnsi="Times New Roman" w:cs="Times New Roman"/>
          <w:lang w:val="es-419"/>
        </w:rPr>
        <w:t xml:space="preserve">. A la derecha análisis con datos de </w:t>
      </w:r>
      <w:r w:rsidRPr="00636BC0">
        <w:rPr>
          <w:rFonts w:ascii="Times New Roman" w:hAnsi="Times New Roman" w:cs="Times New Roman"/>
          <w:b/>
          <w:bCs/>
          <w:lang w:val="es-419"/>
        </w:rPr>
        <w:t>Calamar (1954-2015)</w:t>
      </w:r>
      <w:r>
        <w:rPr>
          <w:rFonts w:ascii="Times New Roman" w:hAnsi="Times New Roman" w:cs="Times New Roman"/>
          <w:lang w:val="es-419"/>
        </w:rPr>
        <w:t>. En ambos análisis se observa alta correlación entre 1990-2000, pero en los datos de Calamar esa correlación es mas aislada, representado el Nino de 1997-98, y posterior La Nina.</w:t>
      </w:r>
      <w:r w:rsidR="00636BC0">
        <w:rPr>
          <w:rFonts w:ascii="Times New Roman" w:hAnsi="Times New Roman" w:cs="Times New Roman"/>
          <w:lang w:val="es-419"/>
        </w:rPr>
        <w:t xml:space="preserve"> Los ciclos significativos están entre 2-5 años entre 1980-2015, siendo muy similares en ambas series de datos.</w:t>
      </w:r>
    </w:p>
    <w:p w14:paraId="1025CC4D" w14:textId="77777777" w:rsidR="00636BC0" w:rsidRDefault="00636BC0">
      <w:pPr>
        <w:rPr>
          <w:rFonts w:ascii="Times New Roman" w:hAnsi="Times New Roman" w:cs="Times New Roman"/>
          <w:lang w:val="es-419"/>
        </w:rPr>
      </w:pPr>
    </w:p>
    <w:p w14:paraId="7F028B20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631E7BDD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6A9F36C3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48D77CE2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38CD26AB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14FAC8C9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2CC21C4A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58243027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756D9DC1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7485FF7B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4AD929A0" w14:textId="77777777" w:rsidR="003B0900" w:rsidRDefault="003B0900">
      <w:pPr>
        <w:rPr>
          <w:rFonts w:ascii="Times New Roman" w:hAnsi="Times New Roman" w:cs="Times New Roman"/>
          <w:lang w:val="es-419"/>
        </w:rPr>
      </w:pPr>
    </w:p>
    <w:p w14:paraId="6B634CB6" w14:textId="6E1569D0" w:rsidR="00636BC0" w:rsidRPr="00DA3C8F" w:rsidRDefault="00636BC0" w:rsidP="00636BC0">
      <w:pPr>
        <w:rPr>
          <w:rFonts w:ascii="Times New Roman" w:hAnsi="Times New Roman" w:cs="Times New Roman"/>
          <w:b/>
          <w:bCs/>
          <w:lang w:val="es-419"/>
        </w:rPr>
      </w:pPr>
      <w:r w:rsidRPr="00DA3C8F">
        <w:rPr>
          <w:rFonts w:ascii="Times New Roman" w:hAnsi="Times New Roman" w:cs="Times New Roman"/>
          <w:b/>
          <w:bCs/>
          <w:lang w:val="es-419"/>
        </w:rPr>
        <w:t xml:space="preserve">Wavelet análisis </w:t>
      </w:r>
      <w:r>
        <w:rPr>
          <w:rFonts w:ascii="Times New Roman" w:hAnsi="Times New Roman" w:cs="Times New Roman"/>
          <w:b/>
          <w:bCs/>
          <w:lang w:val="es-419"/>
        </w:rPr>
        <w:t>mensual</w:t>
      </w:r>
      <w:r w:rsidRPr="00DA3C8F">
        <w:rPr>
          <w:rFonts w:ascii="Times New Roman" w:hAnsi="Times New Roman" w:cs="Times New Roman"/>
          <w:b/>
          <w:bCs/>
          <w:lang w:val="es-419"/>
        </w:rPr>
        <w:t>:</w:t>
      </w:r>
    </w:p>
    <w:p w14:paraId="54B97FA9" w14:textId="10026964" w:rsidR="00636BC0" w:rsidRDefault="00636BC0">
      <w:pPr>
        <w:rPr>
          <w:rFonts w:ascii="Times New Roman" w:hAnsi="Times New Roman" w:cs="Times New Roman"/>
          <w:lang w:val="es-419"/>
        </w:rPr>
      </w:pPr>
      <w:r>
        <w:rPr>
          <w:noProof/>
        </w:rPr>
        <w:drawing>
          <wp:inline distT="0" distB="0" distL="0" distR="0" wp14:anchorId="77AC3E95" wp14:editId="1B090B28">
            <wp:extent cx="2871075" cy="3267075"/>
            <wp:effectExtent l="0" t="0" r="5715" b="0"/>
            <wp:docPr id="1922499991" name="Imagen 5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99991" name="Imagen 5" descr="Imagen que contiene 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161" cy="327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91E3B7" wp14:editId="50EC79CA">
            <wp:extent cx="2895600" cy="3250434"/>
            <wp:effectExtent l="0" t="0" r="0" b="7620"/>
            <wp:docPr id="645868634" name="Imagen 6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8634" name="Imagen 6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5" cy="326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CE5F" w14:textId="28DBDBE4" w:rsidR="00636BC0" w:rsidRPr="00760359" w:rsidRDefault="00636BC0">
      <w:pPr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 xml:space="preserve">A la izquierda análisis </w:t>
      </w:r>
      <w:r>
        <w:rPr>
          <w:rFonts w:ascii="Times New Roman" w:hAnsi="Times New Roman" w:cs="Times New Roman"/>
          <w:lang w:val="es-419"/>
        </w:rPr>
        <w:t xml:space="preserve">mensual </w:t>
      </w:r>
      <w:r>
        <w:rPr>
          <w:rFonts w:ascii="Times New Roman" w:hAnsi="Times New Roman" w:cs="Times New Roman"/>
          <w:lang w:val="es-419"/>
        </w:rPr>
        <w:t xml:space="preserve">con datos de </w:t>
      </w:r>
      <w:r w:rsidRPr="00636BC0">
        <w:rPr>
          <w:rFonts w:ascii="Times New Roman" w:hAnsi="Times New Roman" w:cs="Times New Roman"/>
          <w:b/>
          <w:bCs/>
          <w:lang w:val="es-419"/>
        </w:rPr>
        <w:t>Santa Helena (1981-2015)</w:t>
      </w:r>
      <w:r>
        <w:rPr>
          <w:rFonts w:ascii="Times New Roman" w:hAnsi="Times New Roman" w:cs="Times New Roman"/>
          <w:lang w:val="es-419"/>
        </w:rPr>
        <w:t xml:space="preserve">. A la derecha análisis con datos de </w:t>
      </w:r>
      <w:r w:rsidRPr="00636BC0">
        <w:rPr>
          <w:rFonts w:ascii="Times New Roman" w:hAnsi="Times New Roman" w:cs="Times New Roman"/>
          <w:b/>
          <w:bCs/>
          <w:lang w:val="es-419"/>
        </w:rPr>
        <w:t>Calamar (1954-2015)</w:t>
      </w:r>
      <w:r>
        <w:rPr>
          <w:rFonts w:ascii="Times New Roman" w:hAnsi="Times New Roman" w:cs="Times New Roman"/>
          <w:lang w:val="es-419"/>
        </w:rPr>
        <w:t>.</w:t>
      </w:r>
      <w:r>
        <w:rPr>
          <w:rFonts w:ascii="Times New Roman" w:hAnsi="Times New Roman" w:cs="Times New Roman"/>
          <w:lang w:val="es-419"/>
        </w:rPr>
        <w:t xml:space="preserve"> Los patrones de ambas series de datos se observan muy similar a nivel mensual. Entre 1980-2015 los ciclos de luminiscencia vs flujo de agua se correlacionan y fluctúan significativamente. Las señales del Nino 1997-98 también se visualizan</w:t>
      </w:r>
      <w:r w:rsidR="003B0900">
        <w:rPr>
          <w:rFonts w:ascii="Times New Roman" w:hAnsi="Times New Roman" w:cs="Times New Roman"/>
          <w:lang w:val="es-419"/>
        </w:rPr>
        <w:t xml:space="preserve"> con una alta correlación.</w:t>
      </w:r>
    </w:p>
    <w:sectPr w:rsidR="00636BC0" w:rsidRPr="007603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E4C"/>
    <w:multiLevelType w:val="hybridMultilevel"/>
    <w:tmpl w:val="AA947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DC63F1"/>
    <w:multiLevelType w:val="hybridMultilevel"/>
    <w:tmpl w:val="D166E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003992">
    <w:abstractNumId w:val="0"/>
  </w:num>
  <w:num w:numId="2" w16cid:durableId="752824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37"/>
    <w:rsid w:val="00054F26"/>
    <w:rsid w:val="00074EB2"/>
    <w:rsid w:val="000876FA"/>
    <w:rsid w:val="000E66E2"/>
    <w:rsid w:val="00107AE1"/>
    <w:rsid w:val="00122434"/>
    <w:rsid w:val="00152B37"/>
    <w:rsid w:val="0017693D"/>
    <w:rsid w:val="001E5060"/>
    <w:rsid w:val="00223403"/>
    <w:rsid w:val="003B0900"/>
    <w:rsid w:val="003B0FD7"/>
    <w:rsid w:val="003B5D8A"/>
    <w:rsid w:val="0049464F"/>
    <w:rsid w:val="00531C97"/>
    <w:rsid w:val="00557EE3"/>
    <w:rsid w:val="00636BC0"/>
    <w:rsid w:val="00650DF2"/>
    <w:rsid w:val="006A07A0"/>
    <w:rsid w:val="00760359"/>
    <w:rsid w:val="00766AC8"/>
    <w:rsid w:val="007D6BFB"/>
    <w:rsid w:val="007E1DF8"/>
    <w:rsid w:val="007F75AE"/>
    <w:rsid w:val="00850BB4"/>
    <w:rsid w:val="008D3388"/>
    <w:rsid w:val="009B0E20"/>
    <w:rsid w:val="00A67865"/>
    <w:rsid w:val="00A97A41"/>
    <w:rsid w:val="00AA5D1F"/>
    <w:rsid w:val="00AB3CB1"/>
    <w:rsid w:val="00C90EE9"/>
    <w:rsid w:val="00D34AAA"/>
    <w:rsid w:val="00DA3C8F"/>
    <w:rsid w:val="00E84E6D"/>
    <w:rsid w:val="00F7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8EBA7"/>
  <w15:chartTrackingRefBased/>
  <w15:docId w15:val="{A33A806A-79A8-4AE1-A6D4-6F8BBF47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B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B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B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B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B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B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B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B3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A5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chart" Target="charts/chart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GDrive\Academicos\Articulos\Pendientes\Varadero%20growth%20rates\Data_processed\env_y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>
                <a:solidFill>
                  <a:schemeClr val="tx1"/>
                </a:solidFill>
              </a:rPr>
              <a:t>WaterFlow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WF_Helena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Hoja1!$A$2:$A$36</c:f>
              <c:numCache>
                <c:formatCode>General</c:formatCode>
                <c:ptCount val="35"/>
                <c:pt idx="0">
                  <c:v>2015</c:v>
                </c:pt>
                <c:pt idx="1">
                  <c:v>2014</c:v>
                </c:pt>
                <c:pt idx="2">
                  <c:v>2013</c:v>
                </c:pt>
                <c:pt idx="3">
                  <c:v>2012</c:v>
                </c:pt>
                <c:pt idx="4">
                  <c:v>2011</c:v>
                </c:pt>
                <c:pt idx="5">
                  <c:v>2010</c:v>
                </c:pt>
                <c:pt idx="6">
                  <c:v>2009</c:v>
                </c:pt>
                <c:pt idx="7">
                  <c:v>2008</c:v>
                </c:pt>
                <c:pt idx="8">
                  <c:v>2007</c:v>
                </c:pt>
                <c:pt idx="9">
                  <c:v>2006</c:v>
                </c:pt>
                <c:pt idx="10">
                  <c:v>2005</c:v>
                </c:pt>
                <c:pt idx="11">
                  <c:v>2004</c:v>
                </c:pt>
                <c:pt idx="12">
                  <c:v>2003</c:v>
                </c:pt>
                <c:pt idx="13">
                  <c:v>2002</c:v>
                </c:pt>
                <c:pt idx="14">
                  <c:v>2001</c:v>
                </c:pt>
                <c:pt idx="15">
                  <c:v>2000</c:v>
                </c:pt>
                <c:pt idx="16">
                  <c:v>1999</c:v>
                </c:pt>
                <c:pt idx="17">
                  <c:v>1998</c:v>
                </c:pt>
                <c:pt idx="18">
                  <c:v>1997</c:v>
                </c:pt>
                <c:pt idx="19">
                  <c:v>1996</c:v>
                </c:pt>
                <c:pt idx="20">
                  <c:v>1995</c:v>
                </c:pt>
                <c:pt idx="21">
                  <c:v>1994</c:v>
                </c:pt>
                <c:pt idx="22">
                  <c:v>1993</c:v>
                </c:pt>
                <c:pt idx="23">
                  <c:v>1992</c:v>
                </c:pt>
                <c:pt idx="24">
                  <c:v>1991</c:v>
                </c:pt>
                <c:pt idx="25">
                  <c:v>1990</c:v>
                </c:pt>
                <c:pt idx="26">
                  <c:v>1989</c:v>
                </c:pt>
                <c:pt idx="27">
                  <c:v>1988</c:v>
                </c:pt>
                <c:pt idx="28">
                  <c:v>1987</c:v>
                </c:pt>
                <c:pt idx="29">
                  <c:v>1986</c:v>
                </c:pt>
                <c:pt idx="30">
                  <c:v>1985</c:v>
                </c:pt>
                <c:pt idx="31">
                  <c:v>1984</c:v>
                </c:pt>
                <c:pt idx="32">
                  <c:v>1983</c:v>
                </c:pt>
                <c:pt idx="33">
                  <c:v>1982</c:v>
                </c:pt>
                <c:pt idx="34">
                  <c:v>1981</c:v>
                </c:pt>
              </c:numCache>
            </c:numRef>
          </c:xVal>
          <c:yVal>
            <c:numRef>
              <c:f>Hoja1!$B$2:$B$36</c:f>
              <c:numCache>
                <c:formatCode>0.00</c:formatCode>
                <c:ptCount val="35"/>
                <c:pt idx="0">
                  <c:v>259.74166666666667</c:v>
                </c:pt>
                <c:pt idx="1">
                  <c:v>326.30833333333334</c:v>
                </c:pt>
                <c:pt idx="2">
                  <c:v>294.05</c:v>
                </c:pt>
                <c:pt idx="3">
                  <c:v>356.47499999999997</c:v>
                </c:pt>
                <c:pt idx="4">
                  <c:v>515.89166666666677</c:v>
                </c:pt>
                <c:pt idx="5">
                  <c:v>465.34166666666653</c:v>
                </c:pt>
                <c:pt idx="6">
                  <c:v>419.25833333333338</c:v>
                </c:pt>
                <c:pt idx="7">
                  <c:v>560.5</c:v>
                </c:pt>
                <c:pt idx="8">
                  <c:v>512.25833333333333</c:v>
                </c:pt>
                <c:pt idx="9">
                  <c:v>482.4083333333333</c:v>
                </c:pt>
                <c:pt idx="10">
                  <c:v>401.79999999999995</c:v>
                </c:pt>
                <c:pt idx="11">
                  <c:v>370.78333333333336</c:v>
                </c:pt>
                <c:pt idx="12">
                  <c:v>366.98333333333335</c:v>
                </c:pt>
                <c:pt idx="13">
                  <c:v>361.55833333333334</c:v>
                </c:pt>
                <c:pt idx="14">
                  <c:v>284.84999999999997</c:v>
                </c:pt>
                <c:pt idx="15">
                  <c:v>511.77500000000003</c:v>
                </c:pt>
                <c:pt idx="16">
                  <c:v>537.83333333333337</c:v>
                </c:pt>
                <c:pt idx="17">
                  <c:v>358.34166666666664</c:v>
                </c:pt>
                <c:pt idx="18">
                  <c:v>214.61666666666665</c:v>
                </c:pt>
                <c:pt idx="19">
                  <c:v>407.42499999999995</c:v>
                </c:pt>
                <c:pt idx="20">
                  <c:v>391.52500000000003</c:v>
                </c:pt>
                <c:pt idx="21">
                  <c:v>384.99999999999994</c:v>
                </c:pt>
                <c:pt idx="22">
                  <c:v>324.16666666666669</c:v>
                </c:pt>
                <c:pt idx="23">
                  <c:v>248.8416666666667</c:v>
                </c:pt>
                <c:pt idx="24">
                  <c:v>242.79999999999998</c:v>
                </c:pt>
                <c:pt idx="25">
                  <c:v>316.10833333333335</c:v>
                </c:pt>
                <c:pt idx="26">
                  <c:v>369.30833333333334</c:v>
                </c:pt>
                <c:pt idx="27">
                  <c:v>437.18333333333334</c:v>
                </c:pt>
                <c:pt idx="28">
                  <c:v>312.54166666666669</c:v>
                </c:pt>
                <c:pt idx="29">
                  <c:v>317.27500000000003</c:v>
                </c:pt>
                <c:pt idx="30">
                  <c:v>304.03333333333336</c:v>
                </c:pt>
                <c:pt idx="31">
                  <c:v>362.58333333333331</c:v>
                </c:pt>
                <c:pt idx="32">
                  <c:v>157.01666666666668</c:v>
                </c:pt>
                <c:pt idx="33">
                  <c:v>239.70833333333334</c:v>
                </c:pt>
                <c:pt idx="34">
                  <c:v>256.24583333333334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5B3-4D67-B910-ACE982252C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2622880"/>
        <c:axId val="1962621440"/>
      </c:scatterChart>
      <c:scatterChart>
        <c:scatterStyle val="lineMarker"/>
        <c:varyColors val="0"/>
        <c:ser>
          <c:idx val="1"/>
          <c:order val="1"/>
          <c:tx>
            <c:strRef>
              <c:f>Hoja1!$C$1</c:f>
              <c:strCache>
                <c:ptCount val="1"/>
                <c:pt idx="0">
                  <c:v>WF_Calamar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Hoja1!$A$2:$A$63</c:f>
              <c:numCache>
                <c:formatCode>General</c:formatCode>
                <c:ptCount val="62"/>
                <c:pt idx="0">
                  <c:v>2015</c:v>
                </c:pt>
                <c:pt idx="1">
                  <c:v>2014</c:v>
                </c:pt>
                <c:pt idx="2">
                  <c:v>2013</c:v>
                </c:pt>
                <c:pt idx="3">
                  <c:v>2012</c:v>
                </c:pt>
                <c:pt idx="4">
                  <c:v>2011</c:v>
                </c:pt>
                <c:pt idx="5">
                  <c:v>2010</c:v>
                </c:pt>
                <c:pt idx="6">
                  <c:v>2009</c:v>
                </c:pt>
                <c:pt idx="7">
                  <c:v>2008</c:v>
                </c:pt>
                <c:pt idx="8">
                  <c:v>2007</c:v>
                </c:pt>
                <c:pt idx="9">
                  <c:v>2006</c:v>
                </c:pt>
                <c:pt idx="10">
                  <c:v>2005</c:v>
                </c:pt>
                <c:pt idx="11">
                  <c:v>2004</c:v>
                </c:pt>
                <c:pt idx="12">
                  <c:v>2003</c:v>
                </c:pt>
                <c:pt idx="13">
                  <c:v>2002</c:v>
                </c:pt>
                <c:pt idx="14">
                  <c:v>2001</c:v>
                </c:pt>
                <c:pt idx="15">
                  <c:v>2000</c:v>
                </c:pt>
                <c:pt idx="16">
                  <c:v>1999</c:v>
                </c:pt>
                <c:pt idx="17">
                  <c:v>1998</c:v>
                </c:pt>
                <c:pt idx="18">
                  <c:v>1997</c:v>
                </c:pt>
                <c:pt idx="19">
                  <c:v>1996</c:v>
                </c:pt>
                <c:pt idx="20">
                  <c:v>1995</c:v>
                </c:pt>
                <c:pt idx="21">
                  <c:v>1994</c:v>
                </c:pt>
                <c:pt idx="22">
                  <c:v>1993</c:v>
                </c:pt>
                <c:pt idx="23">
                  <c:v>1992</c:v>
                </c:pt>
                <c:pt idx="24">
                  <c:v>1991</c:v>
                </c:pt>
                <c:pt idx="25">
                  <c:v>1990</c:v>
                </c:pt>
                <c:pt idx="26">
                  <c:v>1989</c:v>
                </c:pt>
                <c:pt idx="27">
                  <c:v>1988</c:v>
                </c:pt>
                <c:pt idx="28">
                  <c:v>1987</c:v>
                </c:pt>
                <c:pt idx="29">
                  <c:v>1986</c:v>
                </c:pt>
                <c:pt idx="30">
                  <c:v>1985</c:v>
                </c:pt>
                <c:pt idx="31">
                  <c:v>1984</c:v>
                </c:pt>
                <c:pt idx="32">
                  <c:v>1983</c:v>
                </c:pt>
                <c:pt idx="33">
                  <c:v>1982</c:v>
                </c:pt>
                <c:pt idx="34">
                  <c:v>1981</c:v>
                </c:pt>
                <c:pt idx="35">
                  <c:v>1980</c:v>
                </c:pt>
                <c:pt idx="36">
                  <c:v>1979</c:v>
                </c:pt>
                <c:pt idx="37">
                  <c:v>1978</c:v>
                </c:pt>
                <c:pt idx="38">
                  <c:v>1977</c:v>
                </c:pt>
                <c:pt idx="39">
                  <c:v>1976</c:v>
                </c:pt>
                <c:pt idx="40">
                  <c:v>1975</c:v>
                </c:pt>
                <c:pt idx="41">
                  <c:v>1974</c:v>
                </c:pt>
                <c:pt idx="42">
                  <c:v>1973</c:v>
                </c:pt>
                <c:pt idx="43">
                  <c:v>1972</c:v>
                </c:pt>
                <c:pt idx="44">
                  <c:v>1971</c:v>
                </c:pt>
                <c:pt idx="45">
                  <c:v>1970</c:v>
                </c:pt>
                <c:pt idx="46">
                  <c:v>1969</c:v>
                </c:pt>
                <c:pt idx="47">
                  <c:v>1968</c:v>
                </c:pt>
                <c:pt idx="48">
                  <c:v>1967</c:v>
                </c:pt>
                <c:pt idx="49">
                  <c:v>1966</c:v>
                </c:pt>
                <c:pt idx="50">
                  <c:v>1965</c:v>
                </c:pt>
                <c:pt idx="51">
                  <c:v>1964</c:v>
                </c:pt>
                <c:pt idx="52">
                  <c:v>1963</c:v>
                </c:pt>
                <c:pt idx="53">
                  <c:v>1962</c:v>
                </c:pt>
                <c:pt idx="54">
                  <c:v>1961</c:v>
                </c:pt>
                <c:pt idx="55">
                  <c:v>1960</c:v>
                </c:pt>
                <c:pt idx="56">
                  <c:v>1959</c:v>
                </c:pt>
                <c:pt idx="57">
                  <c:v>1958</c:v>
                </c:pt>
                <c:pt idx="58">
                  <c:v>1957</c:v>
                </c:pt>
                <c:pt idx="59">
                  <c:v>1956</c:v>
                </c:pt>
                <c:pt idx="60">
                  <c:v>1955</c:v>
                </c:pt>
                <c:pt idx="61">
                  <c:v>1954</c:v>
                </c:pt>
              </c:numCache>
            </c:numRef>
          </c:xVal>
          <c:yVal>
            <c:numRef>
              <c:f>Hoja1!$C$2:$C$63</c:f>
              <c:numCache>
                <c:formatCode>0.00</c:formatCode>
                <c:ptCount val="62"/>
                <c:pt idx="0">
                  <c:v>4608.416666666667</c:v>
                </c:pt>
                <c:pt idx="1">
                  <c:v>5799.083333333333</c:v>
                </c:pt>
                <c:pt idx="2">
                  <c:v>6146.416666666667</c:v>
                </c:pt>
                <c:pt idx="3">
                  <c:v>7361.5</c:v>
                </c:pt>
                <c:pt idx="4">
                  <c:v>10223.916666666666</c:v>
                </c:pt>
                <c:pt idx="5">
                  <c:v>9012.1666666666661</c:v>
                </c:pt>
                <c:pt idx="6">
                  <c:v>6946.25</c:v>
                </c:pt>
                <c:pt idx="7">
                  <c:v>9878.4166666666661</c:v>
                </c:pt>
                <c:pt idx="8">
                  <c:v>8904.25</c:v>
                </c:pt>
                <c:pt idx="9">
                  <c:v>8022.416666666667</c:v>
                </c:pt>
                <c:pt idx="10">
                  <c:v>7210.166666666667</c:v>
                </c:pt>
                <c:pt idx="11">
                  <c:v>6657.833333333333</c:v>
                </c:pt>
                <c:pt idx="12">
                  <c:v>6293.666666666667</c:v>
                </c:pt>
                <c:pt idx="13">
                  <c:v>5473.25</c:v>
                </c:pt>
                <c:pt idx="14">
                  <c:v>5162.333333333333</c:v>
                </c:pt>
                <c:pt idx="15">
                  <c:v>8423.1666666666661</c:v>
                </c:pt>
                <c:pt idx="16">
                  <c:v>10123.5</c:v>
                </c:pt>
                <c:pt idx="17">
                  <c:v>6857</c:v>
                </c:pt>
                <c:pt idx="18">
                  <c:v>4667.833333333333</c:v>
                </c:pt>
                <c:pt idx="19">
                  <c:v>8578.5</c:v>
                </c:pt>
                <c:pt idx="20">
                  <c:v>6814.5</c:v>
                </c:pt>
                <c:pt idx="21">
                  <c:v>7598.083333333333</c:v>
                </c:pt>
                <c:pt idx="22">
                  <c:v>6861.916666666667</c:v>
                </c:pt>
                <c:pt idx="23">
                  <c:v>5090.166666666667</c:v>
                </c:pt>
                <c:pt idx="24">
                  <c:v>6351.75</c:v>
                </c:pt>
                <c:pt idx="25">
                  <c:v>7076</c:v>
                </c:pt>
                <c:pt idx="26">
                  <c:v>8372.5833333333339</c:v>
                </c:pt>
                <c:pt idx="27">
                  <c:v>8442.25</c:v>
                </c:pt>
                <c:pt idx="28">
                  <c:v>6941.25</c:v>
                </c:pt>
                <c:pt idx="29">
                  <c:v>7595.166666666667</c:v>
                </c:pt>
                <c:pt idx="30">
                  <c:v>6495.833333333333</c:v>
                </c:pt>
                <c:pt idx="31">
                  <c:v>8824.1666666666661</c:v>
                </c:pt>
                <c:pt idx="32">
                  <c:v>5919.416666666667</c:v>
                </c:pt>
                <c:pt idx="33">
                  <c:v>7746.166666666667</c:v>
                </c:pt>
                <c:pt idx="34">
                  <c:v>9255.3333333333339</c:v>
                </c:pt>
                <c:pt idx="35">
                  <c:v>6208.416666666667</c:v>
                </c:pt>
                <c:pt idx="36">
                  <c:v>7326.75</c:v>
                </c:pt>
                <c:pt idx="37">
                  <c:v>6900.75</c:v>
                </c:pt>
                <c:pt idx="38">
                  <c:v>5718</c:v>
                </c:pt>
                <c:pt idx="39">
                  <c:v>7073.833333333333</c:v>
                </c:pt>
                <c:pt idx="40">
                  <c:v>8841</c:v>
                </c:pt>
                <c:pt idx="41">
                  <c:v>8906.5833333333339</c:v>
                </c:pt>
                <c:pt idx="42">
                  <c:v>6785.416666666667</c:v>
                </c:pt>
                <c:pt idx="43">
                  <c:v>7173.75</c:v>
                </c:pt>
                <c:pt idx="44">
                  <c:v>10321.083333333334</c:v>
                </c:pt>
                <c:pt idx="45">
                  <c:v>8388.8333333333339</c:v>
                </c:pt>
                <c:pt idx="46">
                  <c:v>7425.666666666667</c:v>
                </c:pt>
                <c:pt idx="47">
                  <c:v>7191.583333333333</c:v>
                </c:pt>
                <c:pt idx="48">
                  <c:v>7275.416666666667</c:v>
                </c:pt>
                <c:pt idx="49">
                  <c:v>7130.166666666667</c:v>
                </c:pt>
                <c:pt idx="50">
                  <c:v>5808.666666666667</c:v>
                </c:pt>
                <c:pt idx="51">
                  <c:v>7291</c:v>
                </c:pt>
                <c:pt idx="52">
                  <c:v>7493.166666666667</c:v>
                </c:pt>
                <c:pt idx="53">
                  <c:v>7847.75</c:v>
                </c:pt>
                <c:pt idx="54">
                  <c:v>6466</c:v>
                </c:pt>
                <c:pt idx="55">
                  <c:v>7080.833333333333</c:v>
                </c:pt>
                <c:pt idx="56">
                  <c:v>5683.416666666667</c:v>
                </c:pt>
                <c:pt idx="57">
                  <c:v>4849.333333333333</c:v>
                </c:pt>
                <c:pt idx="58">
                  <c:v>5915.166666666667</c:v>
                </c:pt>
                <c:pt idx="59">
                  <c:v>8566.4</c:v>
                </c:pt>
                <c:pt idx="60">
                  <c:v>8441.6</c:v>
                </c:pt>
                <c:pt idx="61">
                  <c:v>7888.25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5B3-4D67-B910-ACE982252CD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2636320"/>
        <c:axId val="1962638240"/>
      </c:scatterChart>
      <c:valAx>
        <c:axId val="19626228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2621440"/>
        <c:crosses val="autoZero"/>
        <c:crossBetween val="midCat"/>
      </c:valAx>
      <c:valAx>
        <c:axId val="1962621440"/>
        <c:scaling>
          <c:orientation val="minMax"/>
          <c:min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accent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chemeClr val="accent1"/>
                    </a:solidFill>
                  </a:rPr>
                  <a:t>Waterflow</a:t>
                </a:r>
                <a:r>
                  <a:rPr lang="en-US" b="1" baseline="0">
                    <a:solidFill>
                      <a:schemeClr val="accent1"/>
                    </a:solidFill>
                  </a:rPr>
                  <a:t> Sta Helena</a:t>
                </a:r>
                <a:endParaRPr lang="en-US" b="1">
                  <a:solidFill>
                    <a:schemeClr val="accent1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accent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2622880"/>
        <c:crosses val="autoZero"/>
        <c:crossBetween val="midCat"/>
      </c:valAx>
      <c:valAx>
        <c:axId val="1962638240"/>
        <c:scaling>
          <c:orientation val="minMax"/>
          <c:min val="4000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accent2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>
                    <a:solidFill>
                      <a:schemeClr val="accent2"/>
                    </a:solidFill>
                  </a:rPr>
                  <a:t>Waterflow Calamar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accent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62636320"/>
        <c:crosses val="max"/>
        <c:crossBetween val="midCat"/>
      </c:valAx>
      <c:valAx>
        <c:axId val="196263632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962638240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3503</TotalTime>
  <Pages>7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DAVID LIZCANO SANDOVAL</dc:creator>
  <cp:keywords/>
  <dc:description/>
  <cp:lastModifiedBy>LUIS DAVID LIZCANO SANDOVAL</cp:lastModifiedBy>
  <cp:revision>12</cp:revision>
  <dcterms:created xsi:type="dcterms:W3CDTF">2026-01-23T15:28:00Z</dcterms:created>
  <dcterms:modified xsi:type="dcterms:W3CDTF">2026-01-26T15:51:00Z</dcterms:modified>
</cp:coreProperties>
</file>