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9F169" w14:textId="5F812527" w:rsidR="00531C97" w:rsidRPr="008E3870" w:rsidRDefault="00890563" w:rsidP="00890563">
      <w:pPr>
        <w:jc w:val="center"/>
        <w:rPr>
          <w:rFonts w:ascii="Times New Roman" w:hAnsi="Times New Roman" w:cs="Times New Roman"/>
          <w:b/>
          <w:bCs/>
          <w:lang w:val="es-419"/>
        </w:rPr>
      </w:pPr>
      <w:r w:rsidRPr="008E3870">
        <w:rPr>
          <w:rFonts w:ascii="Times New Roman" w:hAnsi="Times New Roman" w:cs="Times New Roman"/>
          <w:b/>
          <w:bCs/>
          <w:lang w:val="es-419"/>
        </w:rPr>
        <w:t>Comparaciones entre diferentes series de datos de temperatura en cercanía a Varadero</w:t>
      </w:r>
    </w:p>
    <w:p w14:paraId="77024B04" w14:textId="77777777" w:rsidR="00E1474B" w:rsidRPr="00890563" w:rsidRDefault="00E1474B">
      <w:pPr>
        <w:rPr>
          <w:rFonts w:ascii="Times New Roman" w:hAnsi="Times New Roman" w:cs="Times New Roman"/>
          <w:lang w:val="es-419"/>
        </w:rPr>
      </w:pPr>
    </w:p>
    <w:p w14:paraId="08FE8D8B" w14:textId="030C84AD" w:rsidR="00E1474B" w:rsidRPr="00890563" w:rsidRDefault="00890563">
      <w:pPr>
        <w:rPr>
          <w:rFonts w:ascii="Times New Roman" w:hAnsi="Times New Roman" w:cs="Times New Roman"/>
          <w:lang w:val="es-419"/>
        </w:rPr>
      </w:pPr>
      <w:r>
        <w:rPr>
          <w:rFonts w:ascii="Times New Roman" w:hAnsi="Times New Roman" w:cs="Times New Roman"/>
          <w:lang w:val="es-419"/>
        </w:rPr>
        <w:t xml:space="preserve">Los datos in situ corresponden a temperatura del aire anual (1954-2015). Los demás datos de temperatura son de la superficie del mar (SST) provenientes de satélites como MODIS Aqua y Terra y AVHRR, y de compilaciones de múltiples fuentes e interpolaciones de HadISST1, OISST. y ESA-SST-CCI. </w:t>
      </w:r>
      <w:r w:rsidR="008E3870">
        <w:rPr>
          <w:rFonts w:ascii="Times New Roman" w:hAnsi="Times New Roman" w:cs="Times New Roman"/>
          <w:lang w:val="es-419"/>
        </w:rPr>
        <w:t xml:space="preserve">Los datos de OISST y ESA-SST-CCI son modelos que tienen como principal fuente los datos de AVHRR. </w:t>
      </w:r>
      <w:r w:rsidR="008E3870">
        <w:rPr>
          <w:rFonts w:ascii="Times New Roman" w:hAnsi="Times New Roman" w:cs="Times New Roman"/>
          <w:lang w:val="es-419"/>
        </w:rPr>
        <w:t>Cabe mencionar que los datos de AVHRR son diarios y están disponibles tanto para el día como para la noche</w:t>
      </w:r>
      <w:r w:rsidR="00A627CC">
        <w:rPr>
          <w:rFonts w:ascii="Times New Roman" w:hAnsi="Times New Roman" w:cs="Times New Roman"/>
          <w:lang w:val="es-419"/>
        </w:rPr>
        <w:t>, y la serie completa es una compilación de diferentes misiones de satélites AVHRR a lo largo de diferentes periodos de tiempo</w:t>
      </w:r>
      <w:r w:rsidR="008E3870">
        <w:rPr>
          <w:rFonts w:ascii="Times New Roman" w:hAnsi="Times New Roman" w:cs="Times New Roman"/>
          <w:lang w:val="es-419"/>
        </w:rPr>
        <w:t xml:space="preserve">. Estos datos no son óptimos para zonas costeras debido a </w:t>
      </w:r>
      <w:r w:rsidR="00B26F96">
        <w:rPr>
          <w:rFonts w:ascii="Times New Roman" w:hAnsi="Times New Roman" w:cs="Times New Roman"/>
          <w:lang w:val="es-419"/>
        </w:rPr>
        <w:t xml:space="preserve">la alta variabilidad, influencia de descargas de agua dulce, aerosoles, </w:t>
      </w:r>
      <w:proofErr w:type="spellStart"/>
      <w:r w:rsidR="00B26F96">
        <w:rPr>
          <w:rFonts w:ascii="Times New Roman" w:hAnsi="Times New Roman" w:cs="Times New Roman"/>
          <w:lang w:val="es-419"/>
        </w:rPr>
        <w:t>etc</w:t>
      </w:r>
      <w:proofErr w:type="spellEnd"/>
      <w:r w:rsidR="00B26F96">
        <w:rPr>
          <w:rFonts w:ascii="Times New Roman" w:hAnsi="Times New Roman" w:cs="Times New Roman"/>
          <w:lang w:val="es-419"/>
        </w:rPr>
        <w:t xml:space="preserve">, lo cual </w:t>
      </w:r>
      <w:r w:rsidR="008E3870">
        <w:rPr>
          <w:rFonts w:ascii="Times New Roman" w:hAnsi="Times New Roman" w:cs="Times New Roman"/>
          <w:lang w:val="es-419"/>
        </w:rPr>
        <w:t xml:space="preserve">baja </w:t>
      </w:r>
      <w:r w:rsidR="00B26F96">
        <w:rPr>
          <w:rFonts w:ascii="Times New Roman" w:hAnsi="Times New Roman" w:cs="Times New Roman"/>
          <w:lang w:val="es-419"/>
        </w:rPr>
        <w:t xml:space="preserve">la </w:t>
      </w:r>
      <w:r w:rsidR="008E3870">
        <w:rPr>
          <w:rFonts w:ascii="Times New Roman" w:hAnsi="Times New Roman" w:cs="Times New Roman"/>
          <w:lang w:val="es-419"/>
        </w:rPr>
        <w:t>calidad de estos, reduciendo el número de datos validos por año (</w:t>
      </w:r>
      <w:proofErr w:type="spellStart"/>
      <w:r w:rsidR="008E3870">
        <w:rPr>
          <w:rFonts w:ascii="Times New Roman" w:hAnsi="Times New Roman" w:cs="Times New Roman"/>
          <w:lang w:val="es-419"/>
        </w:rPr>
        <w:t>e.g</w:t>
      </w:r>
      <w:proofErr w:type="spellEnd"/>
      <w:r w:rsidR="008E3870">
        <w:rPr>
          <w:rFonts w:ascii="Times New Roman" w:hAnsi="Times New Roman" w:cs="Times New Roman"/>
          <w:lang w:val="es-419"/>
        </w:rPr>
        <w:t xml:space="preserve">., esto deja vacíos </w:t>
      </w:r>
      <w:proofErr w:type="spellStart"/>
      <w:r w:rsidR="008E3870">
        <w:rPr>
          <w:rFonts w:ascii="Times New Roman" w:hAnsi="Times New Roman" w:cs="Times New Roman"/>
          <w:lang w:val="es-419"/>
        </w:rPr>
        <w:t>intra-anuales</w:t>
      </w:r>
      <w:proofErr w:type="spellEnd"/>
      <w:r w:rsidR="008E3870">
        <w:rPr>
          <w:rFonts w:ascii="Times New Roman" w:hAnsi="Times New Roman" w:cs="Times New Roman"/>
          <w:lang w:val="es-419"/>
        </w:rPr>
        <w:t xml:space="preserve"> y el promedio anual puede verse afectado).</w:t>
      </w:r>
      <w:r w:rsidR="008E3870">
        <w:rPr>
          <w:rFonts w:ascii="Times New Roman" w:hAnsi="Times New Roman" w:cs="Times New Roman"/>
          <w:lang w:val="es-419"/>
        </w:rPr>
        <w:t xml:space="preserve"> Por esta razón, es posible que los productos derivados (OISST y ESA-SST-CCI) también sufran de estas limitaciones e imprecisiones en zona costera. Los datos de </w:t>
      </w:r>
      <w:proofErr w:type="spellStart"/>
      <w:r w:rsidR="008E3870">
        <w:rPr>
          <w:rFonts w:ascii="Times New Roman" w:hAnsi="Times New Roman" w:cs="Times New Roman"/>
          <w:lang w:val="es-419"/>
        </w:rPr>
        <w:t>HadISST</w:t>
      </w:r>
      <w:proofErr w:type="spellEnd"/>
      <w:r w:rsidR="008E3870">
        <w:rPr>
          <w:rFonts w:ascii="Times New Roman" w:hAnsi="Times New Roman" w:cs="Times New Roman"/>
          <w:lang w:val="es-419"/>
        </w:rPr>
        <w:t xml:space="preserve"> pueden incorporar datos de satélite desde los primeros datos satélites de temperatura disponibles en ~1980 (¿?). </w:t>
      </w:r>
      <w:r>
        <w:rPr>
          <w:rFonts w:ascii="Times New Roman" w:hAnsi="Times New Roman" w:cs="Times New Roman"/>
          <w:lang w:val="es-419"/>
        </w:rPr>
        <w:t xml:space="preserve">Los detalles en resolucion espacial y temporal se observan en la Tabla 1. </w:t>
      </w:r>
    </w:p>
    <w:p w14:paraId="21CFFD16" w14:textId="77777777" w:rsidR="00E1474B" w:rsidRPr="00890563" w:rsidRDefault="00E1474B">
      <w:pPr>
        <w:rPr>
          <w:rFonts w:ascii="Times New Roman" w:hAnsi="Times New Roman" w:cs="Times New Roman"/>
          <w:lang w:val="es-419"/>
        </w:rPr>
      </w:pPr>
    </w:p>
    <w:p w14:paraId="6F526ABC" w14:textId="3E69C51B" w:rsidR="00E1474B" w:rsidRDefault="00E97A94">
      <w:pPr>
        <w:rPr>
          <w:rFonts w:ascii="Times New Roman" w:hAnsi="Times New Roman" w:cs="Times New Roman"/>
        </w:rPr>
      </w:pPr>
      <w:r w:rsidRPr="00E97A94">
        <w:rPr>
          <w:rFonts w:ascii="Times New Roman" w:hAnsi="Times New Roman" w:cs="Times New Roman"/>
          <w:b/>
          <w:bCs/>
        </w:rPr>
        <w:t>Table 1.</w:t>
      </w:r>
      <w:r>
        <w:rPr>
          <w:rFonts w:ascii="Times New Roman" w:hAnsi="Times New Roman" w:cs="Times New Roman"/>
        </w:rPr>
        <w:t xml:space="preserve"> Description of temperature data extracted for Cartagena Bay.</w:t>
      </w:r>
    </w:p>
    <w:tbl>
      <w:tblPr>
        <w:tblW w:w="11250" w:type="dxa"/>
        <w:tblInd w:w="-936" w:type="dxa"/>
        <w:tblLayout w:type="fixed"/>
        <w:tblLook w:val="04A0" w:firstRow="1" w:lastRow="0" w:firstColumn="1" w:lastColumn="0" w:noHBand="0" w:noVBand="1"/>
      </w:tblPr>
      <w:tblGrid>
        <w:gridCol w:w="990"/>
        <w:gridCol w:w="768"/>
        <w:gridCol w:w="942"/>
        <w:gridCol w:w="630"/>
        <w:gridCol w:w="656"/>
        <w:gridCol w:w="784"/>
        <w:gridCol w:w="1530"/>
        <w:gridCol w:w="1980"/>
        <w:gridCol w:w="990"/>
        <w:gridCol w:w="1980"/>
      </w:tblGrid>
      <w:tr w:rsidR="00E1474B" w:rsidRPr="00E1474B" w14:paraId="6AA56D78" w14:textId="77777777" w:rsidTr="000A24A9">
        <w:trPr>
          <w:trHeight w:val="288"/>
        </w:trPr>
        <w:tc>
          <w:tcPr>
            <w:tcW w:w="990" w:type="dxa"/>
            <w:tcBorders>
              <w:top w:val="single" w:sz="4" w:space="0" w:color="auto"/>
              <w:left w:val="nil"/>
              <w:bottom w:val="single" w:sz="4" w:space="0" w:color="auto"/>
              <w:right w:val="nil"/>
            </w:tcBorders>
            <w:noWrap/>
            <w:vAlign w:val="center"/>
            <w:hideMark/>
          </w:tcPr>
          <w:p w14:paraId="03EFB453" w14:textId="77777777" w:rsidR="00E1474B" w:rsidRPr="00E1474B" w:rsidRDefault="00E1474B" w:rsidP="00E1474B">
            <w:pPr>
              <w:spacing w:after="0" w:line="240" w:lineRule="auto"/>
              <w:rPr>
                <w:rFonts w:ascii="Times New Roman" w:eastAsia="Times New Roman" w:hAnsi="Times New Roman" w:cs="Times New Roman"/>
                <w:b/>
                <w:bCs/>
                <w:color w:val="000000"/>
                <w:kern w:val="0"/>
                <w:sz w:val="16"/>
                <w:szCs w:val="16"/>
                <w14:ligatures w14:val="none"/>
              </w:rPr>
            </w:pPr>
            <w:r w:rsidRPr="00E1474B">
              <w:rPr>
                <w:rFonts w:ascii="Times New Roman" w:eastAsia="Times New Roman" w:hAnsi="Times New Roman" w:cs="Times New Roman"/>
                <w:b/>
                <w:bCs/>
                <w:color w:val="000000"/>
                <w:kern w:val="0"/>
                <w:sz w:val="16"/>
                <w:szCs w:val="16"/>
                <w14:ligatures w14:val="none"/>
              </w:rPr>
              <w:t>Product</w:t>
            </w:r>
          </w:p>
        </w:tc>
        <w:tc>
          <w:tcPr>
            <w:tcW w:w="768" w:type="dxa"/>
            <w:tcBorders>
              <w:top w:val="single" w:sz="4" w:space="0" w:color="auto"/>
              <w:left w:val="nil"/>
              <w:bottom w:val="single" w:sz="4" w:space="0" w:color="auto"/>
              <w:right w:val="nil"/>
            </w:tcBorders>
            <w:noWrap/>
            <w:vAlign w:val="center"/>
            <w:hideMark/>
          </w:tcPr>
          <w:p w14:paraId="1DE583F6" w14:textId="77777777" w:rsidR="00E1474B" w:rsidRPr="00E1474B" w:rsidRDefault="00E1474B" w:rsidP="00E1474B">
            <w:pPr>
              <w:spacing w:after="0" w:line="240" w:lineRule="auto"/>
              <w:rPr>
                <w:rFonts w:ascii="Times New Roman" w:eastAsia="Times New Roman" w:hAnsi="Times New Roman" w:cs="Times New Roman"/>
                <w:b/>
                <w:bCs/>
                <w:color w:val="000000"/>
                <w:kern w:val="0"/>
                <w:sz w:val="16"/>
                <w:szCs w:val="16"/>
                <w14:ligatures w14:val="none"/>
              </w:rPr>
            </w:pPr>
            <w:r w:rsidRPr="00E1474B">
              <w:rPr>
                <w:rFonts w:ascii="Times New Roman" w:eastAsia="Times New Roman" w:hAnsi="Times New Roman" w:cs="Times New Roman"/>
                <w:b/>
                <w:bCs/>
                <w:color w:val="000000"/>
                <w:kern w:val="0"/>
                <w:sz w:val="16"/>
                <w:szCs w:val="16"/>
                <w14:ligatures w14:val="none"/>
              </w:rPr>
              <w:t>Type</w:t>
            </w:r>
          </w:p>
        </w:tc>
        <w:tc>
          <w:tcPr>
            <w:tcW w:w="942" w:type="dxa"/>
            <w:tcBorders>
              <w:top w:val="single" w:sz="4" w:space="0" w:color="auto"/>
              <w:left w:val="nil"/>
              <w:bottom w:val="single" w:sz="4" w:space="0" w:color="auto"/>
              <w:right w:val="nil"/>
            </w:tcBorders>
            <w:noWrap/>
            <w:vAlign w:val="center"/>
            <w:hideMark/>
          </w:tcPr>
          <w:p w14:paraId="09042380" w14:textId="77777777" w:rsidR="00E1474B" w:rsidRPr="00E1474B" w:rsidRDefault="00E1474B" w:rsidP="00E1474B">
            <w:pPr>
              <w:spacing w:after="0" w:line="240" w:lineRule="auto"/>
              <w:rPr>
                <w:rFonts w:ascii="Times New Roman" w:eastAsia="Times New Roman" w:hAnsi="Times New Roman" w:cs="Times New Roman"/>
                <w:b/>
                <w:bCs/>
                <w:color w:val="000000"/>
                <w:kern w:val="0"/>
                <w:sz w:val="16"/>
                <w:szCs w:val="16"/>
                <w14:ligatures w14:val="none"/>
              </w:rPr>
            </w:pPr>
            <w:r w:rsidRPr="00E1474B">
              <w:rPr>
                <w:rFonts w:ascii="Times New Roman" w:eastAsia="Times New Roman" w:hAnsi="Times New Roman" w:cs="Times New Roman"/>
                <w:b/>
                <w:bCs/>
                <w:color w:val="000000"/>
                <w:kern w:val="0"/>
                <w:sz w:val="16"/>
                <w:szCs w:val="16"/>
                <w14:ligatures w14:val="none"/>
              </w:rPr>
              <w:t>Period</w:t>
            </w:r>
          </w:p>
        </w:tc>
        <w:tc>
          <w:tcPr>
            <w:tcW w:w="630" w:type="dxa"/>
            <w:tcBorders>
              <w:top w:val="single" w:sz="4" w:space="0" w:color="auto"/>
              <w:left w:val="nil"/>
              <w:bottom w:val="single" w:sz="4" w:space="0" w:color="auto"/>
              <w:right w:val="nil"/>
            </w:tcBorders>
            <w:noWrap/>
            <w:vAlign w:val="center"/>
            <w:hideMark/>
          </w:tcPr>
          <w:p w14:paraId="7ED2A2A3" w14:textId="77777777" w:rsidR="00E1474B" w:rsidRPr="00E1474B" w:rsidRDefault="00E1474B" w:rsidP="00E1474B">
            <w:pPr>
              <w:spacing w:after="0" w:line="240" w:lineRule="auto"/>
              <w:rPr>
                <w:rFonts w:ascii="Times New Roman" w:eastAsia="Times New Roman" w:hAnsi="Times New Roman" w:cs="Times New Roman"/>
                <w:b/>
                <w:bCs/>
                <w:color w:val="000000"/>
                <w:kern w:val="0"/>
                <w:sz w:val="16"/>
                <w:szCs w:val="16"/>
                <w14:ligatures w14:val="none"/>
              </w:rPr>
            </w:pPr>
            <w:r w:rsidRPr="00E1474B">
              <w:rPr>
                <w:rFonts w:ascii="Times New Roman" w:eastAsia="Times New Roman" w:hAnsi="Times New Roman" w:cs="Times New Roman"/>
                <w:b/>
                <w:bCs/>
                <w:color w:val="000000"/>
                <w:kern w:val="0"/>
                <w:sz w:val="16"/>
                <w:szCs w:val="16"/>
                <w14:ligatures w14:val="none"/>
              </w:rPr>
              <w:t>Pixel size (km)</w:t>
            </w:r>
          </w:p>
        </w:tc>
        <w:tc>
          <w:tcPr>
            <w:tcW w:w="656" w:type="dxa"/>
            <w:tcBorders>
              <w:top w:val="single" w:sz="4" w:space="0" w:color="auto"/>
              <w:left w:val="nil"/>
              <w:bottom w:val="single" w:sz="4" w:space="0" w:color="auto"/>
              <w:right w:val="nil"/>
            </w:tcBorders>
            <w:noWrap/>
            <w:vAlign w:val="center"/>
            <w:hideMark/>
          </w:tcPr>
          <w:p w14:paraId="71B64FCE" w14:textId="77777777" w:rsidR="00E1474B" w:rsidRPr="00E1474B" w:rsidRDefault="00E1474B" w:rsidP="00E1474B">
            <w:pPr>
              <w:spacing w:after="0" w:line="240" w:lineRule="auto"/>
              <w:rPr>
                <w:rFonts w:ascii="Times New Roman" w:eastAsia="Times New Roman" w:hAnsi="Times New Roman" w:cs="Times New Roman"/>
                <w:b/>
                <w:bCs/>
                <w:color w:val="000000"/>
                <w:kern w:val="0"/>
                <w:sz w:val="16"/>
                <w:szCs w:val="16"/>
                <w14:ligatures w14:val="none"/>
              </w:rPr>
            </w:pPr>
            <w:r w:rsidRPr="00E1474B">
              <w:rPr>
                <w:rFonts w:ascii="Times New Roman" w:eastAsia="Times New Roman" w:hAnsi="Times New Roman" w:cs="Times New Roman"/>
                <w:b/>
                <w:bCs/>
                <w:color w:val="000000"/>
                <w:kern w:val="0"/>
                <w:sz w:val="16"/>
                <w:szCs w:val="16"/>
                <w14:ligatures w14:val="none"/>
              </w:rPr>
              <w:t>Lat</w:t>
            </w:r>
          </w:p>
        </w:tc>
        <w:tc>
          <w:tcPr>
            <w:tcW w:w="784" w:type="dxa"/>
            <w:tcBorders>
              <w:top w:val="single" w:sz="4" w:space="0" w:color="auto"/>
              <w:left w:val="nil"/>
              <w:bottom w:val="single" w:sz="4" w:space="0" w:color="auto"/>
              <w:right w:val="nil"/>
            </w:tcBorders>
            <w:noWrap/>
            <w:vAlign w:val="center"/>
            <w:hideMark/>
          </w:tcPr>
          <w:p w14:paraId="7A209721" w14:textId="77777777" w:rsidR="00E1474B" w:rsidRPr="00E1474B" w:rsidRDefault="00E1474B" w:rsidP="00E1474B">
            <w:pPr>
              <w:spacing w:after="0" w:line="240" w:lineRule="auto"/>
              <w:rPr>
                <w:rFonts w:ascii="Times New Roman" w:eastAsia="Times New Roman" w:hAnsi="Times New Roman" w:cs="Times New Roman"/>
                <w:b/>
                <w:bCs/>
                <w:color w:val="000000"/>
                <w:kern w:val="0"/>
                <w:sz w:val="16"/>
                <w:szCs w:val="16"/>
                <w14:ligatures w14:val="none"/>
              </w:rPr>
            </w:pPr>
            <w:r w:rsidRPr="00E1474B">
              <w:rPr>
                <w:rFonts w:ascii="Times New Roman" w:eastAsia="Times New Roman" w:hAnsi="Times New Roman" w:cs="Times New Roman"/>
                <w:b/>
                <w:bCs/>
                <w:color w:val="000000"/>
                <w:kern w:val="0"/>
                <w:sz w:val="16"/>
                <w:szCs w:val="16"/>
                <w14:ligatures w14:val="none"/>
              </w:rPr>
              <w:t>Lon</w:t>
            </w:r>
          </w:p>
        </w:tc>
        <w:tc>
          <w:tcPr>
            <w:tcW w:w="1530" w:type="dxa"/>
            <w:tcBorders>
              <w:top w:val="single" w:sz="4" w:space="0" w:color="auto"/>
              <w:left w:val="nil"/>
              <w:bottom w:val="single" w:sz="4" w:space="0" w:color="auto"/>
              <w:right w:val="nil"/>
            </w:tcBorders>
            <w:noWrap/>
            <w:vAlign w:val="center"/>
            <w:hideMark/>
          </w:tcPr>
          <w:p w14:paraId="4F52D296" w14:textId="77777777" w:rsidR="00E1474B" w:rsidRPr="00E1474B" w:rsidRDefault="00E1474B" w:rsidP="00E1474B">
            <w:pPr>
              <w:spacing w:after="0" w:line="240" w:lineRule="auto"/>
              <w:rPr>
                <w:rFonts w:ascii="Times New Roman" w:eastAsia="Times New Roman" w:hAnsi="Times New Roman" w:cs="Times New Roman"/>
                <w:b/>
                <w:bCs/>
                <w:color w:val="000000"/>
                <w:kern w:val="0"/>
                <w:sz w:val="16"/>
                <w:szCs w:val="16"/>
                <w14:ligatures w14:val="none"/>
              </w:rPr>
            </w:pPr>
            <w:r w:rsidRPr="00E1474B">
              <w:rPr>
                <w:rFonts w:ascii="Times New Roman" w:eastAsia="Times New Roman" w:hAnsi="Times New Roman" w:cs="Times New Roman"/>
                <w:b/>
                <w:bCs/>
                <w:color w:val="000000"/>
                <w:kern w:val="0"/>
                <w:sz w:val="16"/>
                <w:szCs w:val="16"/>
                <w14:ligatures w14:val="none"/>
              </w:rPr>
              <w:t>Location</w:t>
            </w:r>
          </w:p>
        </w:tc>
        <w:tc>
          <w:tcPr>
            <w:tcW w:w="1980" w:type="dxa"/>
            <w:tcBorders>
              <w:top w:val="single" w:sz="4" w:space="0" w:color="auto"/>
              <w:left w:val="nil"/>
              <w:bottom w:val="single" w:sz="4" w:space="0" w:color="auto"/>
              <w:right w:val="nil"/>
            </w:tcBorders>
            <w:noWrap/>
            <w:vAlign w:val="center"/>
            <w:hideMark/>
          </w:tcPr>
          <w:p w14:paraId="3765993D" w14:textId="77777777" w:rsidR="00E1474B" w:rsidRPr="00E1474B" w:rsidRDefault="00E1474B" w:rsidP="00E1474B">
            <w:pPr>
              <w:spacing w:after="0" w:line="240" w:lineRule="auto"/>
              <w:rPr>
                <w:rFonts w:ascii="Times New Roman" w:eastAsia="Times New Roman" w:hAnsi="Times New Roman" w:cs="Times New Roman"/>
                <w:b/>
                <w:bCs/>
                <w:color w:val="000000"/>
                <w:kern w:val="0"/>
                <w:sz w:val="16"/>
                <w:szCs w:val="16"/>
                <w14:ligatures w14:val="none"/>
              </w:rPr>
            </w:pPr>
            <w:r w:rsidRPr="00E1474B">
              <w:rPr>
                <w:rFonts w:ascii="Times New Roman" w:eastAsia="Times New Roman" w:hAnsi="Times New Roman" w:cs="Times New Roman"/>
                <w:b/>
                <w:bCs/>
                <w:color w:val="000000"/>
                <w:kern w:val="0"/>
                <w:sz w:val="16"/>
                <w:szCs w:val="16"/>
                <w14:ligatures w14:val="none"/>
              </w:rPr>
              <w:t>Description</w:t>
            </w:r>
          </w:p>
        </w:tc>
        <w:tc>
          <w:tcPr>
            <w:tcW w:w="990" w:type="dxa"/>
            <w:tcBorders>
              <w:top w:val="single" w:sz="4" w:space="0" w:color="auto"/>
              <w:left w:val="nil"/>
              <w:bottom w:val="single" w:sz="4" w:space="0" w:color="auto"/>
              <w:right w:val="nil"/>
            </w:tcBorders>
            <w:noWrap/>
            <w:vAlign w:val="center"/>
            <w:hideMark/>
          </w:tcPr>
          <w:p w14:paraId="4FB47D58" w14:textId="77777777" w:rsidR="00E1474B" w:rsidRPr="00E1474B" w:rsidRDefault="00E1474B" w:rsidP="00E1474B">
            <w:pPr>
              <w:spacing w:after="0" w:line="240" w:lineRule="auto"/>
              <w:rPr>
                <w:rFonts w:ascii="Times New Roman" w:eastAsia="Times New Roman" w:hAnsi="Times New Roman" w:cs="Times New Roman"/>
                <w:b/>
                <w:bCs/>
                <w:color w:val="000000"/>
                <w:kern w:val="0"/>
                <w:sz w:val="16"/>
                <w:szCs w:val="16"/>
                <w14:ligatures w14:val="none"/>
              </w:rPr>
            </w:pPr>
            <w:r w:rsidRPr="00E1474B">
              <w:rPr>
                <w:rFonts w:ascii="Times New Roman" w:eastAsia="Times New Roman" w:hAnsi="Times New Roman" w:cs="Times New Roman"/>
                <w:b/>
                <w:bCs/>
                <w:color w:val="000000"/>
                <w:kern w:val="0"/>
                <w:sz w:val="16"/>
                <w:szCs w:val="16"/>
                <w14:ligatures w14:val="none"/>
              </w:rPr>
              <w:t>Source</w:t>
            </w:r>
          </w:p>
        </w:tc>
        <w:tc>
          <w:tcPr>
            <w:tcW w:w="1980" w:type="dxa"/>
            <w:tcBorders>
              <w:top w:val="single" w:sz="4" w:space="0" w:color="auto"/>
              <w:left w:val="nil"/>
              <w:bottom w:val="single" w:sz="4" w:space="0" w:color="auto"/>
              <w:right w:val="nil"/>
            </w:tcBorders>
            <w:noWrap/>
            <w:vAlign w:val="center"/>
            <w:hideMark/>
          </w:tcPr>
          <w:p w14:paraId="5A397E0C" w14:textId="221F065E" w:rsidR="00E1474B" w:rsidRPr="00E1474B" w:rsidRDefault="00E1474B" w:rsidP="00E1474B">
            <w:pPr>
              <w:spacing w:after="0" w:line="240" w:lineRule="auto"/>
              <w:rPr>
                <w:rFonts w:ascii="Times New Roman" w:eastAsia="Times New Roman" w:hAnsi="Times New Roman" w:cs="Times New Roman"/>
                <w:b/>
                <w:bCs/>
                <w:color w:val="000000"/>
                <w:kern w:val="0"/>
                <w:sz w:val="16"/>
                <w:szCs w:val="16"/>
                <w14:ligatures w14:val="none"/>
              </w:rPr>
            </w:pPr>
            <w:r w:rsidRPr="00E1474B">
              <w:rPr>
                <w:rFonts w:ascii="Times New Roman" w:eastAsia="Times New Roman" w:hAnsi="Times New Roman" w:cs="Times New Roman"/>
                <w:b/>
                <w:bCs/>
                <w:color w:val="000000"/>
                <w:kern w:val="0"/>
                <w:sz w:val="16"/>
                <w:szCs w:val="16"/>
                <w14:ligatures w14:val="none"/>
              </w:rPr>
              <w:t>Reference</w:t>
            </w:r>
          </w:p>
        </w:tc>
      </w:tr>
      <w:tr w:rsidR="00E1474B" w:rsidRPr="00E1474B" w14:paraId="11D795FE" w14:textId="77777777" w:rsidTr="000A24A9">
        <w:trPr>
          <w:trHeight w:val="288"/>
        </w:trPr>
        <w:tc>
          <w:tcPr>
            <w:tcW w:w="990" w:type="dxa"/>
            <w:tcBorders>
              <w:top w:val="nil"/>
              <w:left w:val="nil"/>
              <w:bottom w:val="nil"/>
              <w:right w:val="nil"/>
            </w:tcBorders>
            <w:noWrap/>
            <w:hideMark/>
          </w:tcPr>
          <w:p w14:paraId="67659000"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Air T</w:t>
            </w:r>
          </w:p>
        </w:tc>
        <w:tc>
          <w:tcPr>
            <w:tcW w:w="768" w:type="dxa"/>
            <w:tcBorders>
              <w:top w:val="nil"/>
              <w:left w:val="nil"/>
              <w:bottom w:val="nil"/>
              <w:right w:val="nil"/>
            </w:tcBorders>
            <w:noWrap/>
            <w:hideMark/>
          </w:tcPr>
          <w:p w14:paraId="3E52300F"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In situ</w:t>
            </w:r>
          </w:p>
        </w:tc>
        <w:tc>
          <w:tcPr>
            <w:tcW w:w="942" w:type="dxa"/>
            <w:tcBorders>
              <w:top w:val="nil"/>
              <w:left w:val="nil"/>
              <w:bottom w:val="nil"/>
              <w:right w:val="nil"/>
            </w:tcBorders>
            <w:noWrap/>
            <w:hideMark/>
          </w:tcPr>
          <w:p w14:paraId="720A840A"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1954-2015</w:t>
            </w:r>
          </w:p>
        </w:tc>
        <w:tc>
          <w:tcPr>
            <w:tcW w:w="630" w:type="dxa"/>
            <w:tcBorders>
              <w:top w:val="nil"/>
              <w:left w:val="nil"/>
              <w:bottom w:val="nil"/>
              <w:right w:val="nil"/>
            </w:tcBorders>
            <w:noWrap/>
            <w:hideMark/>
          </w:tcPr>
          <w:p w14:paraId="1878769C"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w:t>
            </w:r>
          </w:p>
        </w:tc>
        <w:tc>
          <w:tcPr>
            <w:tcW w:w="656" w:type="dxa"/>
            <w:tcBorders>
              <w:top w:val="nil"/>
              <w:left w:val="nil"/>
              <w:bottom w:val="nil"/>
              <w:right w:val="nil"/>
            </w:tcBorders>
            <w:noWrap/>
            <w:hideMark/>
          </w:tcPr>
          <w:p w14:paraId="606B05A1"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10.390</w:t>
            </w:r>
          </w:p>
        </w:tc>
        <w:tc>
          <w:tcPr>
            <w:tcW w:w="784" w:type="dxa"/>
            <w:tcBorders>
              <w:top w:val="nil"/>
              <w:left w:val="nil"/>
              <w:bottom w:val="nil"/>
              <w:right w:val="nil"/>
            </w:tcBorders>
            <w:noWrap/>
            <w:hideMark/>
          </w:tcPr>
          <w:p w14:paraId="04C3CBDB"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-75.533</w:t>
            </w:r>
          </w:p>
        </w:tc>
        <w:tc>
          <w:tcPr>
            <w:tcW w:w="1530" w:type="dxa"/>
            <w:tcBorders>
              <w:top w:val="nil"/>
              <w:left w:val="nil"/>
              <w:bottom w:val="nil"/>
              <w:right w:val="nil"/>
            </w:tcBorders>
            <w:noWrap/>
            <w:hideMark/>
          </w:tcPr>
          <w:p w14:paraId="66704648"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IDEAM station in Cartagena (CIOH)</w:t>
            </w:r>
          </w:p>
        </w:tc>
        <w:tc>
          <w:tcPr>
            <w:tcW w:w="1980" w:type="dxa"/>
            <w:tcBorders>
              <w:top w:val="nil"/>
              <w:left w:val="nil"/>
              <w:bottom w:val="nil"/>
              <w:right w:val="nil"/>
            </w:tcBorders>
            <w:hideMark/>
          </w:tcPr>
          <w:p w14:paraId="7C451B0F"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Monitoring station data</w:t>
            </w:r>
          </w:p>
        </w:tc>
        <w:tc>
          <w:tcPr>
            <w:tcW w:w="990" w:type="dxa"/>
            <w:tcBorders>
              <w:top w:val="nil"/>
              <w:left w:val="nil"/>
              <w:bottom w:val="nil"/>
              <w:right w:val="nil"/>
            </w:tcBorders>
            <w:hideMark/>
          </w:tcPr>
          <w:p w14:paraId="022C05AA"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IDEAM</w:t>
            </w:r>
          </w:p>
        </w:tc>
        <w:tc>
          <w:tcPr>
            <w:tcW w:w="1980" w:type="dxa"/>
            <w:tcBorders>
              <w:top w:val="nil"/>
              <w:left w:val="nil"/>
              <w:bottom w:val="nil"/>
              <w:right w:val="nil"/>
            </w:tcBorders>
            <w:noWrap/>
            <w:hideMark/>
          </w:tcPr>
          <w:p w14:paraId="6DE1FDEE"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p>
        </w:tc>
      </w:tr>
      <w:tr w:rsidR="00E1474B" w:rsidRPr="00E1474B" w14:paraId="3A34F213" w14:textId="77777777" w:rsidTr="000A24A9">
        <w:trPr>
          <w:trHeight w:val="864"/>
        </w:trPr>
        <w:tc>
          <w:tcPr>
            <w:tcW w:w="990" w:type="dxa"/>
            <w:tcBorders>
              <w:top w:val="nil"/>
              <w:left w:val="nil"/>
              <w:bottom w:val="nil"/>
              <w:right w:val="nil"/>
            </w:tcBorders>
            <w:noWrap/>
            <w:hideMark/>
          </w:tcPr>
          <w:p w14:paraId="16A1E580"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MODIS Aqua</w:t>
            </w:r>
          </w:p>
        </w:tc>
        <w:tc>
          <w:tcPr>
            <w:tcW w:w="768" w:type="dxa"/>
            <w:tcBorders>
              <w:top w:val="nil"/>
              <w:left w:val="nil"/>
              <w:bottom w:val="nil"/>
              <w:right w:val="nil"/>
            </w:tcBorders>
            <w:noWrap/>
            <w:hideMark/>
          </w:tcPr>
          <w:p w14:paraId="5BEE2A21"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Satellite</w:t>
            </w:r>
          </w:p>
        </w:tc>
        <w:tc>
          <w:tcPr>
            <w:tcW w:w="942" w:type="dxa"/>
            <w:tcBorders>
              <w:top w:val="nil"/>
              <w:left w:val="nil"/>
              <w:bottom w:val="nil"/>
              <w:right w:val="nil"/>
            </w:tcBorders>
            <w:noWrap/>
            <w:hideMark/>
          </w:tcPr>
          <w:p w14:paraId="5AD30A87"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2003-2015</w:t>
            </w:r>
          </w:p>
        </w:tc>
        <w:tc>
          <w:tcPr>
            <w:tcW w:w="630" w:type="dxa"/>
            <w:tcBorders>
              <w:top w:val="nil"/>
              <w:left w:val="nil"/>
              <w:bottom w:val="nil"/>
              <w:right w:val="nil"/>
            </w:tcBorders>
            <w:noWrap/>
            <w:hideMark/>
          </w:tcPr>
          <w:p w14:paraId="6D47D560"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4.6</w:t>
            </w:r>
          </w:p>
        </w:tc>
        <w:tc>
          <w:tcPr>
            <w:tcW w:w="656" w:type="dxa"/>
            <w:tcBorders>
              <w:top w:val="nil"/>
              <w:left w:val="nil"/>
              <w:bottom w:val="nil"/>
              <w:right w:val="nil"/>
            </w:tcBorders>
            <w:noWrap/>
            <w:hideMark/>
          </w:tcPr>
          <w:p w14:paraId="77D1B922"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10.313</w:t>
            </w:r>
          </w:p>
        </w:tc>
        <w:tc>
          <w:tcPr>
            <w:tcW w:w="784" w:type="dxa"/>
            <w:tcBorders>
              <w:top w:val="nil"/>
              <w:left w:val="nil"/>
              <w:bottom w:val="nil"/>
              <w:right w:val="nil"/>
            </w:tcBorders>
            <w:noWrap/>
            <w:hideMark/>
          </w:tcPr>
          <w:p w14:paraId="43B857E5"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-75.646</w:t>
            </w:r>
          </w:p>
        </w:tc>
        <w:tc>
          <w:tcPr>
            <w:tcW w:w="1530" w:type="dxa"/>
            <w:tcBorders>
              <w:top w:val="nil"/>
              <w:left w:val="nil"/>
              <w:bottom w:val="nil"/>
              <w:right w:val="nil"/>
            </w:tcBorders>
            <w:hideMark/>
          </w:tcPr>
          <w:p w14:paraId="1210C07D"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Outside the bay, the most proximate pixel without land interference</w:t>
            </w:r>
          </w:p>
        </w:tc>
        <w:tc>
          <w:tcPr>
            <w:tcW w:w="1980" w:type="dxa"/>
            <w:tcBorders>
              <w:top w:val="nil"/>
              <w:left w:val="nil"/>
              <w:bottom w:val="nil"/>
              <w:right w:val="nil"/>
            </w:tcBorders>
            <w:hideMark/>
          </w:tcPr>
          <w:p w14:paraId="27B53C26"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Aqua sensor, SST L3 data (daytime)</w:t>
            </w:r>
          </w:p>
        </w:tc>
        <w:tc>
          <w:tcPr>
            <w:tcW w:w="990" w:type="dxa"/>
            <w:tcBorders>
              <w:top w:val="nil"/>
              <w:left w:val="nil"/>
              <w:bottom w:val="nil"/>
              <w:right w:val="nil"/>
            </w:tcBorders>
            <w:hideMark/>
          </w:tcPr>
          <w:p w14:paraId="6ED1553E"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Google Earth Engine</w:t>
            </w:r>
          </w:p>
        </w:tc>
        <w:tc>
          <w:tcPr>
            <w:tcW w:w="1980" w:type="dxa"/>
            <w:tcBorders>
              <w:top w:val="nil"/>
              <w:left w:val="nil"/>
              <w:bottom w:val="nil"/>
              <w:right w:val="nil"/>
            </w:tcBorders>
            <w:hideMark/>
          </w:tcPr>
          <w:p w14:paraId="6FC02AC0" w14:textId="77777777" w:rsidR="00E1474B" w:rsidRPr="00E1474B" w:rsidRDefault="00E1474B" w:rsidP="00E1474B">
            <w:pPr>
              <w:spacing w:after="0" w:line="240" w:lineRule="auto"/>
              <w:rPr>
                <w:rFonts w:ascii="Times New Roman" w:eastAsia="Times New Roman" w:hAnsi="Times New Roman" w:cs="Times New Roman"/>
                <w:color w:val="0563C1"/>
                <w:kern w:val="0"/>
                <w:sz w:val="16"/>
                <w:szCs w:val="16"/>
                <w:u w:val="single"/>
                <w14:ligatures w14:val="none"/>
              </w:rPr>
            </w:pPr>
            <w:hyperlink r:id="rId4" w:history="1">
              <w:r w:rsidRPr="00E1474B">
                <w:rPr>
                  <w:rFonts w:ascii="Times New Roman" w:eastAsia="Times New Roman" w:hAnsi="Times New Roman" w:cs="Times New Roman"/>
                  <w:color w:val="0563C1"/>
                  <w:kern w:val="0"/>
                  <w:sz w:val="16"/>
                  <w:szCs w:val="16"/>
                  <w:u w:val="single"/>
                  <w14:ligatures w14:val="none"/>
                </w:rPr>
                <w:t>https://developers.google.com/earth-engine/datasets/catalog/NASA_OCEANDATA_MODIS-Aqua_L3SMI</w:t>
              </w:r>
            </w:hyperlink>
          </w:p>
        </w:tc>
      </w:tr>
      <w:tr w:rsidR="00E1474B" w:rsidRPr="00E1474B" w14:paraId="7B9A950F" w14:textId="77777777" w:rsidTr="000A24A9">
        <w:trPr>
          <w:trHeight w:val="864"/>
        </w:trPr>
        <w:tc>
          <w:tcPr>
            <w:tcW w:w="990" w:type="dxa"/>
            <w:tcBorders>
              <w:top w:val="nil"/>
              <w:left w:val="nil"/>
              <w:bottom w:val="nil"/>
              <w:right w:val="nil"/>
            </w:tcBorders>
            <w:noWrap/>
            <w:hideMark/>
          </w:tcPr>
          <w:p w14:paraId="1C379327"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MODIS Terra</w:t>
            </w:r>
          </w:p>
        </w:tc>
        <w:tc>
          <w:tcPr>
            <w:tcW w:w="768" w:type="dxa"/>
            <w:tcBorders>
              <w:top w:val="nil"/>
              <w:left w:val="nil"/>
              <w:bottom w:val="nil"/>
              <w:right w:val="nil"/>
            </w:tcBorders>
            <w:noWrap/>
            <w:hideMark/>
          </w:tcPr>
          <w:p w14:paraId="1B150740"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Satellite</w:t>
            </w:r>
          </w:p>
        </w:tc>
        <w:tc>
          <w:tcPr>
            <w:tcW w:w="942" w:type="dxa"/>
            <w:tcBorders>
              <w:top w:val="nil"/>
              <w:left w:val="nil"/>
              <w:bottom w:val="nil"/>
              <w:right w:val="nil"/>
            </w:tcBorders>
            <w:noWrap/>
            <w:hideMark/>
          </w:tcPr>
          <w:p w14:paraId="10C3F20D"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2001-2015</w:t>
            </w:r>
          </w:p>
        </w:tc>
        <w:tc>
          <w:tcPr>
            <w:tcW w:w="630" w:type="dxa"/>
            <w:tcBorders>
              <w:top w:val="nil"/>
              <w:left w:val="nil"/>
              <w:bottom w:val="nil"/>
              <w:right w:val="nil"/>
            </w:tcBorders>
            <w:noWrap/>
            <w:hideMark/>
          </w:tcPr>
          <w:p w14:paraId="4829A15B"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4.6</w:t>
            </w:r>
          </w:p>
        </w:tc>
        <w:tc>
          <w:tcPr>
            <w:tcW w:w="656" w:type="dxa"/>
            <w:tcBorders>
              <w:top w:val="nil"/>
              <w:left w:val="nil"/>
              <w:bottom w:val="nil"/>
              <w:right w:val="nil"/>
            </w:tcBorders>
            <w:noWrap/>
            <w:hideMark/>
          </w:tcPr>
          <w:p w14:paraId="00200896"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10.313</w:t>
            </w:r>
          </w:p>
        </w:tc>
        <w:tc>
          <w:tcPr>
            <w:tcW w:w="784" w:type="dxa"/>
            <w:tcBorders>
              <w:top w:val="nil"/>
              <w:left w:val="nil"/>
              <w:bottom w:val="nil"/>
              <w:right w:val="nil"/>
            </w:tcBorders>
            <w:noWrap/>
            <w:hideMark/>
          </w:tcPr>
          <w:p w14:paraId="67F624E0"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-75.646</w:t>
            </w:r>
          </w:p>
        </w:tc>
        <w:tc>
          <w:tcPr>
            <w:tcW w:w="1530" w:type="dxa"/>
            <w:tcBorders>
              <w:top w:val="nil"/>
              <w:left w:val="nil"/>
              <w:bottom w:val="nil"/>
              <w:right w:val="nil"/>
            </w:tcBorders>
            <w:hideMark/>
          </w:tcPr>
          <w:p w14:paraId="68F1A307"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Outside the bay, the most proximate pixel without land interference</w:t>
            </w:r>
          </w:p>
        </w:tc>
        <w:tc>
          <w:tcPr>
            <w:tcW w:w="1980" w:type="dxa"/>
            <w:tcBorders>
              <w:top w:val="nil"/>
              <w:left w:val="nil"/>
              <w:bottom w:val="nil"/>
              <w:right w:val="nil"/>
            </w:tcBorders>
            <w:hideMark/>
          </w:tcPr>
          <w:p w14:paraId="19084339"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Terra sensor, SST L3 data (daytime)</w:t>
            </w:r>
          </w:p>
        </w:tc>
        <w:tc>
          <w:tcPr>
            <w:tcW w:w="990" w:type="dxa"/>
            <w:tcBorders>
              <w:top w:val="nil"/>
              <w:left w:val="nil"/>
              <w:bottom w:val="nil"/>
              <w:right w:val="nil"/>
            </w:tcBorders>
            <w:hideMark/>
          </w:tcPr>
          <w:p w14:paraId="6D07A8F6"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Google Earth Engine</w:t>
            </w:r>
          </w:p>
        </w:tc>
        <w:tc>
          <w:tcPr>
            <w:tcW w:w="1980" w:type="dxa"/>
            <w:tcBorders>
              <w:top w:val="nil"/>
              <w:left w:val="nil"/>
              <w:bottom w:val="nil"/>
              <w:right w:val="nil"/>
            </w:tcBorders>
            <w:hideMark/>
          </w:tcPr>
          <w:p w14:paraId="59E9DB9A" w14:textId="77777777" w:rsidR="00E1474B" w:rsidRPr="00E1474B" w:rsidRDefault="00E1474B" w:rsidP="00E1474B">
            <w:pPr>
              <w:spacing w:after="0" w:line="240" w:lineRule="auto"/>
              <w:rPr>
                <w:rFonts w:ascii="Times New Roman" w:eastAsia="Times New Roman" w:hAnsi="Times New Roman" w:cs="Times New Roman"/>
                <w:color w:val="0563C1"/>
                <w:kern w:val="0"/>
                <w:sz w:val="16"/>
                <w:szCs w:val="16"/>
                <w:u w:val="single"/>
                <w14:ligatures w14:val="none"/>
              </w:rPr>
            </w:pPr>
            <w:hyperlink r:id="rId5" w:history="1">
              <w:r w:rsidRPr="00E1474B">
                <w:rPr>
                  <w:rFonts w:ascii="Times New Roman" w:eastAsia="Times New Roman" w:hAnsi="Times New Roman" w:cs="Times New Roman"/>
                  <w:color w:val="0563C1"/>
                  <w:kern w:val="0"/>
                  <w:sz w:val="16"/>
                  <w:szCs w:val="16"/>
                  <w:u w:val="single"/>
                  <w14:ligatures w14:val="none"/>
                </w:rPr>
                <w:t>https://developers.google.com/earth-engine/datasets/catalog/NASA_OCEANDATA_MODIS-Terra_L3SMI</w:t>
              </w:r>
            </w:hyperlink>
          </w:p>
        </w:tc>
      </w:tr>
      <w:tr w:rsidR="00E1474B" w:rsidRPr="00E1474B" w14:paraId="6E87A0F1" w14:textId="77777777" w:rsidTr="000A24A9">
        <w:trPr>
          <w:trHeight w:val="864"/>
        </w:trPr>
        <w:tc>
          <w:tcPr>
            <w:tcW w:w="990" w:type="dxa"/>
            <w:tcBorders>
              <w:top w:val="nil"/>
              <w:left w:val="nil"/>
              <w:bottom w:val="nil"/>
              <w:right w:val="nil"/>
            </w:tcBorders>
            <w:noWrap/>
            <w:hideMark/>
          </w:tcPr>
          <w:p w14:paraId="745552C9"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AVHRR</w:t>
            </w:r>
          </w:p>
        </w:tc>
        <w:tc>
          <w:tcPr>
            <w:tcW w:w="768" w:type="dxa"/>
            <w:tcBorders>
              <w:top w:val="nil"/>
              <w:left w:val="nil"/>
              <w:bottom w:val="nil"/>
              <w:right w:val="nil"/>
            </w:tcBorders>
            <w:noWrap/>
            <w:hideMark/>
          </w:tcPr>
          <w:p w14:paraId="0855F06B"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Satellite</w:t>
            </w:r>
          </w:p>
        </w:tc>
        <w:tc>
          <w:tcPr>
            <w:tcW w:w="942" w:type="dxa"/>
            <w:tcBorders>
              <w:top w:val="nil"/>
              <w:left w:val="nil"/>
              <w:bottom w:val="nil"/>
              <w:right w:val="nil"/>
            </w:tcBorders>
            <w:noWrap/>
            <w:hideMark/>
          </w:tcPr>
          <w:p w14:paraId="63F4F509"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1982-2015</w:t>
            </w:r>
          </w:p>
        </w:tc>
        <w:tc>
          <w:tcPr>
            <w:tcW w:w="630" w:type="dxa"/>
            <w:tcBorders>
              <w:top w:val="nil"/>
              <w:left w:val="nil"/>
              <w:bottom w:val="nil"/>
              <w:right w:val="nil"/>
            </w:tcBorders>
            <w:noWrap/>
            <w:hideMark/>
          </w:tcPr>
          <w:p w14:paraId="47695500"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4.6</w:t>
            </w:r>
          </w:p>
        </w:tc>
        <w:tc>
          <w:tcPr>
            <w:tcW w:w="656" w:type="dxa"/>
            <w:tcBorders>
              <w:top w:val="nil"/>
              <w:left w:val="nil"/>
              <w:bottom w:val="nil"/>
              <w:right w:val="nil"/>
            </w:tcBorders>
            <w:noWrap/>
            <w:hideMark/>
          </w:tcPr>
          <w:p w14:paraId="2EEECF12"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10.313</w:t>
            </w:r>
          </w:p>
        </w:tc>
        <w:tc>
          <w:tcPr>
            <w:tcW w:w="784" w:type="dxa"/>
            <w:tcBorders>
              <w:top w:val="nil"/>
              <w:left w:val="nil"/>
              <w:bottom w:val="nil"/>
              <w:right w:val="nil"/>
            </w:tcBorders>
            <w:noWrap/>
            <w:hideMark/>
          </w:tcPr>
          <w:p w14:paraId="1A8AB8DD"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-75.646</w:t>
            </w:r>
          </w:p>
        </w:tc>
        <w:tc>
          <w:tcPr>
            <w:tcW w:w="1530" w:type="dxa"/>
            <w:tcBorders>
              <w:top w:val="nil"/>
              <w:left w:val="nil"/>
              <w:bottom w:val="nil"/>
              <w:right w:val="nil"/>
            </w:tcBorders>
            <w:hideMark/>
          </w:tcPr>
          <w:p w14:paraId="56E2A929"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Outside the bay, the most proximate pixel without land interference</w:t>
            </w:r>
          </w:p>
        </w:tc>
        <w:tc>
          <w:tcPr>
            <w:tcW w:w="1980" w:type="dxa"/>
            <w:tcBorders>
              <w:top w:val="nil"/>
              <w:left w:val="nil"/>
              <w:bottom w:val="nil"/>
              <w:right w:val="nil"/>
            </w:tcBorders>
            <w:hideMark/>
          </w:tcPr>
          <w:p w14:paraId="5080708C"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Compilation of several AVHRR Pathfinder series sensors</w:t>
            </w:r>
          </w:p>
        </w:tc>
        <w:tc>
          <w:tcPr>
            <w:tcW w:w="990" w:type="dxa"/>
            <w:tcBorders>
              <w:top w:val="nil"/>
              <w:left w:val="nil"/>
              <w:bottom w:val="nil"/>
              <w:right w:val="nil"/>
            </w:tcBorders>
            <w:hideMark/>
          </w:tcPr>
          <w:p w14:paraId="6A6A7EDA"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Google Earth Engine</w:t>
            </w:r>
          </w:p>
        </w:tc>
        <w:tc>
          <w:tcPr>
            <w:tcW w:w="1980" w:type="dxa"/>
            <w:tcBorders>
              <w:top w:val="nil"/>
              <w:left w:val="nil"/>
              <w:bottom w:val="nil"/>
              <w:right w:val="nil"/>
            </w:tcBorders>
            <w:hideMark/>
          </w:tcPr>
          <w:p w14:paraId="129162CA" w14:textId="77777777" w:rsidR="00E1474B" w:rsidRPr="00E1474B" w:rsidRDefault="00E1474B" w:rsidP="00E1474B">
            <w:pPr>
              <w:spacing w:after="0" w:line="240" w:lineRule="auto"/>
              <w:rPr>
                <w:rFonts w:ascii="Times New Roman" w:eastAsia="Times New Roman" w:hAnsi="Times New Roman" w:cs="Times New Roman"/>
                <w:color w:val="0563C1"/>
                <w:kern w:val="0"/>
                <w:sz w:val="16"/>
                <w:szCs w:val="16"/>
                <w:u w:val="single"/>
                <w14:ligatures w14:val="none"/>
              </w:rPr>
            </w:pPr>
            <w:hyperlink r:id="rId6" w:history="1">
              <w:r w:rsidRPr="00E1474B">
                <w:rPr>
                  <w:rFonts w:ascii="Times New Roman" w:eastAsia="Times New Roman" w:hAnsi="Times New Roman" w:cs="Times New Roman"/>
                  <w:color w:val="0563C1"/>
                  <w:kern w:val="0"/>
                  <w:sz w:val="16"/>
                  <w:szCs w:val="16"/>
                  <w:u w:val="single"/>
                  <w14:ligatures w14:val="none"/>
                </w:rPr>
                <w:t>https://developers.google.com/earth-engine/datasets/catalog/NOAA_CDR_SST_PATHFINDER_V53</w:t>
              </w:r>
            </w:hyperlink>
          </w:p>
        </w:tc>
      </w:tr>
      <w:tr w:rsidR="00E1474B" w:rsidRPr="00E1474B" w14:paraId="4F31F1BF" w14:textId="77777777" w:rsidTr="000A24A9">
        <w:trPr>
          <w:trHeight w:val="1152"/>
        </w:trPr>
        <w:tc>
          <w:tcPr>
            <w:tcW w:w="990" w:type="dxa"/>
            <w:tcBorders>
              <w:top w:val="nil"/>
              <w:left w:val="nil"/>
              <w:bottom w:val="nil"/>
              <w:right w:val="nil"/>
            </w:tcBorders>
            <w:noWrap/>
            <w:hideMark/>
          </w:tcPr>
          <w:p w14:paraId="64363B47"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HADISST1</w:t>
            </w:r>
          </w:p>
        </w:tc>
        <w:tc>
          <w:tcPr>
            <w:tcW w:w="768" w:type="dxa"/>
            <w:tcBorders>
              <w:top w:val="nil"/>
              <w:left w:val="nil"/>
              <w:bottom w:val="nil"/>
              <w:right w:val="nil"/>
            </w:tcBorders>
            <w:noWrap/>
            <w:hideMark/>
          </w:tcPr>
          <w:p w14:paraId="0F8D0B35"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Multiple</w:t>
            </w:r>
          </w:p>
        </w:tc>
        <w:tc>
          <w:tcPr>
            <w:tcW w:w="942" w:type="dxa"/>
            <w:tcBorders>
              <w:top w:val="nil"/>
              <w:left w:val="nil"/>
              <w:bottom w:val="nil"/>
              <w:right w:val="nil"/>
            </w:tcBorders>
            <w:noWrap/>
            <w:hideMark/>
          </w:tcPr>
          <w:p w14:paraId="30F39FC2"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1954-2015</w:t>
            </w:r>
          </w:p>
        </w:tc>
        <w:tc>
          <w:tcPr>
            <w:tcW w:w="630" w:type="dxa"/>
            <w:tcBorders>
              <w:top w:val="nil"/>
              <w:left w:val="nil"/>
              <w:bottom w:val="nil"/>
              <w:right w:val="nil"/>
            </w:tcBorders>
            <w:noWrap/>
            <w:hideMark/>
          </w:tcPr>
          <w:p w14:paraId="0D44B577"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111</w:t>
            </w:r>
          </w:p>
        </w:tc>
        <w:tc>
          <w:tcPr>
            <w:tcW w:w="656" w:type="dxa"/>
            <w:tcBorders>
              <w:top w:val="nil"/>
              <w:left w:val="nil"/>
              <w:bottom w:val="nil"/>
              <w:right w:val="nil"/>
            </w:tcBorders>
            <w:noWrap/>
            <w:hideMark/>
          </w:tcPr>
          <w:p w14:paraId="1FF23D7F"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10.5</w:t>
            </w:r>
          </w:p>
        </w:tc>
        <w:tc>
          <w:tcPr>
            <w:tcW w:w="784" w:type="dxa"/>
            <w:tcBorders>
              <w:top w:val="nil"/>
              <w:left w:val="nil"/>
              <w:bottom w:val="nil"/>
              <w:right w:val="nil"/>
            </w:tcBorders>
            <w:noWrap/>
            <w:hideMark/>
          </w:tcPr>
          <w:p w14:paraId="2B2DEB82"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-76.5</w:t>
            </w:r>
          </w:p>
        </w:tc>
        <w:tc>
          <w:tcPr>
            <w:tcW w:w="1530" w:type="dxa"/>
            <w:tcBorders>
              <w:top w:val="nil"/>
              <w:left w:val="nil"/>
              <w:bottom w:val="nil"/>
              <w:right w:val="nil"/>
            </w:tcBorders>
            <w:noWrap/>
            <w:hideMark/>
          </w:tcPr>
          <w:p w14:paraId="1BB0A0D0"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Pixel outside the bay</w:t>
            </w:r>
          </w:p>
        </w:tc>
        <w:tc>
          <w:tcPr>
            <w:tcW w:w="1980" w:type="dxa"/>
            <w:tcBorders>
              <w:top w:val="nil"/>
              <w:left w:val="nil"/>
              <w:bottom w:val="nil"/>
              <w:right w:val="nil"/>
            </w:tcBorders>
            <w:hideMark/>
          </w:tcPr>
          <w:p w14:paraId="62160315"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 xml:space="preserve">Compilation of satellite, buoy, cruise data at 1° (Interpolation to fill spatial and temporal gaps globally, </w:t>
            </w:r>
            <w:proofErr w:type="gramStart"/>
            <w:r w:rsidRPr="00E1474B">
              <w:rPr>
                <w:rFonts w:ascii="Times New Roman" w:eastAsia="Times New Roman" w:hAnsi="Times New Roman" w:cs="Times New Roman"/>
                <w:color w:val="000000"/>
                <w:kern w:val="0"/>
                <w:sz w:val="16"/>
                <w:szCs w:val="16"/>
                <w14:ligatures w14:val="none"/>
              </w:rPr>
              <w:t>specially</w:t>
            </w:r>
            <w:proofErr w:type="gramEnd"/>
            <w:r w:rsidRPr="00E1474B">
              <w:rPr>
                <w:rFonts w:ascii="Times New Roman" w:eastAsia="Times New Roman" w:hAnsi="Times New Roman" w:cs="Times New Roman"/>
                <w:color w:val="000000"/>
                <w:kern w:val="0"/>
                <w:sz w:val="16"/>
                <w:szCs w:val="16"/>
                <w14:ligatures w14:val="none"/>
              </w:rPr>
              <w:t xml:space="preserve"> before the remote sensing era)</w:t>
            </w:r>
          </w:p>
        </w:tc>
        <w:tc>
          <w:tcPr>
            <w:tcW w:w="990" w:type="dxa"/>
            <w:tcBorders>
              <w:top w:val="nil"/>
              <w:left w:val="nil"/>
              <w:bottom w:val="nil"/>
              <w:right w:val="nil"/>
            </w:tcBorders>
            <w:hideMark/>
          </w:tcPr>
          <w:p w14:paraId="01812D53" w14:textId="77777777" w:rsidR="00E1474B" w:rsidRPr="00E1474B" w:rsidRDefault="00E1474B" w:rsidP="00E1474B">
            <w:pPr>
              <w:spacing w:after="0" w:line="240" w:lineRule="auto"/>
              <w:rPr>
                <w:rFonts w:ascii="Times New Roman" w:eastAsia="Times New Roman" w:hAnsi="Times New Roman" w:cs="Times New Roman"/>
                <w:color w:val="0563C1"/>
                <w:kern w:val="0"/>
                <w:sz w:val="16"/>
                <w:szCs w:val="16"/>
                <w:u w:val="single"/>
                <w14:ligatures w14:val="none"/>
              </w:rPr>
            </w:pPr>
            <w:hyperlink r:id="rId7" w:history="1">
              <w:r w:rsidRPr="00E1474B">
                <w:rPr>
                  <w:rFonts w:ascii="Times New Roman" w:eastAsia="Times New Roman" w:hAnsi="Times New Roman" w:cs="Times New Roman"/>
                  <w:color w:val="0563C1"/>
                  <w:kern w:val="0"/>
                  <w:sz w:val="16"/>
                  <w:szCs w:val="16"/>
                  <w:u w:val="single"/>
                  <w14:ligatures w14:val="none"/>
                </w:rPr>
                <w:t>NOAA ERDDAP</w:t>
              </w:r>
            </w:hyperlink>
          </w:p>
        </w:tc>
        <w:tc>
          <w:tcPr>
            <w:tcW w:w="1980" w:type="dxa"/>
            <w:tcBorders>
              <w:top w:val="nil"/>
              <w:left w:val="nil"/>
              <w:bottom w:val="nil"/>
              <w:right w:val="nil"/>
            </w:tcBorders>
            <w:hideMark/>
          </w:tcPr>
          <w:p w14:paraId="53B483D2"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lang w:val="es-419"/>
                <w14:ligatures w14:val="none"/>
              </w:rPr>
            </w:pPr>
            <w:r w:rsidRPr="00E1474B">
              <w:rPr>
                <w:rFonts w:ascii="Times New Roman" w:eastAsia="Times New Roman" w:hAnsi="Times New Roman" w:cs="Times New Roman"/>
                <w:color w:val="000000"/>
                <w:kern w:val="0"/>
                <w:sz w:val="16"/>
                <w:szCs w:val="16"/>
                <w14:ligatures w14:val="none"/>
              </w:rPr>
              <w:t xml:space="preserve">Rayner et al. 2003. J. Geophys. </w:t>
            </w:r>
            <w:proofErr w:type="spellStart"/>
            <w:r w:rsidRPr="00E1474B">
              <w:rPr>
                <w:rFonts w:ascii="Times New Roman" w:eastAsia="Times New Roman" w:hAnsi="Times New Roman" w:cs="Times New Roman"/>
                <w:color w:val="000000"/>
                <w:kern w:val="0"/>
                <w:sz w:val="16"/>
                <w:szCs w:val="16"/>
                <w:lang w:val="es-419"/>
                <w14:ligatures w14:val="none"/>
              </w:rPr>
              <w:t>Res.Vol</w:t>
            </w:r>
            <w:proofErr w:type="spellEnd"/>
            <w:r w:rsidRPr="00E1474B">
              <w:rPr>
                <w:rFonts w:ascii="Times New Roman" w:eastAsia="Times New Roman" w:hAnsi="Times New Roman" w:cs="Times New Roman"/>
                <w:color w:val="000000"/>
                <w:kern w:val="0"/>
                <w:sz w:val="16"/>
                <w:szCs w:val="16"/>
                <w:lang w:val="es-419"/>
                <w14:ligatures w14:val="none"/>
              </w:rPr>
              <w:t>. 108, No. D14, 4407 https://doi.org/10.1029/2002JD002670</w:t>
            </w:r>
          </w:p>
        </w:tc>
      </w:tr>
      <w:tr w:rsidR="00E1474B" w:rsidRPr="00E1474B" w14:paraId="69F871E7" w14:textId="77777777" w:rsidTr="000A24A9">
        <w:trPr>
          <w:trHeight w:val="864"/>
        </w:trPr>
        <w:tc>
          <w:tcPr>
            <w:tcW w:w="990" w:type="dxa"/>
            <w:tcBorders>
              <w:top w:val="nil"/>
              <w:left w:val="nil"/>
              <w:bottom w:val="nil"/>
              <w:right w:val="nil"/>
            </w:tcBorders>
            <w:noWrap/>
            <w:hideMark/>
          </w:tcPr>
          <w:p w14:paraId="4A140540"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OISST</w:t>
            </w:r>
          </w:p>
        </w:tc>
        <w:tc>
          <w:tcPr>
            <w:tcW w:w="768" w:type="dxa"/>
            <w:tcBorders>
              <w:top w:val="nil"/>
              <w:left w:val="nil"/>
              <w:bottom w:val="nil"/>
              <w:right w:val="nil"/>
            </w:tcBorders>
            <w:noWrap/>
            <w:hideMark/>
          </w:tcPr>
          <w:p w14:paraId="7D1A526C"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Multiple</w:t>
            </w:r>
          </w:p>
        </w:tc>
        <w:tc>
          <w:tcPr>
            <w:tcW w:w="942" w:type="dxa"/>
            <w:tcBorders>
              <w:top w:val="nil"/>
              <w:left w:val="nil"/>
              <w:bottom w:val="nil"/>
              <w:right w:val="nil"/>
            </w:tcBorders>
            <w:noWrap/>
            <w:hideMark/>
          </w:tcPr>
          <w:p w14:paraId="75D8E1D5"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1982-2015</w:t>
            </w:r>
          </w:p>
        </w:tc>
        <w:tc>
          <w:tcPr>
            <w:tcW w:w="630" w:type="dxa"/>
            <w:tcBorders>
              <w:top w:val="nil"/>
              <w:left w:val="nil"/>
              <w:bottom w:val="nil"/>
              <w:right w:val="nil"/>
            </w:tcBorders>
            <w:noWrap/>
            <w:hideMark/>
          </w:tcPr>
          <w:p w14:paraId="1C5C9819"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27.8</w:t>
            </w:r>
          </w:p>
        </w:tc>
        <w:tc>
          <w:tcPr>
            <w:tcW w:w="656" w:type="dxa"/>
            <w:tcBorders>
              <w:top w:val="nil"/>
              <w:left w:val="nil"/>
              <w:bottom w:val="nil"/>
              <w:right w:val="nil"/>
            </w:tcBorders>
            <w:noWrap/>
            <w:hideMark/>
          </w:tcPr>
          <w:p w14:paraId="2743CA54"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10.375</w:t>
            </w:r>
          </w:p>
        </w:tc>
        <w:tc>
          <w:tcPr>
            <w:tcW w:w="784" w:type="dxa"/>
            <w:tcBorders>
              <w:top w:val="nil"/>
              <w:left w:val="nil"/>
              <w:bottom w:val="nil"/>
              <w:right w:val="nil"/>
            </w:tcBorders>
            <w:noWrap/>
            <w:hideMark/>
          </w:tcPr>
          <w:p w14:paraId="6EB5CAC9"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-75.875</w:t>
            </w:r>
          </w:p>
        </w:tc>
        <w:tc>
          <w:tcPr>
            <w:tcW w:w="1530" w:type="dxa"/>
            <w:tcBorders>
              <w:top w:val="nil"/>
              <w:left w:val="nil"/>
              <w:bottom w:val="nil"/>
              <w:right w:val="nil"/>
            </w:tcBorders>
            <w:noWrap/>
            <w:hideMark/>
          </w:tcPr>
          <w:p w14:paraId="4F316BCB"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Pixel outside the bay</w:t>
            </w:r>
          </w:p>
        </w:tc>
        <w:tc>
          <w:tcPr>
            <w:tcW w:w="1980" w:type="dxa"/>
            <w:tcBorders>
              <w:top w:val="nil"/>
              <w:left w:val="nil"/>
              <w:bottom w:val="nil"/>
              <w:right w:val="nil"/>
            </w:tcBorders>
            <w:hideMark/>
          </w:tcPr>
          <w:p w14:paraId="36011E71"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 xml:space="preserve">Interpolated data, constructed by </w:t>
            </w:r>
            <w:proofErr w:type="gramStart"/>
            <w:r w:rsidRPr="00E1474B">
              <w:rPr>
                <w:rFonts w:ascii="Times New Roman" w:eastAsia="Times New Roman" w:hAnsi="Times New Roman" w:cs="Times New Roman"/>
                <w:color w:val="000000"/>
                <w:kern w:val="0"/>
                <w:sz w:val="16"/>
                <w:szCs w:val="16"/>
                <w14:ligatures w14:val="none"/>
              </w:rPr>
              <w:t>combining  observations</w:t>
            </w:r>
            <w:proofErr w:type="gramEnd"/>
            <w:r w:rsidRPr="00E1474B">
              <w:rPr>
                <w:rFonts w:ascii="Times New Roman" w:eastAsia="Times New Roman" w:hAnsi="Times New Roman" w:cs="Times New Roman"/>
                <w:color w:val="000000"/>
                <w:kern w:val="0"/>
                <w:sz w:val="16"/>
                <w:szCs w:val="16"/>
                <w14:ligatures w14:val="none"/>
              </w:rPr>
              <w:t xml:space="preserve"> from different platforms (</w:t>
            </w:r>
            <w:proofErr w:type="gramStart"/>
            <w:r w:rsidRPr="00E1474B">
              <w:rPr>
                <w:rFonts w:ascii="Times New Roman" w:eastAsia="Times New Roman" w:hAnsi="Times New Roman" w:cs="Times New Roman"/>
                <w:color w:val="000000"/>
                <w:kern w:val="0"/>
                <w:sz w:val="16"/>
                <w:szCs w:val="16"/>
                <w14:ligatures w14:val="none"/>
              </w:rPr>
              <w:t>satellite</w:t>
            </w:r>
            <w:proofErr w:type="gramEnd"/>
            <w:r w:rsidRPr="00E1474B">
              <w:rPr>
                <w:rFonts w:ascii="Times New Roman" w:eastAsia="Times New Roman" w:hAnsi="Times New Roman" w:cs="Times New Roman"/>
                <w:color w:val="000000"/>
                <w:kern w:val="0"/>
                <w:sz w:val="16"/>
                <w:szCs w:val="16"/>
                <w14:ligatures w14:val="none"/>
              </w:rPr>
              <w:t>, ships, buoys). Main data source is AVHRR</w:t>
            </w:r>
          </w:p>
        </w:tc>
        <w:tc>
          <w:tcPr>
            <w:tcW w:w="990" w:type="dxa"/>
            <w:tcBorders>
              <w:top w:val="nil"/>
              <w:left w:val="nil"/>
              <w:bottom w:val="nil"/>
              <w:right w:val="nil"/>
            </w:tcBorders>
            <w:hideMark/>
          </w:tcPr>
          <w:p w14:paraId="63F9AAC4"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Google Earth Engine</w:t>
            </w:r>
          </w:p>
        </w:tc>
        <w:tc>
          <w:tcPr>
            <w:tcW w:w="1980" w:type="dxa"/>
            <w:tcBorders>
              <w:top w:val="nil"/>
              <w:left w:val="nil"/>
              <w:bottom w:val="nil"/>
              <w:right w:val="nil"/>
            </w:tcBorders>
            <w:hideMark/>
          </w:tcPr>
          <w:p w14:paraId="7C19199C"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lang w:val="es-419"/>
                <w14:ligatures w14:val="none"/>
              </w:rPr>
            </w:pPr>
            <w:r w:rsidRPr="00E1474B">
              <w:rPr>
                <w:rFonts w:ascii="Times New Roman" w:eastAsia="Times New Roman" w:hAnsi="Times New Roman" w:cs="Times New Roman"/>
                <w:color w:val="000000"/>
                <w:kern w:val="0"/>
                <w:sz w:val="16"/>
                <w:szCs w:val="16"/>
                <w:lang w:val="es-419"/>
                <w14:ligatures w14:val="none"/>
              </w:rPr>
              <w:t xml:space="preserve">Reynolds et al. 2008. NOAA NCEI. https://doi.org/10.7289/V5SQ8XB5 </w:t>
            </w:r>
          </w:p>
        </w:tc>
      </w:tr>
      <w:tr w:rsidR="00E1474B" w:rsidRPr="00E1474B" w14:paraId="10A31742" w14:textId="77777777" w:rsidTr="000A24A9">
        <w:trPr>
          <w:trHeight w:val="1152"/>
        </w:trPr>
        <w:tc>
          <w:tcPr>
            <w:tcW w:w="990" w:type="dxa"/>
            <w:tcBorders>
              <w:top w:val="nil"/>
              <w:left w:val="nil"/>
              <w:bottom w:val="single" w:sz="4" w:space="0" w:color="auto"/>
              <w:right w:val="nil"/>
            </w:tcBorders>
            <w:noWrap/>
            <w:hideMark/>
          </w:tcPr>
          <w:p w14:paraId="7B368B0C"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lastRenderedPageBreak/>
              <w:t>ESA SST CCI v3.0</w:t>
            </w:r>
          </w:p>
        </w:tc>
        <w:tc>
          <w:tcPr>
            <w:tcW w:w="768" w:type="dxa"/>
            <w:tcBorders>
              <w:top w:val="nil"/>
              <w:left w:val="nil"/>
              <w:bottom w:val="single" w:sz="4" w:space="0" w:color="auto"/>
              <w:right w:val="nil"/>
            </w:tcBorders>
            <w:noWrap/>
            <w:hideMark/>
          </w:tcPr>
          <w:p w14:paraId="76814D48"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Multiple</w:t>
            </w:r>
          </w:p>
        </w:tc>
        <w:tc>
          <w:tcPr>
            <w:tcW w:w="942" w:type="dxa"/>
            <w:tcBorders>
              <w:top w:val="nil"/>
              <w:left w:val="nil"/>
              <w:bottom w:val="single" w:sz="4" w:space="0" w:color="auto"/>
              <w:right w:val="nil"/>
            </w:tcBorders>
            <w:noWrap/>
            <w:hideMark/>
          </w:tcPr>
          <w:p w14:paraId="597EC229"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1982-2015</w:t>
            </w:r>
          </w:p>
        </w:tc>
        <w:tc>
          <w:tcPr>
            <w:tcW w:w="630" w:type="dxa"/>
            <w:tcBorders>
              <w:top w:val="nil"/>
              <w:left w:val="nil"/>
              <w:bottom w:val="single" w:sz="4" w:space="0" w:color="auto"/>
              <w:right w:val="nil"/>
            </w:tcBorders>
            <w:noWrap/>
            <w:hideMark/>
          </w:tcPr>
          <w:p w14:paraId="6EEB743C"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5.57</w:t>
            </w:r>
          </w:p>
        </w:tc>
        <w:tc>
          <w:tcPr>
            <w:tcW w:w="656" w:type="dxa"/>
            <w:tcBorders>
              <w:top w:val="nil"/>
              <w:left w:val="nil"/>
              <w:bottom w:val="single" w:sz="4" w:space="0" w:color="auto"/>
              <w:right w:val="nil"/>
            </w:tcBorders>
            <w:noWrap/>
            <w:hideMark/>
          </w:tcPr>
          <w:p w14:paraId="59D71DBA"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10.325</w:t>
            </w:r>
          </w:p>
        </w:tc>
        <w:tc>
          <w:tcPr>
            <w:tcW w:w="784" w:type="dxa"/>
            <w:tcBorders>
              <w:top w:val="nil"/>
              <w:left w:val="nil"/>
              <w:bottom w:val="single" w:sz="4" w:space="0" w:color="auto"/>
              <w:right w:val="nil"/>
            </w:tcBorders>
            <w:noWrap/>
            <w:hideMark/>
          </w:tcPr>
          <w:p w14:paraId="2C9C5332"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-75.625</w:t>
            </w:r>
          </w:p>
        </w:tc>
        <w:tc>
          <w:tcPr>
            <w:tcW w:w="1530" w:type="dxa"/>
            <w:tcBorders>
              <w:top w:val="nil"/>
              <w:left w:val="nil"/>
              <w:bottom w:val="single" w:sz="4" w:space="0" w:color="auto"/>
              <w:right w:val="nil"/>
            </w:tcBorders>
            <w:noWrap/>
            <w:hideMark/>
          </w:tcPr>
          <w:p w14:paraId="04306ADA"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Pixel outside the bay</w:t>
            </w:r>
          </w:p>
        </w:tc>
        <w:tc>
          <w:tcPr>
            <w:tcW w:w="1980" w:type="dxa"/>
            <w:tcBorders>
              <w:top w:val="nil"/>
              <w:left w:val="nil"/>
              <w:bottom w:val="single" w:sz="4" w:space="0" w:color="auto"/>
              <w:right w:val="nil"/>
            </w:tcBorders>
            <w:hideMark/>
          </w:tcPr>
          <w:p w14:paraId="507FDDD3"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Interpolated satellite data from AVHRR, ATSR, SLSTR, AMSR, at 0.05°. Following GHRSST data specifications. L3U Product ID: SST_GLO_SST_L4_REP_OBSERVATIONS_010_024</w:t>
            </w:r>
          </w:p>
        </w:tc>
        <w:tc>
          <w:tcPr>
            <w:tcW w:w="990" w:type="dxa"/>
            <w:tcBorders>
              <w:top w:val="nil"/>
              <w:left w:val="nil"/>
              <w:bottom w:val="single" w:sz="4" w:space="0" w:color="auto"/>
              <w:right w:val="nil"/>
            </w:tcBorders>
            <w:hideMark/>
          </w:tcPr>
          <w:p w14:paraId="546DBD12" w14:textId="77777777" w:rsidR="00E1474B" w:rsidRPr="00E1474B" w:rsidRDefault="00E1474B" w:rsidP="00E1474B">
            <w:pPr>
              <w:spacing w:after="0" w:line="240" w:lineRule="auto"/>
              <w:rPr>
                <w:rFonts w:ascii="Times New Roman" w:eastAsia="Times New Roman" w:hAnsi="Times New Roman" w:cs="Times New Roman"/>
                <w:color w:val="0563C1"/>
                <w:kern w:val="0"/>
                <w:sz w:val="16"/>
                <w:szCs w:val="16"/>
                <w:u w:val="single"/>
                <w14:ligatures w14:val="none"/>
              </w:rPr>
            </w:pPr>
            <w:hyperlink r:id="rId8" w:history="1">
              <w:r w:rsidRPr="00E1474B">
                <w:rPr>
                  <w:rFonts w:ascii="Times New Roman" w:eastAsia="Times New Roman" w:hAnsi="Times New Roman" w:cs="Times New Roman"/>
                  <w:color w:val="0563C1"/>
                  <w:kern w:val="0"/>
                  <w:sz w:val="16"/>
                  <w:szCs w:val="16"/>
                  <w:u w:val="single"/>
                  <w14:ligatures w14:val="none"/>
                </w:rPr>
                <w:t>Copernicus Marine Service</w:t>
              </w:r>
            </w:hyperlink>
          </w:p>
        </w:tc>
        <w:tc>
          <w:tcPr>
            <w:tcW w:w="1980" w:type="dxa"/>
            <w:tcBorders>
              <w:top w:val="nil"/>
              <w:left w:val="nil"/>
              <w:bottom w:val="single" w:sz="4" w:space="0" w:color="auto"/>
              <w:right w:val="nil"/>
            </w:tcBorders>
            <w:hideMark/>
          </w:tcPr>
          <w:p w14:paraId="10FB3814" w14:textId="77777777" w:rsidR="00E1474B" w:rsidRPr="00E1474B" w:rsidRDefault="00E1474B" w:rsidP="00E1474B">
            <w:pPr>
              <w:spacing w:after="0" w:line="240" w:lineRule="auto"/>
              <w:rPr>
                <w:rFonts w:ascii="Times New Roman" w:eastAsia="Times New Roman" w:hAnsi="Times New Roman" w:cs="Times New Roman"/>
                <w:color w:val="000000"/>
                <w:kern w:val="0"/>
                <w:sz w:val="16"/>
                <w:szCs w:val="16"/>
                <w14:ligatures w14:val="none"/>
              </w:rPr>
            </w:pPr>
            <w:r w:rsidRPr="00E1474B">
              <w:rPr>
                <w:rFonts w:ascii="Times New Roman" w:eastAsia="Times New Roman" w:hAnsi="Times New Roman" w:cs="Times New Roman"/>
                <w:color w:val="000000"/>
                <w:kern w:val="0"/>
                <w:sz w:val="16"/>
                <w:szCs w:val="16"/>
                <w14:ligatures w14:val="none"/>
              </w:rPr>
              <w:t xml:space="preserve">Embury et al. 2024. Scientific Data 11: 326. https://doi.org/10.1038/s41597-024-03147-w </w:t>
            </w:r>
          </w:p>
        </w:tc>
      </w:tr>
    </w:tbl>
    <w:p w14:paraId="69E7E997" w14:textId="77777777" w:rsidR="00E1474B" w:rsidRDefault="00E1474B">
      <w:pPr>
        <w:rPr>
          <w:rFonts w:ascii="Times New Roman" w:hAnsi="Times New Roman" w:cs="Times New Roman"/>
        </w:rPr>
      </w:pPr>
    </w:p>
    <w:p w14:paraId="724FC9AB" w14:textId="46E212BD" w:rsidR="00E1474B" w:rsidRPr="00890563" w:rsidRDefault="00890563">
      <w:pPr>
        <w:rPr>
          <w:rFonts w:ascii="Times New Roman" w:hAnsi="Times New Roman" w:cs="Times New Roman"/>
          <w:lang w:val="es-419"/>
        </w:rPr>
      </w:pPr>
      <w:r>
        <w:rPr>
          <w:rFonts w:ascii="Times New Roman" w:hAnsi="Times New Roman" w:cs="Times New Roman"/>
          <w:lang w:val="es-419"/>
        </w:rPr>
        <w:t xml:space="preserve">Los datos satelitales </w:t>
      </w:r>
      <w:r w:rsidR="00A627CC">
        <w:rPr>
          <w:rFonts w:ascii="Times New Roman" w:hAnsi="Times New Roman" w:cs="Times New Roman"/>
          <w:lang w:val="es-419"/>
        </w:rPr>
        <w:t>(</w:t>
      </w:r>
      <w:r>
        <w:rPr>
          <w:rFonts w:ascii="Times New Roman" w:hAnsi="Times New Roman" w:cs="Times New Roman"/>
          <w:lang w:val="es-419"/>
        </w:rPr>
        <w:t>o derivados de satélite</w:t>
      </w:r>
      <w:r w:rsidR="00A627CC">
        <w:rPr>
          <w:rFonts w:ascii="Times New Roman" w:hAnsi="Times New Roman" w:cs="Times New Roman"/>
          <w:lang w:val="es-419"/>
        </w:rPr>
        <w:t>)</w:t>
      </w:r>
      <w:r>
        <w:rPr>
          <w:rFonts w:ascii="Times New Roman" w:hAnsi="Times New Roman" w:cs="Times New Roman"/>
          <w:lang w:val="es-419"/>
        </w:rPr>
        <w:t xml:space="preserve"> fueron tomados </w:t>
      </w:r>
      <w:r w:rsidR="008E3870">
        <w:rPr>
          <w:rFonts w:ascii="Times New Roman" w:hAnsi="Times New Roman" w:cs="Times New Roman"/>
          <w:lang w:val="es-419"/>
        </w:rPr>
        <w:t>d</w:t>
      </w:r>
      <w:r>
        <w:rPr>
          <w:rFonts w:ascii="Times New Roman" w:hAnsi="Times New Roman" w:cs="Times New Roman"/>
          <w:lang w:val="es-419"/>
        </w:rPr>
        <w:t>el píxel más próximo a Varadero</w:t>
      </w:r>
      <w:r w:rsidR="008E3870">
        <w:rPr>
          <w:rFonts w:ascii="Times New Roman" w:hAnsi="Times New Roman" w:cs="Times New Roman"/>
          <w:lang w:val="es-419"/>
        </w:rPr>
        <w:t>,</w:t>
      </w:r>
      <w:r>
        <w:rPr>
          <w:rFonts w:ascii="Times New Roman" w:hAnsi="Times New Roman" w:cs="Times New Roman"/>
          <w:lang w:val="es-419"/>
        </w:rPr>
        <w:t xml:space="preserve"> sin intercepción de ningún cuerpo terrestre</w:t>
      </w:r>
      <w:r>
        <w:rPr>
          <w:rFonts w:ascii="Times New Roman" w:hAnsi="Times New Roman" w:cs="Times New Roman"/>
          <w:lang w:val="es-419"/>
        </w:rPr>
        <w:t xml:space="preserve"> (Fig. 1). </w:t>
      </w:r>
      <w:r w:rsidR="00A627CC">
        <w:rPr>
          <w:rFonts w:ascii="Times New Roman" w:hAnsi="Times New Roman" w:cs="Times New Roman"/>
          <w:lang w:val="es-419"/>
        </w:rPr>
        <w:t>El tamaño de los pixeles de cada producto y distancia respecto a Varadero puede observarse en la Figura 1. El píxel de MODIS y AVHRR comparten la misma escala y posición geográfica.</w:t>
      </w:r>
    </w:p>
    <w:p w14:paraId="4F114AB9" w14:textId="77777777" w:rsidR="00E1474B" w:rsidRPr="00890563" w:rsidRDefault="00E1474B">
      <w:pPr>
        <w:rPr>
          <w:rFonts w:ascii="Times New Roman" w:hAnsi="Times New Roman" w:cs="Times New Roman"/>
          <w:lang w:val="es-419"/>
        </w:rPr>
      </w:pPr>
    </w:p>
    <w:p w14:paraId="0BB96BB5" w14:textId="77BA30A4" w:rsidR="00E1474B" w:rsidRDefault="00890563" w:rsidP="00EB73CC">
      <w:pPr>
        <w:jc w:val="center"/>
        <w:rPr>
          <w:rFonts w:ascii="Times New Roman" w:hAnsi="Times New Roman" w:cs="Times New Roman"/>
        </w:rPr>
      </w:pPr>
      <w:r>
        <w:rPr>
          <w:noProof/>
        </w:rPr>
        <w:drawing>
          <wp:inline distT="0" distB="0" distL="0" distR="0" wp14:anchorId="7F9EB31F" wp14:editId="0A48B4CF">
            <wp:extent cx="5943600" cy="3650615"/>
            <wp:effectExtent l="0" t="0" r="0" b="6985"/>
            <wp:docPr id="15387859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650615"/>
                    </a:xfrm>
                    <a:prstGeom prst="rect">
                      <a:avLst/>
                    </a:prstGeom>
                    <a:noFill/>
                    <a:ln>
                      <a:noFill/>
                    </a:ln>
                  </pic:spPr>
                </pic:pic>
              </a:graphicData>
            </a:graphic>
          </wp:inline>
        </w:drawing>
      </w:r>
    </w:p>
    <w:p w14:paraId="23932C4C" w14:textId="76126986" w:rsidR="00890563" w:rsidRPr="00EB73CC" w:rsidRDefault="00EB73CC" w:rsidP="00EB73CC">
      <w:pPr>
        <w:jc w:val="center"/>
        <w:rPr>
          <w:rFonts w:ascii="Times New Roman" w:hAnsi="Times New Roman" w:cs="Times New Roman"/>
          <w:lang w:val="es-419"/>
        </w:rPr>
      </w:pPr>
      <w:r w:rsidRPr="00EB73CC">
        <w:rPr>
          <w:rFonts w:ascii="Times New Roman" w:hAnsi="Times New Roman" w:cs="Times New Roman"/>
          <w:b/>
          <w:bCs/>
          <w:lang w:val="es-419"/>
        </w:rPr>
        <w:t>Figura 1.</w:t>
      </w:r>
      <w:r w:rsidRPr="00EB73CC">
        <w:rPr>
          <w:rFonts w:ascii="Times New Roman" w:hAnsi="Times New Roman" w:cs="Times New Roman"/>
          <w:lang w:val="es-419"/>
        </w:rPr>
        <w:t xml:space="preserve"> Localización </w:t>
      </w:r>
      <w:r>
        <w:rPr>
          <w:rFonts w:ascii="Times New Roman" w:hAnsi="Times New Roman" w:cs="Times New Roman"/>
          <w:lang w:val="es-419"/>
        </w:rPr>
        <w:t xml:space="preserve">y tamaño </w:t>
      </w:r>
      <w:r w:rsidRPr="00EB73CC">
        <w:rPr>
          <w:rFonts w:ascii="Times New Roman" w:hAnsi="Times New Roman" w:cs="Times New Roman"/>
          <w:lang w:val="es-419"/>
        </w:rPr>
        <w:t>de los p</w:t>
      </w:r>
      <w:r>
        <w:rPr>
          <w:rFonts w:ascii="Times New Roman" w:hAnsi="Times New Roman" w:cs="Times New Roman"/>
          <w:lang w:val="es-419"/>
        </w:rPr>
        <w:t>ixeles o puntos de extracción de datos de temperatura en proximidad a Varadero.</w:t>
      </w:r>
    </w:p>
    <w:p w14:paraId="75B07D33" w14:textId="77777777" w:rsidR="00890563" w:rsidRPr="00EB73CC" w:rsidRDefault="00890563">
      <w:pPr>
        <w:rPr>
          <w:rFonts w:ascii="Times New Roman" w:hAnsi="Times New Roman" w:cs="Times New Roman"/>
          <w:lang w:val="es-419"/>
        </w:rPr>
      </w:pPr>
    </w:p>
    <w:p w14:paraId="78181979" w14:textId="40F66401" w:rsidR="00890563" w:rsidRPr="00EB73CC" w:rsidRDefault="00E61110">
      <w:pPr>
        <w:rPr>
          <w:rFonts w:ascii="Times New Roman" w:hAnsi="Times New Roman" w:cs="Times New Roman"/>
          <w:lang w:val="es-419"/>
        </w:rPr>
      </w:pPr>
      <w:r>
        <w:rPr>
          <w:rFonts w:ascii="Times New Roman" w:hAnsi="Times New Roman" w:cs="Times New Roman"/>
          <w:lang w:val="es-419"/>
        </w:rPr>
        <w:t>Las distintas series de tiempo (datos en °C y transformados z-scores) se pueden observar y comparar en las figuras 2 y 3.</w:t>
      </w:r>
    </w:p>
    <w:p w14:paraId="3176C05F" w14:textId="4D6B711E" w:rsidR="00E1474B" w:rsidRDefault="00E1474B" w:rsidP="00E61110">
      <w:pPr>
        <w:jc w:val="center"/>
        <w:rPr>
          <w:rFonts w:ascii="Times New Roman" w:hAnsi="Times New Roman" w:cs="Times New Roman"/>
        </w:rPr>
      </w:pPr>
      <w:r>
        <w:rPr>
          <w:noProof/>
        </w:rPr>
        <w:lastRenderedPageBreak/>
        <w:drawing>
          <wp:inline distT="0" distB="0" distL="0" distR="0" wp14:anchorId="42963B23" wp14:editId="1BF455B8">
            <wp:extent cx="4556097" cy="2452702"/>
            <wp:effectExtent l="0" t="0" r="0" b="5080"/>
            <wp:docPr id="1207887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64979" cy="2457484"/>
                    </a:xfrm>
                    <a:prstGeom prst="rect">
                      <a:avLst/>
                    </a:prstGeom>
                    <a:noFill/>
                    <a:ln>
                      <a:noFill/>
                    </a:ln>
                  </pic:spPr>
                </pic:pic>
              </a:graphicData>
            </a:graphic>
          </wp:inline>
        </w:drawing>
      </w:r>
    </w:p>
    <w:p w14:paraId="51BE83CE" w14:textId="6F3DACEC" w:rsidR="00E61110" w:rsidRDefault="00E61110" w:rsidP="00E61110">
      <w:pPr>
        <w:jc w:val="center"/>
        <w:rPr>
          <w:rFonts w:ascii="Times New Roman" w:hAnsi="Times New Roman" w:cs="Times New Roman"/>
          <w:lang w:val="es-419"/>
        </w:rPr>
      </w:pPr>
      <w:r w:rsidRPr="00E61110">
        <w:rPr>
          <w:rFonts w:ascii="Times New Roman" w:hAnsi="Times New Roman" w:cs="Times New Roman"/>
          <w:b/>
          <w:bCs/>
          <w:lang w:val="es-419"/>
        </w:rPr>
        <w:t>Figura 2</w:t>
      </w:r>
      <w:r w:rsidRPr="00E61110">
        <w:rPr>
          <w:rFonts w:ascii="Times New Roman" w:hAnsi="Times New Roman" w:cs="Times New Roman"/>
          <w:lang w:val="es-419"/>
        </w:rPr>
        <w:t xml:space="preserve">. Series de tiempo de </w:t>
      </w:r>
      <w:r>
        <w:rPr>
          <w:rFonts w:ascii="Times New Roman" w:hAnsi="Times New Roman" w:cs="Times New Roman"/>
          <w:lang w:val="es-419"/>
        </w:rPr>
        <w:t>temperatura en cercanía a Varadero.</w:t>
      </w:r>
    </w:p>
    <w:p w14:paraId="5C85A31B" w14:textId="77777777" w:rsidR="00E61110" w:rsidRPr="00E61110" w:rsidRDefault="00E61110" w:rsidP="00E61110">
      <w:pPr>
        <w:jc w:val="center"/>
        <w:rPr>
          <w:rFonts w:ascii="Times New Roman" w:hAnsi="Times New Roman" w:cs="Times New Roman"/>
          <w:lang w:val="es-419"/>
        </w:rPr>
      </w:pPr>
    </w:p>
    <w:p w14:paraId="6ED5EF40" w14:textId="56078D84" w:rsidR="00E1474B" w:rsidRDefault="00E1474B" w:rsidP="00E61110">
      <w:pPr>
        <w:jc w:val="center"/>
        <w:rPr>
          <w:rFonts w:ascii="Times New Roman" w:hAnsi="Times New Roman" w:cs="Times New Roman"/>
        </w:rPr>
      </w:pPr>
      <w:r>
        <w:rPr>
          <w:noProof/>
        </w:rPr>
        <w:drawing>
          <wp:inline distT="0" distB="0" distL="0" distR="0" wp14:anchorId="52203994" wp14:editId="33429253">
            <wp:extent cx="4508389" cy="2518669"/>
            <wp:effectExtent l="0" t="0" r="6985" b="0"/>
            <wp:docPr id="2145028108"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8108" name="Imagen 2" descr="Gráfico, Gráfico de líneas&#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3723" cy="2527235"/>
                    </a:xfrm>
                    <a:prstGeom prst="rect">
                      <a:avLst/>
                    </a:prstGeom>
                    <a:noFill/>
                    <a:ln>
                      <a:noFill/>
                    </a:ln>
                  </pic:spPr>
                </pic:pic>
              </a:graphicData>
            </a:graphic>
          </wp:inline>
        </w:drawing>
      </w:r>
    </w:p>
    <w:p w14:paraId="62AB5B4D" w14:textId="25BD7723" w:rsidR="00E61110" w:rsidRDefault="00E61110" w:rsidP="00E61110">
      <w:pPr>
        <w:jc w:val="center"/>
        <w:rPr>
          <w:rFonts w:ascii="Times New Roman" w:hAnsi="Times New Roman" w:cs="Times New Roman"/>
          <w:lang w:val="es-419"/>
        </w:rPr>
      </w:pPr>
      <w:r w:rsidRPr="00E61110">
        <w:rPr>
          <w:rFonts w:ascii="Times New Roman" w:hAnsi="Times New Roman" w:cs="Times New Roman"/>
          <w:b/>
          <w:bCs/>
          <w:lang w:val="es-419"/>
        </w:rPr>
        <w:t xml:space="preserve">Figura </w:t>
      </w:r>
      <w:r w:rsidRPr="00E61110">
        <w:rPr>
          <w:rFonts w:ascii="Times New Roman" w:hAnsi="Times New Roman" w:cs="Times New Roman"/>
          <w:b/>
          <w:bCs/>
          <w:lang w:val="es-419"/>
        </w:rPr>
        <w:t>3</w:t>
      </w:r>
      <w:r w:rsidRPr="00E61110">
        <w:rPr>
          <w:rFonts w:ascii="Times New Roman" w:hAnsi="Times New Roman" w:cs="Times New Roman"/>
          <w:lang w:val="es-419"/>
        </w:rPr>
        <w:t xml:space="preserve">. Series de tiempo de </w:t>
      </w:r>
      <w:r>
        <w:rPr>
          <w:rFonts w:ascii="Times New Roman" w:hAnsi="Times New Roman" w:cs="Times New Roman"/>
          <w:lang w:val="es-419"/>
        </w:rPr>
        <w:t>temperatura</w:t>
      </w:r>
      <w:r>
        <w:rPr>
          <w:rFonts w:ascii="Times New Roman" w:hAnsi="Times New Roman" w:cs="Times New Roman"/>
          <w:lang w:val="es-419"/>
        </w:rPr>
        <w:t xml:space="preserve"> (normalizada)</w:t>
      </w:r>
      <w:r>
        <w:rPr>
          <w:rFonts w:ascii="Times New Roman" w:hAnsi="Times New Roman" w:cs="Times New Roman"/>
          <w:lang w:val="es-419"/>
        </w:rPr>
        <w:t xml:space="preserve"> en cercanía a Varadero.</w:t>
      </w:r>
    </w:p>
    <w:p w14:paraId="272F7515" w14:textId="77777777" w:rsidR="00E61110" w:rsidRDefault="00E61110">
      <w:pPr>
        <w:rPr>
          <w:rFonts w:ascii="Times New Roman" w:hAnsi="Times New Roman" w:cs="Times New Roman"/>
          <w:lang w:val="es-419"/>
        </w:rPr>
      </w:pPr>
    </w:p>
    <w:p w14:paraId="560B5C05" w14:textId="0228D22F" w:rsidR="00F940AC" w:rsidRPr="00F940AC" w:rsidRDefault="00F940AC">
      <w:pPr>
        <w:rPr>
          <w:rFonts w:ascii="Times New Roman" w:hAnsi="Times New Roman" w:cs="Times New Roman"/>
          <w:lang w:val="es-419"/>
        </w:rPr>
      </w:pPr>
      <w:r w:rsidRPr="00F940AC">
        <w:rPr>
          <w:rFonts w:ascii="Times New Roman" w:hAnsi="Times New Roman" w:cs="Times New Roman"/>
          <w:lang w:val="es-419"/>
        </w:rPr>
        <w:t>Las correlaciones entre los di</w:t>
      </w:r>
      <w:r>
        <w:rPr>
          <w:rFonts w:ascii="Times New Roman" w:hAnsi="Times New Roman" w:cs="Times New Roman"/>
          <w:lang w:val="es-419"/>
        </w:rPr>
        <w:t xml:space="preserve">stintos datos de temperatura fueron </w:t>
      </w:r>
      <w:r w:rsidR="00C14F1A">
        <w:rPr>
          <w:rFonts w:ascii="Times New Roman" w:hAnsi="Times New Roman" w:cs="Times New Roman"/>
          <w:lang w:val="es-419"/>
        </w:rPr>
        <w:t>positivas,</w:t>
      </w:r>
      <w:r>
        <w:rPr>
          <w:rFonts w:ascii="Times New Roman" w:hAnsi="Times New Roman" w:cs="Times New Roman"/>
          <w:lang w:val="es-419"/>
        </w:rPr>
        <w:t xml:space="preserve"> en su mayoría (Fig. 4)</w:t>
      </w:r>
      <w:r w:rsidR="00C14F1A">
        <w:rPr>
          <w:rFonts w:ascii="Times New Roman" w:hAnsi="Times New Roman" w:cs="Times New Roman"/>
          <w:lang w:val="es-419"/>
        </w:rPr>
        <w:t>, indicando significancias estadísticas (p &lt; 0.05), a excepción de MODIS Aqua, que no mostro resultados consistentes o comparables con los demás datos (Fig. 5).</w:t>
      </w:r>
      <w:r>
        <w:rPr>
          <w:rFonts w:ascii="Times New Roman" w:hAnsi="Times New Roman" w:cs="Times New Roman"/>
          <w:lang w:val="es-419"/>
        </w:rPr>
        <w:t xml:space="preserve"> </w:t>
      </w:r>
      <w:r w:rsidR="00441EE8">
        <w:rPr>
          <w:rFonts w:ascii="Times New Roman" w:hAnsi="Times New Roman" w:cs="Times New Roman"/>
          <w:lang w:val="es-419"/>
        </w:rPr>
        <w:t>MODIS Aqua debería ser similar a MODIS Terra, ya que son el mismo sensor, sin embargo, puede haber diferencias en calidad de datos debido a diferentes horas de toma de datos, implicando cambios atmosféricos (</w:t>
      </w:r>
      <w:proofErr w:type="spellStart"/>
      <w:r w:rsidR="00441EE8">
        <w:rPr>
          <w:rFonts w:ascii="Times New Roman" w:hAnsi="Times New Roman" w:cs="Times New Roman"/>
          <w:lang w:val="es-419"/>
        </w:rPr>
        <w:t>e.g</w:t>
      </w:r>
      <w:proofErr w:type="spellEnd"/>
      <w:r w:rsidR="00441EE8">
        <w:rPr>
          <w:rFonts w:ascii="Times New Roman" w:hAnsi="Times New Roman" w:cs="Times New Roman"/>
          <w:lang w:val="es-419"/>
        </w:rPr>
        <w:t xml:space="preserve">. nubes) que impiden un dato valido. </w:t>
      </w:r>
      <w:r>
        <w:rPr>
          <w:rFonts w:ascii="Times New Roman" w:hAnsi="Times New Roman" w:cs="Times New Roman"/>
          <w:lang w:val="es-419"/>
        </w:rPr>
        <w:t>L</w:t>
      </w:r>
      <w:r w:rsidR="00441EE8">
        <w:rPr>
          <w:rFonts w:ascii="Times New Roman" w:hAnsi="Times New Roman" w:cs="Times New Roman"/>
          <w:lang w:val="es-419"/>
        </w:rPr>
        <w:t>os patrones y tendencias de la</w:t>
      </w:r>
      <w:r>
        <w:rPr>
          <w:rFonts w:ascii="Times New Roman" w:hAnsi="Times New Roman" w:cs="Times New Roman"/>
          <w:lang w:val="es-419"/>
        </w:rPr>
        <w:t xml:space="preserve"> temperatura del aire</w:t>
      </w:r>
      <w:r w:rsidR="00C14F1A">
        <w:rPr>
          <w:rFonts w:ascii="Times New Roman" w:hAnsi="Times New Roman" w:cs="Times New Roman"/>
          <w:lang w:val="es-419"/>
        </w:rPr>
        <w:t xml:space="preserve"> fue</w:t>
      </w:r>
      <w:r w:rsidR="00441EE8">
        <w:rPr>
          <w:rFonts w:ascii="Times New Roman" w:hAnsi="Times New Roman" w:cs="Times New Roman"/>
          <w:lang w:val="es-419"/>
        </w:rPr>
        <w:t>ron</w:t>
      </w:r>
      <w:r w:rsidR="00C14F1A">
        <w:rPr>
          <w:rFonts w:ascii="Times New Roman" w:hAnsi="Times New Roman" w:cs="Times New Roman"/>
          <w:lang w:val="es-419"/>
        </w:rPr>
        <w:t xml:space="preserve"> comparable con todos los demás datos de SST en los diversos periodos disponibles para cada serie de tiempo (ver periodos en Tabla 1).</w:t>
      </w:r>
      <w:r w:rsidR="009F0AB0">
        <w:rPr>
          <w:rFonts w:ascii="Times New Roman" w:hAnsi="Times New Roman" w:cs="Times New Roman"/>
          <w:lang w:val="es-419"/>
        </w:rPr>
        <w:t xml:space="preserve"> La temperatura del aire y </w:t>
      </w:r>
      <w:proofErr w:type="spellStart"/>
      <w:r w:rsidR="009F0AB0">
        <w:rPr>
          <w:rFonts w:ascii="Times New Roman" w:hAnsi="Times New Roman" w:cs="Times New Roman"/>
          <w:lang w:val="es-419"/>
        </w:rPr>
        <w:t>HadISST</w:t>
      </w:r>
      <w:proofErr w:type="spellEnd"/>
      <w:r w:rsidR="009F0AB0">
        <w:rPr>
          <w:rFonts w:ascii="Times New Roman" w:hAnsi="Times New Roman" w:cs="Times New Roman"/>
          <w:lang w:val="es-419"/>
        </w:rPr>
        <w:t xml:space="preserve"> son las únicas </w:t>
      </w:r>
      <w:r w:rsidR="009F0AB0">
        <w:rPr>
          <w:rFonts w:ascii="Times New Roman" w:hAnsi="Times New Roman" w:cs="Times New Roman"/>
          <w:lang w:val="es-419"/>
        </w:rPr>
        <w:lastRenderedPageBreak/>
        <w:t xml:space="preserve">series que ofrecen datos de todo el periodo 1954-2015. Sin embargo, </w:t>
      </w:r>
      <w:proofErr w:type="spellStart"/>
      <w:r w:rsidR="009F0AB0">
        <w:rPr>
          <w:rFonts w:ascii="Times New Roman" w:hAnsi="Times New Roman" w:cs="Times New Roman"/>
          <w:lang w:val="es-419"/>
        </w:rPr>
        <w:t>HadISST</w:t>
      </w:r>
      <w:proofErr w:type="spellEnd"/>
      <w:r w:rsidR="009F0AB0">
        <w:rPr>
          <w:rFonts w:ascii="Times New Roman" w:hAnsi="Times New Roman" w:cs="Times New Roman"/>
          <w:lang w:val="es-419"/>
        </w:rPr>
        <w:t xml:space="preserve"> al ser un </w:t>
      </w:r>
      <w:proofErr w:type="gramStart"/>
      <w:r w:rsidR="009F0AB0">
        <w:rPr>
          <w:rFonts w:ascii="Times New Roman" w:hAnsi="Times New Roman" w:cs="Times New Roman"/>
          <w:lang w:val="es-419"/>
        </w:rPr>
        <w:t>pixel</w:t>
      </w:r>
      <w:proofErr w:type="gramEnd"/>
      <w:r w:rsidR="009F0AB0">
        <w:rPr>
          <w:rFonts w:ascii="Times New Roman" w:hAnsi="Times New Roman" w:cs="Times New Roman"/>
          <w:lang w:val="es-419"/>
        </w:rPr>
        <w:t xml:space="preserve"> tan extenso separado de la costa y representar temperaturas reconstruidas con interpolaciones podría mostrar inconsistencias, como las observadas antes de 1980 (antes de la era de los satélites de SST). Esto podría explicar esas inconsistencias entre picos de alta y baja temperatura respecto a la temperatura del aire. </w:t>
      </w:r>
    </w:p>
    <w:p w14:paraId="0D4CE58C" w14:textId="77777777" w:rsidR="00F940AC" w:rsidRPr="00F940AC" w:rsidRDefault="00F940AC">
      <w:pPr>
        <w:rPr>
          <w:rFonts w:ascii="Times New Roman" w:hAnsi="Times New Roman" w:cs="Times New Roman"/>
          <w:lang w:val="es-419"/>
        </w:rPr>
      </w:pPr>
    </w:p>
    <w:p w14:paraId="076CB9FD" w14:textId="4A614764" w:rsidR="00F940AC" w:rsidRDefault="00F940AC" w:rsidP="00C14F1A">
      <w:pPr>
        <w:jc w:val="center"/>
        <w:rPr>
          <w:rFonts w:ascii="Times New Roman" w:hAnsi="Times New Roman" w:cs="Times New Roman"/>
          <w:lang w:val="es-419"/>
        </w:rPr>
      </w:pPr>
      <w:r>
        <w:rPr>
          <w:noProof/>
        </w:rPr>
        <w:drawing>
          <wp:inline distT="0" distB="0" distL="0" distR="0" wp14:anchorId="5E06C801" wp14:editId="0648D5E6">
            <wp:extent cx="3262116" cy="2846567"/>
            <wp:effectExtent l="0" t="0" r="0" b="0"/>
            <wp:docPr id="4864066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4336" cy="2865956"/>
                    </a:xfrm>
                    <a:prstGeom prst="rect">
                      <a:avLst/>
                    </a:prstGeom>
                    <a:noFill/>
                    <a:ln>
                      <a:noFill/>
                    </a:ln>
                  </pic:spPr>
                </pic:pic>
              </a:graphicData>
            </a:graphic>
          </wp:inline>
        </w:drawing>
      </w:r>
    </w:p>
    <w:p w14:paraId="6E86BA1A" w14:textId="10742413" w:rsidR="00C14F1A" w:rsidRDefault="00C14F1A" w:rsidP="00C14F1A">
      <w:pPr>
        <w:jc w:val="center"/>
        <w:rPr>
          <w:rFonts w:ascii="Times New Roman" w:hAnsi="Times New Roman" w:cs="Times New Roman"/>
          <w:lang w:val="es-419"/>
        </w:rPr>
      </w:pPr>
      <w:r w:rsidRPr="00441EE8">
        <w:rPr>
          <w:rFonts w:ascii="Times New Roman" w:hAnsi="Times New Roman" w:cs="Times New Roman"/>
          <w:b/>
          <w:bCs/>
          <w:lang w:val="es-419"/>
        </w:rPr>
        <w:t>Figura 4.</w:t>
      </w:r>
      <w:r>
        <w:rPr>
          <w:rFonts w:ascii="Times New Roman" w:hAnsi="Times New Roman" w:cs="Times New Roman"/>
          <w:lang w:val="es-419"/>
        </w:rPr>
        <w:t xml:space="preserve"> Matriz de correlaciones (Pearson) entre series de tiempo de temperatura.</w:t>
      </w:r>
    </w:p>
    <w:p w14:paraId="1248401F" w14:textId="77777777" w:rsidR="00C14F1A" w:rsidRDefault="00C14F1A">
      <w:pPr>
        <w:rPr>
          <w:rFonts w:ascii="Times New Roman" w:hAnsi="Times New Roman" w:cs="Times New Roman"/>
          <w:lang w:val="es-419"/>
        </w:rPr>
      </w:pPr>
    </w:p>
    <w:p w14:paraId="76EA8C09" w14:textId="099AA75F" w:rsidR="00C14F1A" w:rsidRDefault="00C14F1A" w:rsidP="00C14F1A">
      <w:pPr>
        <w:jc w:val="center"/>
        <w:rPr>
          <w:rFonts w:ascii="Times New Roman" w:hAnsi="Times New Roman" w:cs="Times New Roman"/>
          <w:lang w:val="es-419"/>
        </w:rPr>
      </w:pPr>
      <w:r>
        <w:rPr>
          <w:noProof/>
        </w:rPr>
        <w:drawing>
          <wp:inline distT="0" distB="0" distL="0" distR="0" wp14:anchorId="44B58014" wp14:editId="7DECF390">
            <wp:extent cx="3093057" cy="2607474"/>
            <wp:effectExtent l="0" t="0" r="0" b="2540"/>
            <wp:docPr id="1312789346" name="Imagen 5"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89346" name="Imagen 5" descr="Calendario&#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12387" cy="2623769"/>
                    </a:xfrm>
                    <a:prstGeom prst="rect">
                      <a:avLst/>
                    </a:prstGeom>
                    <a:noFill/>
                    <a:ln>
                      <a:noFill/>
                    </a:ln>
                  </pic:spPr>
                </pic:pic>
              </a:graphicData>
            </a:graphic>
          </wp:inline>
        </w:drawing>
      </w:r>
    </w:p>
    <w:p w14:paraId="6B9E26BD" w14:textId="4CD8CA9C" w:rsidR="00C14F1A" w:rsidRPr="00E61110" w:rsidRDefault="00C14F1A" w:rsidP="00C14F1A">
      <w:pPr>
        <w:jc w:val="center"/>
        <w:rPr>
          <w:rFonts w:ascii="Times New Roman" w:hAnsi="Times New Roman" w:cs="Times New Roman"/>
          <w:lang w:val="es-419"/>
        </w:rPr>
      </w:pPr>
      <w:r w:rsidRPr="00C14F1A">
        <w:rPr>
          <w:rFonts w:ascii="Times New Roman" w:hAnsi="Times New Roman" w:cs="Times New Roman"/>
          <w:b/>
          <w:bCs/>
          <w:lang w:val="es-419"/>
        </w:rPr>
        <w:t>Figura 5.</w:t>
      </w:r>
      <w:r>
        <w:rPr>
          <w:rFonts w:ascii="Times New Roman" w:hAnsi="Times New Roman" w:cs="Times New Roman"/>
          <w:lang w:val="es-419"/>
        </w:rPr>
        <w:t xml:space="preserve"> Matriz de p-</w:t>
      </w:r>
      <w:proofErr w:type="spellStart"/>
      <w:r>
        <w:rPr>
          <w:rFonts w:ascii="Times New Roman" w:hAnsi="Times New Roman" w:cs="Times New Roman"/>
          <w:lang w:val="es-419"/>
        </w:rPr>
        <w:t>values</w:t>
      </w:r>
      <w:proofErr w:type="spellEnd"/>
      <w:r>
        <w:rPr>
          <w:rFonts w:ascii="Times New Roman" w:hAnsi="Times New Roman" w:cs="Times New Roman"/>
          <w:lang w:val="es-419"/>
        </w:rPr>
        <w:t xml:space="preserve"> de las correlaciones. Valores menores a 0.05 indica una correlación significativa (celdas en rojo).</w:t>
      </w:r>
    </w:p>
    <w:sectPr w:rsidR="00C14F1A" w:rsidRPr="00E61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74B"/>
    <w:rsid w:val="00074EB2"/>
    <w:rsid w:val="000876FA"/>
    <w:rsid w:val="000A24A9"/>
    <w:rsid w:val="0017693D"/>
    <w:rsid w:val="00441EE8"/>
    <w:rsid w:val="00531C97"/>
    <w:rsid w:val="00766AC8"/>
    <w:rsid w:val="00811860"/>
    <w:rsid w:val="00890563"/>
    <w:rsid w:val="008D3388"/>
    <w:rsid w:val="008E3870"/>
    <w:rsid w:val="009F0AB0"/>
    <w:rsid w:val="00A627CC"/>
    <w:rsid w:val="00A67865"/>
    <w:rsid w:val="00B26F96"/>
    <w:rsid w:val="00C14F1A"/>
    <w:rsid w:val="00C90EE9"/>
    <w:rsid w:val="00E1474B"/>
    <w:rsid w:val="00E61110"/>
    <w:rsid w:val="00E84E6D"/>
    <w:rsid w:val="00E97A94"/>
    <w:rsid w:val="00EB73CC"/>
    <w:rsid w:val="00F94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223C8"/>
  <w15:chartTrackingRefBased/>
  <w15:docId w15:val="{4FC67BF4-4163-4809-B8D5-146679C04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47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147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1474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1474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1474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147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47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47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47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74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1474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1474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1474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1474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147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47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47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474B"/>
    <w:rPr>
      <w:rFonts w:eastAsiaTheme="majorEastAsia" w:cstheme="majorBidi"/>
      <w:color w:val="272727" w:themeColor="text1" w:themeTint="D8"/>
    </w:rPr>
  </w:style>
  <w:style w:type="paragraph" w:styleId="Ttulo">
    <w:name w:val="Title"/>
    <w:basedOn w:val="Normal"/>
    <w:next w:val="Normal"/>
    <w:link w:val="TtuloCar"/>
    <w:uiPriority w:val="10"/>
    <w:qFormat/>
    <w:rsid w:val="00E14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47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47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47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474B"/>
    <w:pPr>
      <w:spacing w:before="160"/>
      <w:jc w:val="center"/>
    </w:pPr>
    <w:rPr>
      <w:i/>
      <w:iCs/>
      <w:color w:val="404040" w:themeColor="text1" w:themeTint="BF"/>
    </w:rPr>
  </w:style>
  <w:style w:type="character" w:customStyle="1" w:styleId="CitaCar">
    <w:name w:val="Cita Car"/>
    <w:basedOn w:val="Fuentedeprrafopredeter"/>
    <w:link w:val="Cita"/>
    <w:uiPriority w:val="29"/>
    <w:rsid w:val="00E1474B"/>
    <w:rPr>
      <w:i/>
      <w:iCs/>
      <w:color w:val="404040" w:themeColor="text1" w:themeTint="BF"/>
    </w:rPr>
  </w:style>
  <w:style w:type="paragraph" w:styleId="Prrafodelista">
    <w:name w:val="List Paragraph"/>
    <w:basedOn w:val="Normal"/>
    <w:uiPriority w:val="34"/>
    <w:qFormat/>
    <w:rsid w:val="00E1474B"/>
    <w:pPr>
      <w:ind w:left="720"/>
      <w:contextualSpacing/>
    </w:pPr>
  </w:style>
  <w:style w:type="character" w:styleId="nfasisintenso">
    <w:name w:val="Intense Emphasis"/>
    <w:basedOn w:val="Fuentedeprrafopredeter"/>
    <w:uiPriority w:val="21"/>
    <w:qFormat/>
    <w:rsid w:val="00E1474B"/>
    <w:rPr>
      <w:i/>
      <w:iCs/>
      <w:color w:val="2F5496" w:themeColor="accent1" w:themeShade="BF"/>
    </w:rPr>
  </w:style>
  <w:style w:type="paragraph" w:styleId="Citadestacada">
    <w:name w:val="Intense Quote"/>
    <w:basedOn w:val="Normal"/>
    <w:next w:val="Normal"/>
    <w:link w:val="CitadestacadaCar"/>
    <w:uiPriority w:val="30"/>
    <w:qFormat/>
    <w:rsid w:val="00E147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1474B"/>
    <w:rPr>
      <w:i/>
      <w:iCs/>
      <w:color w:val="2F5496" w:themeColor="accent1" w:themeShade="BF"/>
    </w:rPr>
  </w:style>
  <w:style w:type="character" w:styleId="Referenciaintensa">
    <w:name w:val="Intense Reference"/>
    <w:basedOn w:val="Fuentedeprrafopredeter"/>
    <w:uiPriority w:val="32"/>
    <w:qFormat/>
    <w:rsid w:val="00E1474B"/>
    <w:rPr>
      <w:b/>
      <w:bCs/>
      <w:smallCaps/>
      <w:color w:val="2F5496" w:themeColor="accent1" w:themeShade="BF"/>
      <w:spacing w:val="5"/>
    </w:rPr>
  </w:style>
  <w:style w:type="character" w:styleId="Hipervnculo">
    <w:name w:val="Hyperlink"/>
    <w:basedOn w:val="Fuentedeprrafopredeter"/>
    <w:uiPriority w:val="99"/>
    <w:semiHidden/>
    <w:unhideWhenUsed/>
    <w:rsid w:val="00E1474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670/moi-00169" TargetMode="External"/><Relationship Id="rId13" Type="http://schemas.openxmlformats.org/officeDocument/2006/relationships/image" Target="media/image5.tiff"/><Relationship Id="rId3" Type="http://schemas.openxmlformats.org/officeDocument/2006/relationships/webSettings" Target="webSettings.xml"/><Relationship Id="rId7" Type="http://schemas.openxmlformats.org/officeDocument/2006/relationships/hyperlink" Target="https://coastwatch.pfeg.noaa.gov/erddap/info/erdHadISST/index.html" TargetMode="External"/><Relationship Id="rId12" Type="http://schemas.openxmlformats.org/officeDocument/2006/relationships/image" Target="media/image4.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velopers.google.com/earth-engine/datasets/catalog/NOAA_CDR_SST_PATHFINDER_V53" TargetMode="External"/><Relationship Id="rId11" Type="http://schemas.openxmlformats.org/officeDocument/2006/relationships/image" Target="media/image3.tiff"/><Relationship Id="rId5" Type="http://schemas.openxmlformats.org/officeDocument/2006/relationships/hyperlink" Target="https://developers.google.com/earth-engine/datasets/catalog/NASA_OCEANDATA_MODIS-Terra_L3SMI" TargetMode="External"/><Relationship Id="rId15" Type="http://schemas.openxmlformats.org/officeDocument/2006/relationships/theme" Target="theme/theme1.xml"/><Relationship Id="rId10" Type="http://schemas.openxmlformats.org/officeDocument/2006/relationships/image" Target="media/image2.tiff"/><Relationship Id="rId4" Type="http://schemas.openxmlformats.org/officeDocument/2006/relationships/hyperlink" Target="https://developers.google.com/earth-engine/datasets/catalog/NASA_OCEANDATA_MODIS-Aqua_L3SMI" TargetMode="External"/><Relationship Id="rId9" Type="http://schemas.openxmlformats.org/officeDocument/2006/relationships/image" Target="media/image1.tif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4</Pages>
  <Words>890</Words>
  <Characters>5079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DAVID LIZCANO SANDOVAL</dc:creator>
  <cp:keywords/>
  <dc:description/>
  <cp:lastModifiedBy>LUIS DAVID LIZCANO SANDOVAL</cp:lastModifiedBy>
  <cp:revision>7</cp:revision>
  <dcterms:created xsi:type="dcterms:W3CDTF">2025-12-01T16:00:00Z</dcterms:created>
  <dcterms:modified xsi:type="dcterms:W3CDTF">2025-12-01T21:08:00Z</dcterms:modified>
</cp:coreProperties>
</file>