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88C" w:rsidRPr="00ED488C" w:rsidRDefault="00ED488C" w:rsidP="00ED488C">
      <w:pPr>
        <w:rPr>
          <w:lang w:val="en-AU"/>
        </w:rPr>
      </w:pPr>
      <w:r w:rsidRPr="00ED488C">
        <w:rPr>
          <w:b/>
          <w:lang w:val="en-AU"/>
        </w:rPr>
        <w:t xml:space="preserve">Material and methods </w:t>
      </w:r>
    </w:p>
    <w:p w:rsidR="00ED488C" w:rsidRDefault="00ED488C" w:rsidP="00ED488C">
      <w:pPr>
        <w:rPr>
          <w:lang w:val="en-US"/>
        </w:rPr>
      </w:pPr>
      <w:r>
        <w:rPr>
          <w:u w:val="single"/>
          <w:lang w:val="en-US"/>
        </w:rPr>
        <w:t>Study area</w:t>
      </w:r>
    </w:p>
    <w:p w:rsidR="00813C32" w:rsidRPr="00B02542" w:rsidRDefault="00ED488C" w:rsidP="00ED488C">
      <w:pPr>
        <w:jc w:val="both"/>
        <w:rPr>
          <w:lang w:val="en-US"/>
        </w:rPr>
      </w:pPr>
      <w:r>
        <w:rPr>
          <w:lang w:val="en-US"/>
        </w:rPr>
        <w:t>The coral reef of Varadero is found 5.5 km adjacent to the mouth of Canal del Dique, in the Bay of Cartagena, Colombia (10° 18’ 0” N, 75° 34’ 55” W). This is a well-developed coral reef</w:t>
      </w:r>
      <w:r w:rsidR="00B927CF">
        <w:rPr>
          <w:lang w:val="en-US"/>
        </w:rPr>
        <w:t>, with a total extension of about 1 km</w:t>
      </w:r>
      <w:r w:rsidR="00B927CF">
        <w:rPr>
          <w:vertAlign w:val="superscript"/>
          <w:lang w:val="en-US"/>
        </w:rPr>
        <w:t>2</w:t>
      </w:r>
      <w:r w:rsidR="00B927CF">
        <w:rPr>
          <w:lang w:val="en-US"/>
        </w:rPr>
        <w:t xml:space="preserve">, with a live coral cover up to 80%, dominated by massive coral colonies of the genus </w:t>
      </w:r>
      <w:r w:rsidR="00B927CF">
        <w:rPr>
          <w:i/>
          <w:lang w:val="en-US"/>
        </w:rPr>
        <w:t>Orbicella</w:t>
      </w:r>
      <w:r w:rsidR="00B927CF">
        <w:rPr>
          <w:lang w:val="en-US"/>
        </w:rPr>
        <w:t xml:space="preserve"> &gt;3 m in diameter </w:t>
      </w:r>
      <w:r w:rsidR="00B927CF">
        <w:rPr>
          <w:highlight w:val="lightGray"/>
          <w:lang w:val="en-US"/>
        </w:rPr>
        <w:t xml:space="preserve">(López-Victoria </w:t>
      </w:r>
      <w:r w:rsidR="00B927CF">
        <w:rPr>
          <w:i/>
          <w:highlight w:val="lightGray"/>
          <w:lang w:val="en-US"/>
        </w:rPr>
        <w:t>et al</w:t>
      </w:r>
      <w:r w:rsidR="00B927CF">
        <w:rPr>
          <w:highlight w:val="lightGray"/>
          <w:lang w:val="en-US"/>
        </w:rPr>
        <w:t>. 2014).</w:t>
      </w:r>
      <w:r w:rsidR="00B927CF">
        <w:rPr>
          <w:lang w:val="en-US"/>
        </w:rPr>
        <w:t xml:space="preserve"> Varadero is </w:t>
      </w:r>
      <w:r>
        <w:rPr>
          <w:lang w:val="en-US"/>
        </w:rPr>
        <w:t>influenced by the fluctuating run-off from Canal del Dique, which discharges eutrophied waters with hi</w:t>
      </w:r>
      <w:r w:rsidR="00B02542">
        <w:rPr>
          <w:lang w:val="en-US"/>
        </w:rPr>
        <w:t xml:space="preserve">gh turbidity, </w:t>
      </w:r>
      <w:r w:rsidR="00FF74D1">
        <w:rPr>
          <w:lang w:val="en-US"/>
        </w:rPr>
        <w:t>sedimentation</w:t>
      </w:r>
      <w:r w:rsidR="00B02542">
        <w:rPr>
          <w:lang w:val="en-US"/>
        </w:rPr>
        <w:t xml:space="preserve"> and toxic nutrients that result from anthropogenic activities along the watershed of the Magdalena River (</w:t>
      </w:r>
      <w:r w:rsidR="00B02542" w:rsidRPr="00B02542">
        <w:rPr>
          <w:highlight w:val="lightGray"/>
          <w:lang w:val="en-US"/>
        </w:rPr>
        <w:t>Mogollón 2013</w:t>
      </w:r>
      <w:r w:rsidR="00B02542">
        <w:rPr>
          <w:lang w:val="en-US"/>
        </w:rPr>
        <w:t>)</w:t>
      </w:r>
      <w:r w:rsidR="00DE6DB5">
        <w:rPr>
          <w:lang w:val="en-US"/>
        </w:rPr>
        <w:t>.</w:t>
      </w:r>
      <w:r w:rsidR="00B927CF">
        <w:rPr>
          <w:lang w:val="en-US"/>
        </w:rPr>
        <w:t xml:space="preserve"> </w:t>
      </w:r>
    </w:p>
    <w:p w:rsidR="00FF74D1" w:rsidRPr="00563D1D" w:rsidRDefault="00FF74D1" w:rsidP="00ED488C">
      <w:pPr>
        <w:jc w:val="both"/>
        <w:rPr>
          <w:lang w:val="en-US"/>
        </w:rPr>
      </w:pPr>
      <w:r>
        <w:rPr>
          <w:lang w:val="en-US"/>
        </w:rPr>
        <w:t>The mean annual water discharge and sediment transport at the closest gauging station to Canal del Dique (Santa Helena station) is 397m</w:t>
      </w:r>
      <w:r>
        <w:rPr>
          <w:vertAlign w:val="superscript"/>
          <w:lang w:val="en-US"/>
        </w:rPr>
        <w:t xml:space="preserve">3 </w:t>
      </w:r>
      <w:r>
        <w:rPr>
          <w:lang w:val="en-US"/>
        </w:rPr>
        <w:t>s</w:t>
      </w:r>
      <w:r>
        <w:rPr>
          <w:vertAlign w:val="superscript"/>
          <w:lang w:val="en-US"/>
        </w:rPr>
        <w:t>-1</w:t>
      </w:r>
      <w:r w:rsidR="001169DB">
        <w:rPr>
          <w:lang w:val="en-US"/>
        </w:rPr>
        <w:t xml:space="preserve"> and 5.9 x</w:t>
      </w:r>
      <w:r>
        <w:rPr>
          <w:lang w:val="en-US"/>
        </w:rPr>
        <w:t xml:space="preserve"> 10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t yr</w:t>
      </w:r>
      <w:r>
        <w:rPr>
          <w:vertAlign w:val="superscript"/>
          <w:lang w:val="en-US"/>
        </w:rPr>
        <w:t>-1</w:t>
      </w:r>
      <w:r>
        <w:rPr>
          <w:lang w:val="en-US"/>
        </w:rPr>
        <w:t xml:space="preserve">, respectively </w:t>
      </w:r>
      <w:r w:rsidRPr="001169DB">
        <w:rPr>
          <w:highlight w:val="lightGray"/>
          <w:lang w:val="en-US"/>
        </w:rPr>
        <w:t xml:space="preserve">(Restrepo </w:t>
      </w:r>
      <w:r w:rsidRPr="001169DB">
        <w:rPr>
          <w:i/>
          <w:highlight w:val="lightGray"/>
          <w:lang w:val="en-US"/>
        </w:rPr>
        <w:t>et al</w:t>
      </w:r>
      <w:r w:rsidRPr="001169DB">
        <w:rPr>
          <w:highlight w:val="lightGray"/>
          <w:lang w:val="en-US"/>
        </w:rPr>
        <w:t>. 2006).</w:t>
      </w:r>
      <w:r>
        <w:rPr>
          <w:lang w:val="en-US"/>
        </w:rPr>
        <w:t xml:space="preserve"> </w:t>
      </w:r>
      <w:r w:rsidR="00032814">
        <w:rPr>
          <w:lang w:val="en-US"/>
        </w:rPr>
        <w:t>The lowest flows (</w:t>
      </w:r>
      <w:r w:rsidR="00032814" w:rsidRPr="00032814">
        <w:rPr>
          <w:lang w:val="en-US"/>
        </w:rPr>
        <w:t>~180m</w:t>
      </w:r>
      <w:r w:rsidR="00032814" w:rsidRPr="00032814">
        <w:rPr>
          <w:vertAlign w:val="superscript"/>
          <w:lang w:val="en-US"/>
        </w:rPr>
        <w:t>3</w:t>
      </w:r>
      <w:r w:rsidR="00032814" w:rsidRPr="00032814">
        <w:rPr>
          <w:lang w:val="en-US"/>
        </w:rPr>
        <w:t xml:space="preserve"> s</w:t>
      </w:r>
      <w:r w:rsidR="00032814">
        <w:rPr>
          <w:vertAlign w:val="superscript"/>
          <w:lang w:val="en-US"/>
        </w:rPr>
        <w:t>-1</w:t>
      </w:r>
      <w:r w:rsidR="00032814" w:rsidRPr="00032814">
        <w:rPr>
          <w:lang w:val="en-US"/>
        </w:rPr>
        <w:t>)</w:t>
      </w:r>
      <w:r w:rsidR="00032814">
        <w:rPr>
          <w:lang w:val="en-US"/>
        </w:rPr>
        <w:t xml:space="preserve"> of the Canal</w:t>
      </w:r>
      <w:r w:rsidR="00032814">
        <w:rPr>
          <w:rFonts w:ascii="AdvNewCS-R" w:eastAsiaTheme="minorHAnsi" w:hAnsi="AdvNewCS-R" w:cs="AdvNewCS-R"/>
          <w:color w:val="auto"/>
          <w:sz w:val="17"/>
          <w:szCs w:val="17"/>
          <w:lang w:val="en-AU" w:eastAsia="en-US"/>
        </w:rPr>
        <w:t xml:space="preserve"> </w:t>
      </w:r>
      <w:r w:rsidR="00032814">
        <w:rPr>
          <w:lang w:val="en-US"/>
        </w:rPr>
        <w:t>are registered during the dry season (December to April), but during the wet season (August to November) water discharges increased significantly [(&gt; 400 m</w:t>
      </w:r>
      <w:r w:rsidR="00032814">
        <w:rPr>
          <w:vertAlign w:val="superscript"/>
          <w:lang w:val="en-US"/>
        </w:rPr>
        <w:t xml:space="preserve">3 </w:t>
      </w:r>
      <w:r w:rsidR="00032814">
        <w:rPr>
          <w:lang w:val="en-US"/>
        </w:rPr>
        <w:t>s</w:t>
      </w:r>
      <w:r w:rsidR="00032814">
        <w:rPr>
          <w:vertAlign w:val="superscript"/>
          <w:lang w:val="en-US"/>
        </w:rPr>
        <w:t>-1</w:t>
      </w:r>
      <w:r w:rsidR="00032814">
        <w:rPr>
          <w:lang w:val="en-US"/>
        </w:rPr>
        <w:t xml:space="preserve">), </w:t>
      </w:r>
      <w:r w:rsidR="00032814" w:rsidRPr="00971351">
        <w:rPr>
          <w:highlight w:val="lightGray"/>
          <w:lang w:val="en-US"/>
        </w:rPr>
        <w:t xml:space="preserve">Restrepo </w:t>
      </w:r>
      <w:r w:rsidR="00032814" w:rsidRPr="00971351">
        <w:rPr>
          <w:i/>
          <w:highlight w:val="lightGray"/>
          <w:lang w:val="en-US"/>
        </w:rPr>
        <w:t>et al</w:t>
      </w:r>
      <w:r w:rsidR="00032814" w:rsidRPr="00971351">
        <w:rPr>
          <w:highlight w:val="lightGray"/>
          <w:lang w:val="en-US"/>
        </w:rPr>
        <w:t>. 2016</w:t>
      </w:r>
      <w:r w:rsidR="00032814">
        <w:rPr>
          <w:lang w:val="en-US"/>
        </w:rPr>
        <w:t xml:space="preserve">]. </w:t>
      </w:r>
      <w:r w:rsidR="00EB2261">
        <w:rPr>
          <w:lang w:val="en-US"/>
        </w:rPr>
        <w:t>Despite the seasonal variation in</w:t>
      </w:r>
      <w:r w:rsidR="00563D1D">
        <w:rPr>
          <w:lang w:val="en-US"/>
        </w:rPr>
        <w:t xml:space="preserve"> run-off from dry</w:t>
      </w:r>
      <w:r w:rsidR="00B76ADE">
        <w:rPr>
          <w:lang w:val="en-US"/>
        </w:rPr>
        <w:t xml:space="preserve"> </w:t>
      </w:r>
      <w:r w:rsidR="00563D1D">
        <w:rPr>
          <w:lang w:val="en-US"/>
        </w:rPr>
        <w:t>to wet season, discharges from Canal del Dique have not shown any decrease since</w:t>
      </w:r>
      <w:r w:rsidR="00097995">
        <w:rPr>
          <w:lang w:val="en-US"/>
        </w:rPr>
        <w:t xml:space="preserve"> the</w:t>
      </w:r>
      <w:r w:rsidR="00563D1D">
        <w:rPr>
          <w:lang w:val="en-US"/>
        </w:rPr>
        <w:t xml:space="preserve"> 1980´s </w:t>
      </w:r>
      <w:r w:rsidR="00563D1D" w:rsidRPr="00563D1D">
        <w:rPr>
          <w:lang w:val="en-US"/>
        </w:rPr>
        <w:t>(</w:t>
      </w:r>
      <w:r w:rsidR="00563D1D" w:rsidRPr="00563D1D">
        <w:rPr>
          <w:highlight w:val="lightGray"/>
          <w:lang w:val="en-US"/>
        </w:rPr>
        <w:t xml:space="preserve">Restrepo </w:t>
      </w:r>
      <w:r w:rsidR="00563D1D" w:rsidRPr="00563D1D">
        <w:rPr>
          <w:i/>
          <w:highlight w:val="lightGray"/>
          <w:lang w:val="en-US"/>
        </w:rPr>
        <w:t>et al.</w:t>
      </w:r>
      <w:r w:rsidR="00563D1D" w:rsidRPr="00563D1D">
        <w:rPr>
          <w:highlight w:val="lightGray"/>
          <w:lang w:val="en-US"/>
        </w:rPr>
        <w:t xml:space="preserve"> 2005; Restrepo &amp; Alvarado 2011;</w:t>
      </w:r>
      <w:r w:rsidR="00563D1D">
        <w:rPr>
          <w:lang w:val="en-US"/>
        </w:rPr>
        <w:t xml:space="preserve"> &amp; references therein). </w:t>
      </w:r>
    </w:p>
    <w:p w:rsidR="00214031" w:rsidRDefault="00214031" w:rsidP="00214031">
      <w:pPr>
        <w:jc w:val="both"/>
        <w:rPr>
          <w:lang w:val="en-US"/>
        </w:rPr>
      </w:pPr>
      <w:r>
        <w:rPr>
          <w:u w:val="single"/>
          <w:lang w:val="en-US"/>
        </w:rPr>
        <w:t xml:space="preserve">Sampling and </w:t>
      </w:r>
      <w:r w:rsidR="00A74EDE">
        <w:rPr>
          <w:u w:val="single"/>
          <w:lang w:val="en-US"/>
        </w:rPr>
        <w:t xml:space="preserve">luminescence </w:t>
      </w:r>
      <w:r>
        <w:rPr>
          <w:u w:val="single"/>
          <w:lang w:val="en-US"/>
        </w:rPr>
        <w:t xml:space="preserve">analysis </w:t>
      </w:r>
    </w:p>
    <w:p w:rsidR="00537FFD" w:rsidRDefault="00535998" w:rsidP="003C6E45">
      <w:pPr>
        <w:jc w:val="both"/>
        <w:rPr>
          <w:lang w:val="en-US"/>
        </w:rPr>
      </w:pPr>
      <w:r>
        <w:rPr>
          <w:color w:val="auto"/>
          <w:lang w:val="en-US"/>
        </w:rPr>
        <w:t>C</w:t>
      </w:r>
      <w:r w:rsidR="00214031">
        <w:rPr>
          <w:color w:val="auto"/>
          <w:lang w:val="en-US"/>
        </w:rPr>
        <w:t xml:space="preserve">oral cores of 6 cm in diameter were collected with a pneumatic drill (as described by </w:t>
      </w:r>
      <w:r w:rsidR="00214031">
        <w:rPr>
          <w:color w:val="auto"/>
          <w:highlight w:val="lightGray"/>
          <w:lang w:val="en-US"/>
        </w:rPr>
        <w:t>Marion 2006</w:t>
      </w:r>
      <w:r w:rsidR="00214031">
        <w:rPr>
          <w:color w:val="auto"/>
          <w:lang w:val="en-US"/>
        </w:rPr>
        <w:t xml:space="preserve">) along the growth axis from </w:t>
      </w:r>
      <w:r>
        <w:rPr>
          <w:color w:val="auto"/>
          <w:lang w:val="en-US"/>
        </w:rPr>
        <w:t xml:space="preserve">four </w:t>
      </w:r>
      <w:r w:rsidR="00214031">
        <w:rPr>
          <w:color w:val="auto"/>
          <w:lang w:val="en-US"/>
        </w:rPr>
        <w:t xml:space="preserve">massive colonies of </w:t>
      </w:r>
      <w:r w:rsidR="00214031">
        <w:rPr>
          <w:i/>
          <w:color w:val="auto"/>
          <w:lang w:val="en-US"/>
        </w:rPr>
        <w:t>Orbicella</w:t>
      </w:r>
      <w:r w:rsidR="00214031">
        <w:rPr>
          <w:color w:val="auto"/>
          <w:lang w:val="en-US"/>
        </w:rPr>
        <w:t xml:space="preserve"> </w:t>
      </w:r>
      <w:r w:rsidR="00214031">
        <w:rPr>
          <w:i/>
          <w:color w:val="auto"/>
          <w:lang w:val="en-US"/>
        </w:rPr>
        <w:t>faveolata</w:t>
      </w:r>
      <w:r>
        <w:rPr>
          <w:color w:val="auto"/>
          <w:lang w:val="en-US"/>
        </w:rPr>
        <w:t xml:space="preserve"> &gt; 1 m in diameter</w:t>
      </w:r>
      <w:r w:rsidR="00173C06">
        <w:rPr>
          <w:color w:val="auto"/>
          <w:lang w:val="en-US"/>
        </w:rPr>
        <w:t>,</w:t>
      </w:r>
      <w:bookmarkStart w:id="0" w:name="_GoBack"/>
      <w:bookmarkEnd w:id="0"/>
      <w:r>
        <w:rPr>
          <w:color w:val="auto"/>
          <w:lang w:val="en-US"/>
        </w:rPr>
        <w:t xml:space="preserve"> </w:t>
      </w:r>
      <w:r w:rsidR="00214031">
        <w:rPr>
          <w:color w:val="auto"/>
          <w:lang w:val="en-US"/>
        </w:rPr>
        <w:t>at depths between 2-6 m. The affected 25-30 cm</w:t>
      </w:r>
      <w:r w:rsidR="00214031">
        <w:rPr>
          <w:color w:val="auto"/>
          <w:vertAlign w:val="superscript"/>
          <w:lang w:val="en-US"/>
        </w:rPr>
        <w:t>2</w:t>
      </w:r>
      <w:r w:rsidR="00214031">
        <w:rPr>
          <w:color w:val="auto"/>
          <w:lang w:val="en-US"/>
        </w:rPr>
        <w:t xml:space="preserve"> live coral tissue of the coral colonies was covered with a styrofoam ball and epoxy putty to avoid the attack of bioeroders. </w:t>
      </w:r>
      <w:r w:rsidR="00214031">
        <w:rPr>
          <w:lang w:val="en-US"/>
        </w:rPr>
        <w:t xml:space="preserve">Each coral core was cut longitudinally in half into a 6 mm slab using a water-cooled diamond circular saw. The slabs were rinsed </w:t>
      </w:r>
      <w:r w:rsidR="0065259C">
        <w:rPr>
          <w:lang w:val="en-US"/>
        </w:rPr>
        <w:t xml:space="preserve">several times </w:t>
      </w:r>
      <w:r w:rsidR="00214031">
        <w:rPr>
          <w:lang w:val="en-US"/>
        </w:rPr>
        <w:t xml:space="preserve">with </w:t>
      </w:r>
      <w:r w:rsidR="00214031">
        <w:rPr>
          <w:highlight w:val="yellow"/>
          <w:lang w:val="en-US"/>
        </w:rPr>
        <w:t>fresh-water</w:t>
      </w:r>
      <w:r w:rsidR="00214031">
        <w:rPr>
          <w:lang w:val="en-US"/>
        </w:rPr>
        <w:t xml:space="preserve"> </w:t>
      </w:r>
      <w:r w:rsidR="0065259C">
        <w:rPr>
          <w:lang w:val="en-US"/>
        </w:rPr>
        <w:t xml:space="preserve">to remove sediment particles, and </w:t>
      </w:r>
      <w:r w:rsidR="00214031">
        <w:rPr>
          <w:lang w:val="en-US"/>
        </w:rPr>
        <w:t xml:space="preserve">then oven-dried for </w:t>
      </w:r>
      <w:r w:rsidR="00214031">
        <w:rPr>
          <w:highlight w:val="yellow"/>
          <w:lang w:val="en-US"/>
        </w:rPr>
        <w:t>24-48 h at 50°C</w:t>
      </w:r>
      <w:r w:rsidR="00214031">
        <w:rPr>
          <w:lang w:val="en-US"/>
        </w:rPr>
        <w:t xml:space="preserve">. </w:t>
      </w:r>
    </w:p>
    <w:p w:rsidR="00F31F67" w:rsidRDefault="003733E0" w:rsidP="003C6E45">
      <w:pPr>
        <w:jc w:val="both"/>
        <w:rPr>
          <w:lang w:val="en-US"/>
        </w:rPr>
      </w:pPr>
      <w:r>
        <w:rPr>
          <w:lang w:val="en-US"/>
        </w:rPr>
        <w:t>To quantify skeletal</w:t>
      </w:r>
      <w:r w:rsidR="00537FFD">
        <w:rPr>
          <w:lang w:val="en-US"/>
        </w:rPr>
        <w:t xml:space="preserve"> luminescence, c</w:t>
      </w:r>
      <w:r w:rsidR="007A4717">
        <w:rPr>
          <w:lang w:val="en-US"/>
        </w:rPr>
        <w:t>ore slices were photograph with a digital camera (</w:t>
      </w:r>
      <w:r w:rsidR="007A4717" w:rsidRPr="007A4717">
        <w:rPr>
          <w:highlight w:val="yellow"/>
          <w:lang w:val="en-US"/>
        </w:rPr>
        <w:t>ref.</w:t>
      </w:r>
      <w:r w:rsidR="007A4717">
        <w:rPr>
          <w:lang w:val="en-US"/>
        </w:rPr>
        <w:t xml:space="preserve">) under </w:t>
      </w:r>
      <w:r w:rsidR="00CC17BC">
        <w:rPr>
          <w:lang w:val="en-US"/>
        </w:rPr>
        <w:t xml:space="preserve">a </w:t>
      </w:r>
      <w:r w:rsidR="007A4717">
        <w:rPr>
          <w:lang w:val="en-US"/>
        </w:rPr>
        <w:t xml:space="preserve">long-wavelength ultraviolet light </w:t>
      </w:r>
      <w:r w:rsidR="002E5EB3">
        <w:rPr>
          <w:lang w:val="en-US"/>
        </w:rPr>
        <w:t xml:space="preserve">in a customized dark photography box. </w:t>
      </w:r>
      <w:r w:rsidR="007A1047">
        <w:rPr>
          <w:lang w:val="en-US"/>
        </w:rPr>
        <w:t>Luminescence</w:t>
      </w:r>
      <w:r w:rsidR="000B676F">
        <w:rPr>
          <w:lang w:val="en-US"/>
        </w:rPr>
        <w:t xml:space="preserve"> intensities</w:t>
      </w:r>
      <w:r w:rsidR="007A1047">
        <w:rPr>
          <w:lang w:val="en-US"/>
        </w:rPr>
        <w:t xml:space="preserve"> </w:t>
      </w:r>
      <w:r w:rsidR="00A7354A">
        <w:rPr>
          <w:lang w:val="en-US"/>
        </w:rPr>
        <w:t xml:space="preserve">from the </w:t>
      </w:r>
      <w:r w:rsidR="000B676F">
        <w:rPr>
          <w:lang w:val="en-US"/>
        </w:rPr>
        <w:t xml:space="preserve">cores </w:t>
      </w:r>
      <w:r w:rsidR="00A7354A">
        <w:rPr>
          <w:lang w:val="en-US"/>
        </w:rPr>
        <w:t xml:space="preserve">photographs </w:t>
      </w:r>
      <w:r w:rsidR="007A1047">
        <w:rPr>
          <w:lang w:val="en-US"/>
        </w:rPr>
        <w:t xml:space="preserve">were </w:t>
      </w:r>
      <w:r w:rsidR="000B676F">
        <w:rPr>
          <w:lang w:val="en-US"/>
        </w:rPr>
        <w:t>split into th</w:t>
      </w:r>
      <w:r w:rsidR="00CC17BC">
        <w:rPr>
          <w:lang w:val="en-US"/>
        </w:rPr>
        <w:t>ree spectral ranges, blue (B), green (G) and red (R)</w:t>
      </w:r>
      <w:r w:rsidR="007A1047">
        <w:rPr>
          <w:lang w:val="en-US"/>
        </w:rPr>
        <w:t xml:space="preserve">, using the software Line Scan (version 1.6, Avaatech). </w:t>
      </w:r>
      <w:r w:rsidR="00A7354A">
        <w:rPr>
          <w:lang w:val="en-US"/>
        </w:rPr>
        <w:t>RGB intensities from each core photograph</w:t>
      </w:r>
      <w:r w:rsidR="00220997">
        <w:rPr>
          <w:lang w:val="en-US"/>
        </w:rPr>
        <w:t xml:space="preserve"> were </w:t>
      </w:r>
      <w:r w:rsidR="00A7354A">
        <w:rPr>
          <w:lang w:val="en-US"/>
        </w:rPr>
        <w:t xml:space="preserve">obtained by </w:t>
      </w:r>
      <w:r w:rsidR="00D40AEA">
        <w:rPr>
          <w:lang w:val="en-US"/>
        </w:rPr>
        <w:t xml:space="preserve">delimitating a longitudinal track </w:t>
      </w:r>
      <w:r w:rsidR="00C542D8">
        <w:rPr>
          <w:lang w:val="en-US"/>
        </w:rPr>
        <w:t>along the coral</w:t>
      </w:r>
      <w:r w:rsidR="00D40AEA">
        <w:rPr>
          <w:lang w:val="en-US"/>
        </w:rPr>
        <w:t xml:space="preserve"> growth axis. </w:t>
      </w:r>
      <w:r w:rsidR="005236BD">
        <w:rPr>
          <w:lang w:val="en-US"/>
        </w:rPr>
        <w:t>Inter-annual chronologies were assigned based on the seasonal cycle of G/B ratios, were G/B minima values correspond</w:t>
      </w:r>
      <w:r w:rsidR="00ED4373">
        <w:rPr>
          <w:lang w:val="en-US"/>
        </w:rPr>
        <w:t>ed</w:t>
      </w:r>
      <w:r w:rsidR="005236BD">
        <w:rPr>
          <w:lang w:val="en-US"/>
        </w:rPr>
        <w:t xml:space="preserve"> to the driest month (February), as shown by historical rainfall and river discharge records</w:t>
      </w:r>
      <w:r w:rsidR="00ED4373">
        <w:rPr>
          <w:lang w:val="en-US"/>
        </w:rPr>
        <w:t xml:space="preserve"> </w:t>
      </w:r>
      <w:r w:rsidR="00ED4373" w:rsidRPr="00ED4373">
        <w:rPr>
          <w:highlight w:val="lightGray"/>
          <w:lang w:val="en-US"/>
        </w:rPr>
        <w:t>(IDEAM xx)</w:t>
      </w:r>
      <w:r w:rsidR="005236BD">
        <w:rPr>
          <w:lang w:val="en-US"/>
        </w:rPr>
        <w:t xml:space="preserve">. </w:t>
      </w:r>
      <w:r w:rsidR="00601F88">
        <w:rPr>
          <w:lang w:val="en-US"/>
        </w:rPr>
        <w:t>G/B time series from each core were l</w:t>
      </w:r>
      <w:r w:rsidR="00601F88">
        <w:rPr>
          <w:lang w:val="en-US"/>
        </w:rPr>
        <w:t>inear</w:t>
      </w:r>
      <w:r w:rsidR="008F41DA">
        <w:rPr>
          <w:lang w:val="en-US"/>
        </w:rPr>
        <w:t xml:space="preserve">ly interpolated </w:t>
      </w:r>
      <w:r w:rsidR="008F41DA">
        <w:rPr>
          <w:lang w:val="en-US"/>
        </w:rPr>
        <w:t>using the software AnalySeries (version 2.0.8</w:t>
      </w:r>
      <w:r w:rsidR="009D0BF9">
        <w:rPr>
          <w:lang w:val="en-US"/>
        </w:rPr>
        <w:t xml:space="preserve">; </w:t>
      </w:r>
      <w:r w:rsidR="009D0BF9" w:rsidRPr="009D0BF9">
        <w:rPr>
          <w:highlight w:val="lightGray"/>
          <w:lang w:val="en-US"/>
        </w:rPr>
        <w:t xml:space="preserve">Pillard </w:t>
      </w:r>
      <w:r w:rsidR="009D0BF9" w:rsidRPr="009D0BF9">
        <w:rPr>
          <w:i/>
          <w:highlight w:val="lightGray"/>
          <w:lang w:val="en-US"/>
        </w:rPr>
        <w:t>et al</w:t>
      </w:r>
      <w:r w:rsidR="009D0BF9" w:rsidRPr="009D0BF9">
        <w:rPr>
          <w:highlight w:val="lightGray"/>
          <w:lang w:val="en-US"/>
        </w:rPr>
        <w:t>. 1996</w:t>
      </w:r>
      <w:r w:rsidR="008F41DA">
        <w:rPr>
          <w:lang w:val="en-US"/>
        </w:rPr>
        <w:t>)</w:t>
      </w:r>
      <w:r w:rsidR="008F41DA">
        <w:rPr>
          <w:lang w:val="en-US"/>
        </w:rPr>
        <w:t>, in order to allocate 12 points per year and obtain monthly chronologies</w:t>
      </w:r>
      <w:r w:rsidR="00DA2E55">
        <w:rPr>
          <w:lang w:val="en-US"/>
        </w:rPr>
        <w:t xml:space="preserve">. </w:t>
      </w:r>
      <w:r w:rsidR="00257306">
        <w:rPr>
          <w:lang w:val="en-US"/>
        </w:rPr>
        <w:t xml:space="preserve">A composite </w:t>
      </w:r>
      <w:r w:rsidR="00DA2E55">
        <w:rPr>
          <w:lang w:val="en-US"/>
        </w:rPr>
        <w:t>G/B</w:t>
      </w:r>
      <w:r w:rsidR="00257306">
        <w:rPr>
          <w:lang w:val="en-US"/>
        </w:rPr>
        <w:t xml:space="preserve"> record of </w:t>
      </w:r>
      <w:r w:rsidR="00257306" w:rsidRPr="00257306">
        <w:rPr>
          <w:highlight w:val="yellow"/>
          <w:lang w:val="en-US"/>
        </w:rPr>
        <w:t>69 years (1947 – 2016?)</w:t>
      </w:r>
      <w:r w:rsidR="00DA2E55">
        <w:rPr>
          <w:lang w:val="en-US"/>
        </w:rPr>
        <w:t xml:space="preserve"> </w:t>
      </w:r>
      <w:r w:rsidR="00CD4F42">
        <w:rPr>
          <w:lang w:val="en-US"/>
        </w:rPr>
        <w:t xml:space="preserve">was constructed </w:t>
      </w:r>
      <w:r w:rsidR="00220997">
        <w:rPr>
          <w:lang w:val="en-US"/>
        </w:rPr>
        <w:t xml:space="preserve">by standardizing </w:t>
      </w:r>
      <w:r w:rsidR="00DA2E55">
        <w:rPr>
          <w:lang w:val="en-US"/>
        </w:rPr>
        <w:t>the four coral cores</w:t>
      </w:r>
      <w:r w:rsidR="00220997">
        <w:rPr>
          <w:lang w:val="en-US"/>
        </w:rPr>
        <w:t xml:space="preserve"> G/B ratio by the mean and SD,</w:t>
      </w:r>
      <w:r w:rsidR="00DA2E55">
        <w:rPr>
          <w:lang w:val="en-US"/>
        </w:rPr>
        <w:t xml:space="preserve"> only for the t</w:t>
      </w:r>
      <w:r w:rsidR="00097995">
        <w:rPr>
          <w:lang w:val="en-US"/>
        </w:rPr>
        <w:t>ime-</w:t>
      </w:r>
      <w:r w:rsidR="00DA2E55">
        <w:rPr>
          <w:lang w:val="en-US"/>
        </w:rPr>
        <w:t>period common to all the cores</w:t>
      </w:r>
      <w:r w:rsidR="00257306">
        <w:rPr>
          <w:lang w:val="en-US"/>
        </w:rPr>
        <w:t xml:space="preserve"> </w:t>
      </w:r>
      <w:r w:rsidR="00257306" w:rsidRPr="00257306">
        <w:rPr>
          <w:highlight w:val="yellow"/>
          <w:lang w:val="en-US"/>
        </w:rPr>
        <w:t>(1981 – 2016?)</w:t>
      </w:r>
      <w:r w:rsidR="00220997">
        <w:rPr>
          <w:highlight w:val="yellow"/>
          <w:lang w:val="en-US"/>
        </w:rPr>
        <w:t>,</w:t>
      </w:r>
      <w:r w:rsidR="00220997">
        <w:rPr>
          <w:lang w:val="en-US"/>
        </w:rPr>
        <w:t xml:space="preserve"> and finally averaging all the standardized data. </w:t>
      </w:r>
    </w:p>
    <w:p w:rsidR="00BC317B" w:rsidRDefault="00BC317B">
      <w:pPr>
        <w:rPr>
          <w:lang w:val="en-US"/>
        </w:rPr>
      </w:pPr>
    </w:p>
    <w:p w:rsidR="00C835F3" w:rsidRPr="00B02542" w:rsidRDefault="00C835F3">
      <w:pPr>
        <w:rPr>
          <w:lang w:val="en-US"/>
        </w:rPr>
      </w:pPr>
    </w:p>
    <w:p w:rsidR="00444B41" w:rsidRPr="00B02542" w:rsidRDefault="00A56BEF" w:rsidP="00A56BEF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56BEF">
        <w:rPr>
          <w:lang w:val="en-US"/>
        </w:rPr>
        <w:t>Paillard D, Labeyrie L, Yiou P (1996) Macinto</w:t>
      </w:r>
      <w:r>
        <w:rPr>
          <w:lang w:val="en-US"/>
        </w:rPr>
        <w:t xml:space="preserve">sh Program performs time-series </w:t>
      </w:r>
      <w:r w:rsidRPr="00A56BEF">
        <w:rPr>
          <w:lang w:val="en-US"/>
        </w:rPr>
        <w:t>analysis. Eos 77: 379.</w:t>
      </w:r>
    </w:p>
    <w:sectPr w:rsidR="00444B41" w:rsidRPr="00B02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dvNewCS-R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8C"/>
    <w:rsid w:val="00032814"/>
    <w:rsid w:val="00064C34"/>
    <w:rsid w:val="00097995"/>
    <w:rsid w:val="000B676F"/>
    <w:rsid w:val="000F7167"/>
    <w:rsid w:val="001169DB"/>
    <w:rsid w:val="00173C06"/>
    <w:rsid w:val="00214031"/>
    <w:rsid w:val="00220997"/>
    <w:rsid w:val="00257306"/>
    <w:rsid w:val="002E5EB3"/>
    <w:rsid w:val="003733E0"/>
    <w:rsid w:val="003C6E45"/>
    <w:rsid w:val="00444B41"/>
    <w:rsid w:val="005236BD"/>
    <w:rsid w:val="00535998"/>
    <w:rsid w:val="00537FFD"/>
    <w:rsid w:val="00563D1D"/>
    <w:rsid w:val="00600CC5"/>
    <w:rsid w:val="00601F88"/>
    <w:rsid w:val="0065259C"/>
    <w:rsid w:val="007167D3"/>
    <w:rsid w:val="00771B30"/>
    <w:rsid w:val="007A1047"/>
    <w:rsid w:val="007A4717"/>
    <w:rsid w:val="00813C32"/>
    <w:rsid w:val="008523A5"/>
    <w:rsid w:val="008C1E87"/>
    <w:rsid w:val="008F41DA"/>
    <w:rsid w:val="008F7F2B"/>
    <w:rsid w:val="00971351"/>
    <w:rsid w:val="009D0BF9"/>
    <w:rsid w:val="00A56BEF"/>
    <w:rsid w:val="00A7354A"/>
    <w:rsid w:val="00A74EDE"/>
    <w:rsid w:val="00B02542"/>
    <w:rsid w:val="00B02D02"/>
    <w:rsid w:val="00B76ADE"/>
    <w:rsid w:val="00B927CF"/>
    <w:rsid w:val="00BB7B66"/>
    <w:rsid w:val="00BC317B"/>
    <w:rsid w:val="00C542D8"/>
    <w:rsid w:val="00C707C2"/>
    <w:rsid w:val="00C835F3"/>
    <w:rsid w:val="00CC17BC"/>
    <w:rsid w:val="00CD4F42"/>
    <w:rsid w:val="00D36259"/>
    <w:rsid w:val="00D40AEA"/>
    <w:rsid w:val="00DA2E55"/>
    <w:rsid w:val="00DD2E8F"/>
    <w:rsid w:val="00DE6DB5"/>
    <w:rsid w:val="00E36666"/>
    <w:rsid w:val="00E40AEA"/>
    <w:rsid w:val="00EB2261"/>
    <w:rsid w:val="00ED4373"/>
    <w:rsid w:val="00ED488C"/>
    <w:rsid w:val="00EF0C64"/>
    <w:rsid w:val="00F20E11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4FC0FF41-3CF4-43D3-824E-BC4B7053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88C"/>
    <w:pPr>
      <w:spacing w:after="160" w:line="256" w:lineRule="auto"/>
    </w:pPr>
    <w:rPr>
      <w:rFonts w:ascii="Calibri" w:eastAsia="Calibri" w:hAnsi="Calibri" w:cs="Calibri"/>
      <w:color w:val="00000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490</Words>
  <Characters>2698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 Admin</dc:creator>
  <cp:lastModifiedBy>Autorizado</cp:lastModifiedBy>
  <cp:revision>48</cp:revision>
  <dcterms:created xsi:type="dcterms:W3CDTF">2017-05-09T04:08:00Z</dcterms:created>
  <dcterms:modified xsi:type="dcterms:W3CDTF">2017-05-09T11:39:00Z</dcterms:modified>
</cp:coreProperties>
</file>