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6804"/>
      </w:tblGrid>
      <w:tr w:rsidR="00266C3E" w:rsidRPr="00A5273F" w:rsidTr="00503DEE">
        <w:tc>
          <w:tcPr>
            <w:tcW w:w="9142" w:type="dxa"/>
            <w:gridSpan w:val="2"/>
            <w:shd w:val="pct20" w:color="auto" w:fill="FFFFFF"/>
          </w:tcPr>
          <w:p w:rsidR="00266C3E" w:rsidRPr="00A5273F" w:rsidRDefault="00266C3E" w:rsidP="00503DEE">
            <w:pPr>
              <w:pStyle w:val="Ttulo1"/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>DESCRIPCION GENERAL  DEL PUESTO VACANTE (OBJETIVO)</w:t>
            </w:r>
          </w:p>
        </w:tc>
      </w:tr>
      <w:tr w:rsidR="00266C3E" w:rsidRPr="00A5273F" w:rsidTr="00503DEE">
        <w:tc>
          <w:tcPr>
            <w:tcW w:w="2338" w:type="dxa"/>
          </w:tcPr>
          <w:p w:rsidR="00266C3E" w:rsidRPr="00A5273F" w:rsidRDefault="00266C3E" w:rsidP="00503DEE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6804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>Gestor de Cobranza Provincia (Arequipa, Huancayo, Chiclayo)</w:t>
            </w:r>
          </w:p>
        </w:tc>
      </w:tr>
    </w:tbl>
    <w:p w:rsidR="00F90634" w:rsidRPr="00A5273F" w:rsidRDefault="00F90634">
      <w:pPr>
        <w:rPr>
          <w:sz w:val="22"/>
          <w:szCs w:val="22"/>
        </w:rPr>
      </w:pPr>
    </w:p>
    <w:tbl>
      <w:tblPr>
        <w:tblW w:w="9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06"/>
      </w:tblGrid>
      <w:tr w:rsidR="00266C3E" w:rsidRPr="00A5273F" w:rsidTr="00503DEE">
        <w:trPr>
          <w:trHeight w:val="212"/>
        </w:trPr>
        <w:tc>
          <w:tcPr>
            <w:tcW w:w="9106" w:type="dxa"/>
            <w:tcBorders>
              <w:bottom w:val="nil"/>
            </w:tcBorders>
            <w:shd w:val="pct20" w:color="auto" w:fill="FFFFFF"/>
          </w:tcPr>
          <w:p w:rsidR="00266C3E" w:rsidRPr="00A5273F" w:rsidRDefault="00266C3E" w:rsidP="00503DEE">
            <w:pPr>
              <w:pStyle w:val="Ttulo1"/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>Funciones</w:t>
            </w:r>
          </w:p>
        </w:tc>
      </w:tr>
      <w:tr w:rsidR="00266C3E" w:rsidRPr="00A5273F" w:rsidTr="00503DEE">
        <w:trPr>
          <w:trHeight w:val="210"/>
        </w:trPr>
        <w:tc>
          <w:tcPr>
            <w:tcW w:w="9106" w:type="dxa"/>
          </w:tcPr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Seguimiento del Riesgo vivo, la cobranza y recuperación en PYMES Pequeña Empresa con ámbito nacional.</w:t>
            </w:r>
          </w:p>
        </w:tc>
      </w:tr>
      <w:tr w:rsidR="00266C3E" w:rsidRPr="00A5273F" w:rsidTr="00503DEE">
        <w:trPr>
          <w:trHeight w:val="210"/>
        </w:trPr>
        <w:tc>
          <w:tcPr>
            <w:tcW w:w="9106" w:type="dxa"/>
          </w:tcPr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Seguimiento: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Gestión del portafolio de inversión en pymes, presupuesto de provisiones, Análisis de cosechas de segmentos /productos por geografías/territorios y unidades de negocio.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 xml:space="preserve">Identificación de perfiles de alto riesgo. </w:t>
            </w:r>
            <w:proofErr w:type="spellStart"/>
            <w:r w:rsidRPr="00A5273F">
              <w:rPr>
                <w:rFonts w:ascii="Arial" w:hAnsi="Arial"/>
                <w:bCs/>
                <w:sz w:val="22"/>
                <w:szCs w:val="22"/>
              </w:rPr>
              <w:t>Feedback</w:t>
            </w:r>
            <w:proofErr w:type="spellEnd"/>
            <w:r w:rsidRPr="00A5273F">
              <w:rPr>
                <w:rFonts w:ascii="Arial" w:hAnsi="Arial"/>
                <w:bCs/>
                <w:sz w:val="22"/>
                <w:szCs w:val="22"/>
              </w:rPr>
              <w:t xml:space="preserve">  Admisión para calibrar políticas.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Análisis de vulnerabilidad sectorial y  de actividad  económica en la pequeña empresa.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Seguimiento preventivo de visitas   a clientes para verificar la continuidad del negocio.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Alertas para anticipar cobranza preventiva.</w:t>
            </w:r>
          </w:p>
        </w:tc>
      </w:tr>
      <w:tr w:rsidR="00266C3E" w:rsidRPr="00A5273F" w:rsidTr="00503DEE">
        <w:trPr>
          <w:trHeight w:val="210"/>
        </w:trPr>
        <w:tc>
          <w:tcPr>
            <w:tcW w:w="9106" w:type="dxa"/>
          </w:tcPr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Cobranzas: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Gestión fundamentada en la anticipación y cobranza educacional /preventiva especializada en pequeña empresa.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 xml:space="preserve">Definición de estrategias por tramos de incumplimiento, segmento y  perfiles de clientes, discriminando por probabilidad de incumplimiento las acciones de cobranza presencial, </w:t>
            </w:r>
            <w:proofErr w:type="spellStart"/>
            <w:proofErr w:type="gramStart"/>
            <w:r w:rsidRPr="00A5273F">
              <w:rPr>
                <w:rFonts w:ascii="Arial" w:hAnsi="Arial"/>
                <w:bCs/>
                <w:sz w:val="22"/>
                <w:szCs w:val="22"/>
              </w:rPr>
              <w:t>Call</w:t>
            </w:r>
            <w:proofErr w:type="spellEnd"/>
            <w:r w:rsidRPr="00A5273F">
              <w:rPr>
                <w:rFonts w:ascii="Arial" w:hAnsi="Arial"/>
                <w:bCs/>
                <w:sz w:val="22"/>
                <w:szCs w:val="22"/>
              </w:rPr>
              <w:t xml:space="preserve"> ,</w:t>
            </w:r>
            <w:proofErr w:type="gramEnd"/>
            <w:r w:rsidRPr="00A5273F"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 w:rsidRPr="00A5273F">
              <w:rPr>
                <w:rFonts w:ascii="Arial" w:hAnsi="Arial"/>
                <w:bCs/>
                <w:sz w:val="22"/>
                <w:szCs w:val="22"/>
              </w:rPr>
              <w:t>cartas,reprogramaciones</w:t>
            </w:r>
            <w:proofErr w:type="spellEnd"/>
            <w:r w:rsidRPr="00A5273F">
              <w:rPr>
                <w:rFonts w:ascii="Arial" w:hAnsi="Arial"/>
                <w:bCs/>
                <w:sz w:val="22"/>
                <w:szCs w:val="22"/>
              </w:rPr>
              <w:t xml:space="preserve"> de cronograma, etc.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Evaluación de la efectividad de  proveedores Agencias de Cobranza</w:t>
            </w:r>
          </w:p>
        </w:tc>
      </w:tr>
      <w:tr w:rsidR="00266C3E" w:rsidRPr="00A5273F" w:rsidTr="00503DEE">
        <w:trPr>
          <w:trHeight w:val="210"/>
        </w:trPr>
        <w:tc>
          <w:tcPr>
            <w:tcW w:w="9106" w:type="dxa"/>
          </w:tcPr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Recuperaciones</w:t>
            </w:r>
          </w:p>
        </w:tc>
      </w:tr>
      <w:tr w:rsidR="00266C3E" w:rsidRPr="00A5273F" w:rsidTr="00503DEE">
        <w:trPr>
          <w:trHeight w:val="210"/>
        </w:trPr>
        <w:tc>
          <w:tcPr>
            <w:tcW w:w="9106" w:type="dxa"/>
          </w:tcPr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Gestión de cobranza judicial y extra judicial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Supervisión de Estudios Externos  en procesos judiciales de recupero.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Elaboración de presupuesto de Salidas de Mora y métricas de indicares mensuales.</w:t>
            </w:r>
          </w:p>
          <w:p w:rsidR="00266C3E" w:rsidRPr="00A5273F" w:rsidRDefault="00266C3E" w:rsidP="00503DEE">
            <w:pPr>
              <w:rPr>
                <w:rFonts w:ascii="Arial" w:hAnsi="Arial"/>
                <w:bCs/>
                <w:sz w:val="22"/>
                <w:szCs w:val="22"/>
              </w:rPr>
            </w:pPr>
            <w:r w:rsidRPr="00A5273F">
              <w:rPr>
                <w:rFonts w:ascii="Arial" w:hAnsi="Arial"/>
                <w:bCs/>
                <w:sz w:val="22"/>
                <w:szCs w:val="22"/>
              </w:rPr>
              <w:t>Ventas de cartera.</w:t>
            </w:r>
          </w:p>
        </w:tc>
      </w:tr>
    </w:tbl>
    <w:p w:rsidR="00266C3E" w:rsidRPr="00A5273F" w:rsidRDefault="00266C3E">
      <w:pPr>
        <w:rPr>
          <w:sz w:val="22"/>
          <w:szCs w:val="2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266C3E" w:rsidRPr="00A5273F" w:rsidTr="00503DEE">
        <w:tc>
          <w:tcPr>
            <w:tcW w:w="9142" w:type="dxa"/>
            <w:shd w:val="pct20" w:color="auto" w:fill="FFFFFF"/>
          </w:tcPr>
          <w:p w:rsidR="00266C3E" w:rsidRPr="00A5273F" w:rsidRDefault="00266C3E" w:rsidP="00503DEE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bookmarkStart w:id="0" w:name="_Hlk202674484"/>
            <w:r w:rsidRPr="00A5273F">
              <w:rPr>
                <w:rFonts w:ascii="Arial" w:hAnsi="Arial"/>
                <w:b/>
                <w:sz w:val="22"/>
                <w:szCs w:val="22"/>
              </w:rPr>
              <w:t>CARRERA(S) PROFESIONAL(ES)</w:t>
            </w:r>
          </w:p>
        </w:tc>
      </w:tr>
      <w:tr w:rsidR="00266C3E" w:rsidRPr="00A5273F" w:rsidTr="00503DEE">
        <w:tc>
          <w:tcPr>
            <w:tcW w:w="9142" w:type="dxa"/>
          </w:tcPr>
          <w:p w:rsidR="00266C3E" w:rsidRPr="00A5273F" w:rsidRDefault="00266C3E" w:rsidP="00503DEE">
            <w:pPr>
              <w:rPr>
                <w:rFonts w:ascii="Arial" w:hAnsi="Arial"/>
                <w:b/>
                <w:sz w:val="22"/>
                <w:szCs w:val="22"/>
              </w:rPr>
            </w:pPr>
            <w:r w:rsidRPr="00A5273F">
              <w:rPr>
                <w:rFonts w:ascii="Arial" w:hAnsi="Arial"/>
                <w:b/>
                <w:sz w:val="22"/>
                <w:szCs w:val="22"/>
              </w:rPr>
              <w:t xml:space="preserve">Ingeniero </w:t>
            </w:r>
            <w:proofErr w:type="spellStart"/>
            <w:r w:rsidRPr="00A5273F">
              <w:rPr>
                <w:rFonts w:ascii="Arial" w:hAnsi="Arial"/>
                <w:b/>
                <w:sz w:val="22"/>
                <w:szCs w:val="22"/>
              </w:rPr>
              <w:t>Industrial</w:t>
            </w:r>
            <w:proofErr w:type="gramStart"/>
            <w:r w:rsidRPr="00A5273F">
              <w:rPr>
                <w:rFonts w:ascii="Arial" w:hAnsi="Arial"/>
                <w:b/>
                <w:sz w:val="22"/>
                <w:szCs w:val="22"/>
              </w:rPr>
              <w:t>,Administrador</w:t>
            </w:r>
            <w:proofErr w:type="spellEnd"/>
            <w:proofErr w:type="gramEnd"/>
            <w:r w:rsidRPr="00A5273F">
              <w:rPr>
                <w:rFonts w:ascii="Arial" w:hAnsi="Arial"/>
                <w:b/>
                <w:sz w:val="22"/>
                <w:szCs w:val="22"/>
              </w:rPr>
              <w:t>, Abogado, Economista, Contador.</w:t>
            </w:r>
          </w:p>
        </w:tc>
      </w:tr>
      <w:bookmarkEnd w:id="0"/>
    </w:tbl>
    <w:p w:rsidR="00266C3E" w:rsidRPr="00A5273F" w:rsidRDefault="00266C3E">
      <w:pPr>
        <w:rPr>
          <w:sz w:val="22"/>
          <w:szCs w:val="22"/>
        </w:rPr>
      </w:pPr>
    </w:p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67"/>
        <w:gridCol w:w="1134"/>
      </w:tblGrid>
      <w:tr w:rsidR="00266C3E" w:rsidRPr="00A5273F" w:rsidTr="00503DEE">
        <w:trPr>
          <w:cantSplit/>
          <w:trHeight w:val="194"/>
        </w:trPr>
        <w:tc>
          <w:tcPr>
            <w:tcW w:w="7967" w:type="dxa"/>
            <w:shd w:val="pct20" w:color="000000" w:fill="FFFFFF"/>
          </w:tcPr>
          <w:p w:rsidR="00266C3E" w:rsidRPr="00A5273F" w:rsidRDefault="00266C3E" w:rsidP="00503DEE">
            <w:pPr>
              <w:pStyle w:val="Ttulo1"/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>Experiencia profesional anterior (incluir puestos ocupados/sector)</w:t>
            </w:r>
          </w:p>
        </w:tc>
        <w:tc>
          <w:tcPr>
            <w:tcW w:w="1134" w:type="dxa"/>
            <w:shd w:val="pct20" w:color="000000" w:fill="FFFFFF"/>
          </w:tcPr>
          <w:p w:rsidR="00266C3E" w:rsidRPr="00A5273F" w:rsidRDefault="00266C3E" w:rsidP="00503DEE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5273F">
              <w:rPr>
                <w:rFonts w:ascii="Arial" w:hAnsi="Arial"/>
                <w:b/>
                <w:sz w:val="22"/>
                <w:szCs w:val="22"/>
              </w:rPr>
              <w:t>Nº Años</w:t>
            </w:r>
          </w:p>
        </w:tc>
      </w:tr>
      <w:tr w:rsidR="00266C3E" w:rsidRPr="00A5273F" w:rsidTr="00503DEE">
        <w:trPr>
          <w:cantSplit/>
          <w:trHeight w:val="215"/>
        </w:trPr>
        <w:tc>
          <w:tcPr>
            <w:tcW w:w="7967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 xml:space="preserve">Sector Bancario </w:t>
            </w:r>
          </w:p>
        </w:tc>
        <w:tc>
          <w:tcPr>
            <w:tcW w:w="1134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266C3E" w:rsidRPr="00A5273F" w:rsidTr="00503DEE">
        <w:trPr>
          <w:cantSplit/>
          <w:trHeight w:val="215"/>
        </w:trPr>
        <w:tc>
          <w:tcPr>
            <w:tcW w:w="7967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  <w:r w:rsidRPr="00A5273F">
              <w:rPr>
                <w:rFonts w:ascii="Arial" w:hAnsi="Arial"/>
                <w:sz w:val="22"/>
                <w:szCs w:val="22"/>
              </w:rPr>
              <w:t>Responsable de Cobranza Pequeña Empresa  en Lima y Provincias, Con experiencia en negociación y recupero.</w:t>
            </w:r>
          </w:p>
        </w:tc>
        <w:tc>
          <w:tcPr>
            <w:tcW w:w="1134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66C3E" w:rsidRPr="00A5273F" w:rsidTr="00503DEE">
        <w:trPr>
          <w:cantSplit/>
          <w:trHeight w:val="215"/>
        </w:trPr>
        <w:tc>
          <w:tcPr>
            <w:tcW w:w="7967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3E" w:rsidRPr="00A5273F" w:rsidRDefault="00266C3E" w:rsidP="00503DEE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266C3E" w:rsidRPr="00A5273F" w:rsidRDefault="00266C3E">
      <w:pPr>
        <w:rPr>
          <w:sz w:val="22"/>
          <w:szCs w:val="22"/>
        </w:rPr>
      </w:pPr>
    </w:p>
    <w:p w:rsidR="00266C3E" w:rsidRDefault="00266C3E"/>
    <w:sectPr w:rsidR="00266C3E" w:rsidSect="00F90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6C3E"/>
    <w:rsid w:val="00266C3E"/>
    <w:rsid w:val="006F6507"/>
    <w:rsid w:val="00A5273F"/>
    <w:rsid w:val="00F9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6C3E"/>
    <w:pPr>
      <w:keepNext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6C3E"/>
    <w:rPr>
      <w:rFonts w:ascii="Times New Roman" w:eastAsia="Times New Roman" w:hAnsi="Times New Roman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1417</Characters>
  <Application>Microsoft Office Word</Application>
  <DocSecurity>0</DocSecurity>
  <Lines>11</Lines>
  <Paragraphs>3</Paragraphs>
  <ScaleCrop>false</ScaleCrop>
  <Company>BBVA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BBVA</dc:creator>
  <cp:keywords/>
  <dc:description/>
  <cp:lastModifiedBy>BBVA</cp:lastModifiedBy>
  <cp:revision>2</cp:revision>
  <dcterms:created xsi:type="dcterms:W3CDTF">2013-04-17T20:08:00Z</dcterms:created>
  <dcterms:modified xsi:type="dcterms:W3CDTF">2013-04-17T20:50:00Z</dcterms:modified>
</cp:coreProperties>
</file>