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FD" w:rsidRDefault="003C6DFD" w:rsidP="003C6DFD">
      <w:pPr>
        <w:ind w:left="708"/>
        <w:jc w:val="center"/>
      </w:pPr>
      <w:bookmarkStart w:id="0" w:name="_GoBack"/>
      <w:bookmarkEnd w:id="0"/>
      <w:r>
        <w:t>RUBRICA PARA CALIFICACIÓN DE EVALUADORS EXTERNOS CONCURSO DOCENTE Y ESTUDIANTES</w:t>
      </w:r>
    </w:p>
    <w:tbl>
      <w:tblPr>
        <w:tblStyle w:val="TableGrid1"/>
        <w:tblW w:w="8789" w:type="dxa"/>
        <w:tblInd w:w="137" w:type="dxa"/>
        <w:tblCellMar>
          <w:top w:w="32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321"/>
        <w:gridCol w:w="7203"/>
        <w:gridCol w:w="1265"/>
      </w:tblGrid>
      <w:tr w:rsidR="003C6DFD" w:rsidRPr="00C369D3" w:rsidTr="00CA7106">
        <w:trPr>
          <w:trHeight w:val="267"/>
        </w:trPr>
        <w:tc>
          <w:tcPr>
            <w:tcW w:w="7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C6DFD" w:rsidRPr="00C369D3" w:rsidRDefault="003C6DFD" w:rsidP="00CA7106">
            <w:pPr>
              <w:spacing w:after="87" w:line="259" w:lineRule="auto"/>
              <w:ind w:right="34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Criterios de Evaluación 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C6DFD" w:rsidRPr="00C369D3" w:rsidRDefault="003C6DFD" w:rsidP="00CA7106">
            <w:pPr>
              <w:spacing w:after="87" w:line="259" w:lineRule="auto"/>
              <w:ind w:right="32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Puntaje </w:t>
            </w:r>
            <w:r>
              <w:rPr>
                <w:rFonts w:ascii="Cambria" w:hAnsi="Cambria" w:cs="Cambria"/>
                <w:b/>
                <w:sz w:val="18"/>
              </w:rPr>
              <w:t>máximo</w:t>
            </w:r>
          </w:p>
        </w:tc>
      </w:tr>
      <w:tr w:rsidR="003C6DFD" w:rsidRPr="00C369D3" w:rsidTr="00CA7106">
        <w:trPr>
          <w:trHeight w:val="613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31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1 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DFD" w:rsidRPr="00C369D3" w:rsidRDefault="003C6DFD" w:rsidP="00CA7106">
            <w:pPr>
              <w:spacing w:after="11"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Relevancia de la temática </w:t>
            </w:r>
          </w:p>
          <w:p w:rsidR="003C6DFD" w:rsidRPr="00C369D3" w:rsidRDefault="003C6DFD" w:rsidP="00CA7106">
            <w:pPr>
              <w:spacing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Se evaluará la relevancia de la temática de la investigación y la adecuada formulación de esta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>1</w:t>
            </w:r>
            <w:r>
              <w:rPr>
                <w:rFonts w:ascii="Cambria" w:hAnsi="Cambria" w:cs="Cambria"/>
                <w:sz w:val="18"/>
              </w:rPr>
              <w:t>0</w:t>
            </w:r>
            <w:r w:rsidRPr="00C369D3">
              <w:rPr>
                <w:rFonts w:ascii="Cambria" w:hAnsi="Cambria" w:cs="Cambria"/>
                <w:sz w:val="18"/>
              </w:rPr>
              <w:t xml:space="preserve"> </w:t>
            </w:r>
          </w:p>
        </w:tc>
      </w:tr>
      <w:tr w:rsidR="003C6DFD" w:rsidRPr="00C369D3" w:rsidTr="00CA7106">
        <w:trPr>
          <w:trHeight w:val="817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31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2 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DFD" w:rsidRPr="00C369D3" w:rsidRDefault="003C6DFD" w:rsidP="00CA7106">
            <w:pPr>
              <w:spacing w:line="274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Congruencia entre objetivos, hipótesis (o pregunta) y metodología </w:t>
            </w:r>
          </w:p>
          <w:p w:rsidR="003C6DFD" w:rsidRPr="00C369D3" w:rsidRDefault="003C6DFD" w:rsidP="00CA7106">
            <w:pPr>
              <w:spacing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Se evaluará la coherencia entre la formulación de los objetivos, el planteamiento de la hipótesis (o pregunta) y la descripción de la metodología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40 </w:t>
            </w:r>
          </w:p>
        </w:tc>
      </w:tr>
      <w:tr w:rsidR="003C6DFD" w:rsidRPr="00C369D3" w:rsidTr="00CA7106">
        <w:trPr>
          <w:trHeight w:val="1107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31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3 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DFD" w:rsidRPr="00C369D3" w:rsidRDefault="003C6DFD" w:rsidP="00CA7106">
            <w:pPr>
              <w:spacing w:after="10"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Resultados e impactos esperados </w:t>
            </w:r>
          </w:p>
          <w:p w:rsidR="003C6DFD" w:rsidRPr="00C369D3" w:rsidRDefault="003C6DFD" w:rsidP="00CA7106">
            <w:pPr>
              <w:spacing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Se evaluará la adecuada previsión de las repercusiones y beneficios (impactos) que el proyecto podría tener dentro del país y/o fuera de él, en el ámbito académico y/o en las esferas social, económica, ambiental o cultural.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>2</w:t>
            </w:r>
            <w:r>
              <w:rPr>
                <w:rFonts w:ascii="Cambria" w:hAnsi="Cambria" w:cs="Cambria"/>
                <w:sz w:val="18"/>
              </w:rPr>
              <w:t>0</w:t>
            </w:r>
            <w:r w:rsidRPr="00C369D3">
              <w:rPr>
                <w:rFonts w:ascii="Cambria" w:hAnsi="Cambria" w:cs="Cambria"/>
                <w:sz w:val="18"/>
              </w:rPr>
              <w:t xml:space="preserve"> </w:t>
            </w:r>
          </w:p>
        </w:tc>
      </w:tr>
      <w:tr w:rsidR="003C6DFD" w:rsidRPr="00C369D3" w:rsidTr="00CA7106">
        <w:trPr>
          <w:trHeight w:val="38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4 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DFD" w:rsidRPr="00C369D3" w:rsidRDefault="003C6DFD" w:rsidP="00CA7106">
            <w:pPr>
              <w:spacing w:after="10"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Bibliografía </w:t>
            </w:r>
          </w:p>
          <w:p w:rsidR="003C6DFD" w:rsidRPr="00C369D3" w:rsidRDefault="003C6DFD" w:rsidP="00CA7106">
            <w:pPr>
              <w:spacing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>Se evaluará la presentación sistemática (conforme a los patrones internacionalmente reconocidos</w:t>
            </w:r>
            <w:r>
              <w:rPr>
                <w:rFonts w:ascii="Cambria" w:hAnsi="Cambria" w:cs="Cambria"/>
                <w:sz w:val="18"/>
              </w:rPr>
              <w:t>)</w:t>
            </w:r>
            <w:r w:rsidRPr="00C369D3">
              <w:rPr>
                <w:rFonts w:ascii="Cambria" w:hAnsi="Cambria" w:cs="Cambria"/>
                <w:sz w:val="18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14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10 </w:t>
            </w:r>
          </w:p>
        </w:tc>
      </w:tr>
      <w:tr w:rsidR="003C6DFD" w:rsidRPr="00C369D3" w:rsidTr="00CA7106">
        <w:trPr>
          <w:trHeight w:val="886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5 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DFD" w:rsidRPr="00C369D3" w:rsidRDefault="003C6DFD" w:rsidP="00CA7106">
            <w:pPr>
              <w:spacing w:after="10"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Plan de Trabajo y Presupuesto </w:t>
            </w:r>
          </w:p>
          <w:p w:rsidR="003C6DFD" w:rsidRPr="00C369D3" w:rsidRDefault="003C6DFD" w:rsidP="00CA7106">
            <w:pPr>
              <w:spacing w:line="259" w:lineRule="auto"/>
              <w:ind w:right="73"/>
              <w:jc w:val="both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>Se evaluará si las actividades y plazos indicados en el plan de trabajo son adecuados a los objetivos, requerimientos y características propias del proyecto.</w:t>
            </w:r>
            <w:r w:rsidRPr="00C369D3">
              <w:rPr>
                <w:rFonts w:ascii="Cambria" w:hAnsi="Cambria" w:cs="Cambria"/>
                <w:b/>
                <w:sz w:val="18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14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10 </w:t>
            </w:r>
          </w:p>
        </w:tc>
      </w:tr>
      <w:tr w:rsidR="003C6DFD" w:rsidRPr="00C369D3" w:rsidTr="00CA7106">
        <w:trPr>
          <w:trHeight w:val="1067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22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6 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DFD" w:rsidRPr="00C369D3" w:rsidRDefault="003C6DFD" w:rsidP="00CA7106">
            <w:pPr>
              <w:spacing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Originalidad </w:t>
            </w:r>
          </w:p>
          <w:p w:rsidR="003C6DFD" w:rsidRPr="00C369D3" w:rsidRDefault="003C6DFD" w:rsidP="00CA7106">
            <w:pPr>
              <w:spacing w:line="259" w:lineRule="auto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sz w:val="18"/>
              </w:rPr>
              <w:t xml:space="preserve">Se evaluará el grado de originalidad de la obra propuesta entendiendo la originalidad como el conjunto de cualidades que permiten diferenciarla de otras y concebirla como novedosa.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FD" w:rsidRPr="00C369D3" w:rsidRDefault="003C6DFD" w:rsidP="00CA7106">
            <w:pPr>
              <w:spacing w:line="259" w:lineRule="auto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Cambria" w:hAnsi="Cambria" w:cs="Cambria"/>
                <w:sz w:val="18"/>
              </w:rPr>
              <w:t>10</w:t>
            </w:r>
          </w:p>
        </w:tc>
      </w:tr>
      <w:tr w:rsidR="003C6DFD" w:rsidRPr="00C369D3" w:rsidTr="00CA7106">
        <w:trPr>
          <w:trHeight w:val="518"/>
        </w:trPr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</w:tcPr>
          <w:p w:rsidR="003C6DFD" w:rsidRPr="00C369D3" w:rsidRDefault="003C6DFD" w:rsidP="00CA710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72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3C6DFD" w:rsidRPr="00C369D3" w:rsidRDefault="003C6DFD" w:rsidP="00CA7106">
            <w:pPr>
              <w:spacing w:line="259" w:lineRule="auto"/>
              <w:ind w:right="416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Total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3C6DFD" w:rsidRPr="00C369D3" w:rsidRDefault="003C6DFD" w:rsidP="00CA7106">
            <w:pPr>
              <w:spacing w:line="259" w:lineRule="auto"/>
              <w:ind w:right="26"/>
              <w:jc w:val="center"/>
              <w:rPr>
                <w:rFonts w:ascii="Arial" w:eastAsia="Arial" w:hAnsi="Arial" w:cs="Arial"/>
              </w:rPr>
            </w:pPr>
            <w:r w:rsidRPr="00C369D3">
              <w:rPr>
                <w:rFonts w:ascii="Cambria" w:hAnsi="Cambria" w:cs="Cambria"/>
                <w:b/>
                <w:sz w:val="18"/>
              </w:rPr>
              <w:t xml:space="preserve">100 </w:t>
            </w:r>
          </w:p>
        </w:tc>
      </w:tr>
    </w:tbl>
    <w:p w:rsidR="003C6DFD" w:rsidRDefault="003C6DFD" w:rsidP="003C6DFD">
      <w:pPr>
        <w:ind w:left="708"/>
      </w:pPr>
    </w:p>
    <w:p w:rsidR="003C6DFD" w:rsidRDefault="003C6DFD" w:rsidP="003C6DFD">
      <w:pPr>
        <w:ind w:left="708"/>
      </w:pPr>
    </w:p>
    <w:p w:rsidR="003C6DFD" w:rsidRDefault="003C6DFD" w:rsidP="003C6DFD">
      <w:pPr>
        <w:ind w:left="708"/>
      </w:pPr>
    </w:p>
    <w:p w:rsidR="003C6DFD" w:rsidRDefault="003C6DFD" w:rsidP="003C6DFD">
      <w:pPr>
        <w:ind w:left="708"/>
      </w:pPr>
    </w:p>
    <w:p w:rsidR="003C6DFD" w:rsidRDefault="003C6DFD" w:rsidP="003C6DFD">
      <w:pPr>
        <w:ind w:left="708"/>
      </w:pPr>
    </w:p>
    <w:p w:rsidR="003C6DFD" w:rsidRDefault="003C6DFD" w:rsidP="003C6DFD">
      <w:pPr>
        <w:ind w:left="708"/>
      </w:pPr>
    </w:p>
    <w:p w:rsidR="003C6DFD" w:rsidRDefault="003C6DFD" w:rsidP="003C6DFD">
      <w:pPr>
        <w:ind w:left="708"/>
      </w:pPr>
    </w:p>
    <w:p w:rsidR="003C6DFD" w:rsidRDefault="003C6DFD" w:rsidP="003C6DFD">
      <w:pPr>
        <w:ind w:left="708"/>
      </w:pPr>
    </w:p>
    <w:sectPr w:rsidR="003C6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97F34"/>
    <w:multiLevelType w:val="hybridMultilevel"/>
    <w:tmpl w:val="48E61532"/>
    <w:lvl w:ilvl="0" w:tplc="C8EEC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FD"/>
    <w:rsid w:val="002E3A2E"/>
    <w:rsid w:val="003C6DFD"/>
    <w:rsid w:val="0093110D"/>
    <w:rsid w:val="00C31859"/>
    <w:rsid w:val="00C9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AC000-E33A-4877-B2CF-4B4CB7C0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DFD"/>
    <w:pPr>
      <w:ind w:left="720"/>
      <w:contextualSpacing/>
    </w:pPr>
  </w:style>
  <w:style w:type="table" w:customStyle="1" w:styleId="TableGrid1">
    <w:name w:val="TableGrid1"/>
    <w:rsid w:val="003C6DFD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Delgado Vanessa</dc:creator>
  <cp:keywords/>
  <dc:description/>
  <cp:lastModifiedBy>Cano Bonilla Henry Luis</cp:lastModifiedBy>
  <cp:revision>3</cp:revision>
  <dcterms:created xsi:type="dcterms:W3CDTF">2018-04-02T15:09:00Z</dcterms:created>
  <dcterms:modified xsi:type="dcterms:W3CDTF">2018-04-15T01:21:00Z</dcterms:modified>
</cp:coreProperties>
</file>