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CLASE 01 | Fundamentos de estadística aplicada a la educación</w:t>
      </w:r>
    </w:p>
    <w:p>
      <w:r>
        <w:t>Guía docente y cuaderno del estudiante • Nivel maestría • Modalidad en línea • Duración síncrona: 120 minutos • Trabajo autónomo sugerido: 3 horas • Herramientas: Excel y jamovi</w:t>
      </w:r>
    </w:p>
    <w:p>
      <w:pPr>
        <w:pStyle w:val="Heading1"/>
      </w:pPr>
      <w:r>
        <w:t>I. Propósito y resultados de aprendizaje</w:t>
      </w:r>
    </w:p>
    <w:p>
      <w:r>
        <w:t>Construir el paso metodológico del problema educativo a los datos observables, distinguiendo qué puede describirse, qué puede inferirse y qué requiere un diseño causal. Al terminar, el estudiante identificará población, muestra, unidad de análisis, variables, escalas de medición y fuentes de sesgo, y elaborará una matriz reproducible.</w:t>
      </w:r>
    </w:p>
    <w:p>
      <w:pPr>
        <w:pStyle w:val="Heading1"/>
      </w:pPr>
      <w:r>
        <w:t>II. Guion docente de 120 minutos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Minutos</w:t>
            </w:r>
          </w:p>
        </w:tc>
        <w:tc>
          <w:tcPr>
            <w:tcW w:type="dxa" w:w="2880"/>
          </w:tcPr>
          <w:p>
            <w:r>
              <w:t>Intervención del docente</w:t>
            </w:r>
          </w:p>
        </w:tc>
        <w:tc>
          <w:tcPr>
            <w:tcW w:type="dxa" w:w="2880"/>
          </w:tcPr>
          <w:p>
            <w:r>
              <w:t>Acción del estudiante</w:t>
            </w:r>
          </w:p>
        </w:tc>
      </w:tr>
      <w:tr>
        <w:tc>
          <w:tcPr>
            <w:tcW w:type="dxa" w:w="2880"/>
          </w:tcPr>
          <w:p>
            <w:r>
              <w:t>0–10</w:t>
            </w:r>
          </w:p>
        </w:tc>
        <w:tc>
          <w:tcPr>
            <w:tcW w:type="dxa" w:w="2880"/>
          </w:tcPr>
          <w:p>
            <w:r>
              <w:t>Sondeo: ¿basta con observar mejores calificaciones para atribuir éxito a una estrategia?</w:t>
            </w:r>
          </w:p>
        </w:tc>
        <w:tc>
          <w:tcPr>
            <w:tcW w:type="dxa" w:w="2880"/>
          </w:tcPr>
          <w:p>
            <w:r>
              <w:t>Escribe argumento en chat y registra dos riesgos de interpretación.</w:t>
            </w:r>
          </w:p>
        </w:tc>
      </w:tr>
      <w:tr>
        <w:tc>
          <w:tcPr>
            <w:tcW w:type="dxa" w:w="2880"/>
          </w:tcPr>
          <w:p>
            <w:r>
              <w:t>10–30</w:t>
            </w:r>
          </w:p>
        </w:tc>
        <w:tc>
          <w:tcPr>
            <w:tcW w:type="dxa" w:w="2880"/>
          </w:tcPr>
          <w:p>
            <w:r>
              <w:t>Exposición de estadística descriptiva/inferencial; investigación y causalidad.</w:t>
            </w:r>
          </w:p>
        </w:tc>
        <w:tc>
          <w:tcPr>
            <w:tcW w:type="dxa" w:w="2880"/>
          </w:tcPr>
          <w:p>
            <w:r>
              <w:t>Construye cuadro comparativo con un ejemplo de su escuela.</w:t>
            </w:r>
          </w:p>
        </w:tc>
      </w:tr>
      <w:tr>
        <w:tc>
          <w:tcPr>
            <w:tcW w:type="dxa" w:w="2880"/>
          </w:tcPr>
          <w:p>
            <w:r>
              <w:t>30–45</w:t>
            </w:r>
          </w:p>
        </w:tc>
        <w:tc>
          <w:tcPr>
            <w:tcW w:type="dxa" w:w="2880"/>
          </w:tcPr>
          <w:p>
            <w:r>
              <w:t>Explica población, muestra, unidad, variables y cuatro escalas.</w:t>
            </w:r>
          </w:p>
        </w:tc>
        <w:tc>
          <w:tcPr>
            <w:tcW w:type="dxa" w:w="2880"/>
          </w:tcPr>
          <w:p>
            <w:r>
              <w:t>Clasifica ocho variables y fundamenta cada decisión.</w:t>
            </w:r>
          </w:p>
        </w:tc>
      </w:tr>
      <w:tr>
        <w:tc>
          <w:tcPr>
            <w:tcW w:type="dxa" w:w="2880"/>
          </w:tcPr>
          <w:p>
            <w:r>
              <w:t>45–60</w:t>
            </w:r>
          </w:p>
        </w:tc>
        <w:tc>
          <w:tcPr>
            <w:tcW w:type="dxa" w:w="2880"/>
          </w:tcPr>
          <w:p>
            <w:r>
              <w:t>Resuelve la ficha de investigación del caso guía.</w:t>
            </w:r>
          </w:p>
        </w:tc>
        <w:tc>
          <w:tcPr>
            <w:tcW w:type="dxa" w:w="2880"/>
          </w:tcPr>
          <w:p>
            <w:r>
              <w:t>Redacta pregunta, objetivo, hipótesis y diccionario.</w:t>
            </w:r>
          </w:p>
        </w:tc>
      </w:tr>
      <w:tr>
        <w:tc>
          <w:tcPr>
            <w:tcW w:type="dxa" w:w="2880"/>
          </w:tcPr>
          <w:p>
            <w:r>
              <w:t>60–65</w:t>
            </w:r>
          </w:p>
        </w:tc>
        <w:tc>
          <w:tcPr>
            <w:tcW w:type="dxa" w:w="2880"/>
          </w:tcPr>
          <w:p>
            <w:r>
              <w:t>Receso.</w:t>
            </w:r>
          </w:p>
        </w:tc>
        <w:tc>
          <w:tcPr>
            <w:tcW w:type="dxa" w:w="2880"/>
          </w:tcPr>
          <w:p>
            <w:r>
              <w:t>—</w:t>
            </w:r>
          </w:p>
        </w:tc>
      </w:tr>
      <w:tr>
        <w:tc>
          <w:tcPr>
            <w:tcW w:type="dxa" w:w="2880"/>
          </w:tcPr>
          <w:p>
            <w:r>
              <w:t>65–90</w:t>
            </w:r>
          </w:p>
        </w:tc>
        <w:tc>
          <w:tcPr>
            <w:tcW w:type="dxa" w:w="2880"/>
          </w:tcPr>
          <w:p>
            <w:r>
              <w:t>Comparte pantalla y guía control de datos y fórmulas en Excel.</w:t>
            </w:r>
          </w:p>
        </w:tc>
        <w:tc>
          <w:tcPr>
            <w:tcW w:type="dxa" w:w="2880"/>
          </w:tcPr>
          <w:p>
            <w:r>
              <w:t>Abre plantilla, controla valores y completa cálculos.</w:t>
            </w:r>
          </w:p>
        </w:tc>
      </w:tr>
      <w:tr>
        <w:tc>
          <w:tcPr>
            <w:tcW w:type="dxa" w:w="2880"/>
          </w:tcPr>
          <w:p>
            <w:r>
              <w:t>90–105</w:t>
            </w:r>
          </w:p>
        </w:tc>
        <w:tc>
          <w:tcPr>
            <w:tcW w:type="dxa" w:w="2880"/>
          </w:tcPr>
          <w:p>
            <w:r>
              <w:t>Demuestra importación, ajustes de tipos y descriptivos en jamovi.</w:t>
            </w:r>
          </w:p>
        </w:tc>
        <w:tc>
          <w:tcPr>
            <w:tcW w:type="dxa" w:w="2880"/>
          </w:tcPr>
          <w:p>
            <w:r>
              <w:t>Importa CSV, revisa medidas y produce tabla.</w:t>
            </w:r>
          </w:p>
        </w:tc>
      </w:tr>
      <w:tr>
        <w:tc>
          <w:tcPr>
            <w:tcW w:type="dxa" w:w="2880"/>
          </w:tcPr>
          <w:p>
            <w:r>
              <w:t>105–115</w:t>
            </w:r>
          </w:p>
        </w:tc>
        <w:tc>
          <w:tcPr>
            <w:tcW w:type="dxa" w:w="2880"/>
          </w:tcPr>
          <w:p>
            <w:r>
              <w:t>Modera cierre crítico y aplica 5 preguntas de salida.</w:t>
            </w:r>
          </w:p>
        </w:tc>
        <w:tc>
          <w:tcPr>
            <w:tcW w:type="dxa" w:w="2880"/>
          </w:tcPr>
          <w:p>
            <w:r>
              <w:t>Responde individualmente y justifica una respuesta.</w:t>
            </w:r>
          </w:p>
        </w:tc>
      </w:tr>
      <w:tr>
        <w:tc>
          <w:tcPr>
            <w:tcW w:type="dxa" w:w="2880"/>
          </w:tcPr>
          <w:p>
            <w:r>
              <w:t>115–120</w:t>
            </w:r>
          </w:p>
        </w:tc>
        <w:tc>
          <w:tcPr>
            <w:tcW w:type="dxa" w:w="2880"/>
          </w:tcPr>
          <w:p>
            <w:r>
              <w:t>Explica tarea, criterios de evaluación y privacidad.</w:t>
            </w:r>
          </w:p>
        </w:tc>
        <w:tc>
          <w:tcPr>
            <w:tcW w:type="dxa" w:w="2880"/>
          </w:tcPr>
          <w:p>
            <w:r>
              <w:t>Anota entregables y fecha institucional.</w:t>
            </w:r>
          </w:p>
        </w:tc>
      </w:tr>
    </w:tbl>
    <w:p>
      <w:pPr>
        <w:pStyle w:val="Heading1"/>
      </w:pPr>
      <w:r>
        <w:t>III. Marco teórico ampliado</w:t>
      </w:r>
    </w:p>
    <w:p>
      <w:pPr>
        <w:pStyle w:val="Heading2"/>
      </w:pPr>
      <w:r>
        <w:t>1. La estadística como razonamiento de investigación</w:t>
      </w:r>
    </w:p>
    <w:p>
      <w:r>
        <w:t>La estadística es un conjunto de procedimientos para transformar observaciones en evidencias revisables. El proceso completo comprende: pregunta relevante, diseño, definición de mediciones, obtención de datos, control de calidad, análisis, interpretación y comunicación. Sin diseño, una operación matemática correcta puede producir una respuesta engañosa.</w:t>
      </w:r>
    </w:p>
    <w:p>
      <w:pPr>
        <w:pStyle w:val="Heading2"/>
      </w:pPr>
      <w:r>
        <w:t>2. Descriptiva e inferencial</w:t>
      </w:r>
    </w:p>
    <w:p>
      <w:r>
        <w:t>La estadística descriptiva resume lo observado mediante frecuencias, medidas y gráficos. La inferencial usa datos y un modelo de incertidumbre para aprender sobre una población o contrastar hipótesis. El diseño de muestreo y los supuestos condicionan las afirmaciones válidas. No confundir significación con importancia educativa, ni correlación con causalidad.</w:t>
      </w:r>
    </w:p>
    <w:p>
      <w:pPr>
        <w:pStyle w:val="Heading2"/>
      </w:pPr>
      <w:r>
        <w:t>3. Población y muestra</w:t>
      </w:r>
    </w:p>
    <w:p>
      <w:r>
        <w:t>La población objetivo es el conjunto sobre el cual desea concluirse. La población accesible es el marco efectivamente disponible. La muestra es el subconjunto observado. Cada estudiante es una unidad de análisis, no cada calificación. Una muestra por conveniencia puede dar un buen resumen de sus participantes sin ser generalizable a toda la institución.</w:t>
      </w:r>
    </w:p>
    <w:p>
      <w:pPr>
        <w:pStyle w:val="Heading2"/>
      </w:pPr>
      <w:r>
        <w:t>4. Variables y escalas</w:t>
      </w:r>
    </w:p>
    <w:p>
      <w:r>
        <w:t>Variable nominal: categoría sin orden (modalidad); ordinal: niveles ordenados (satisfacción 1–5); intervalo: diferencias comparables y cero no absoluto (puntuación estandarizada tipo T); razón: cero con significado de ausencia y cocientes pertinentes (horas de estudio). Un ID numérico no es una medición. Las calificaciones 0–100 son puntuaciones educativas y su escala debe discutirse conforme al instrumento.</w:t>
      </w:r>
    </w:p>
    <w:p>
      <w:pPr>
        <w:pStyle w:val="Heading2"/>
      </w:pPr>
      <w:r>
        <w:t>5. Operacionalización y calidad</w:t>
      </w:r>
    </w:p>
    <w:p>
      <w:r>
        <w:t>Defina para cada variable: nombre, concepto, indicador, instrumento, unidad, periodo, valores posibles, codificación y política de faltantes. Use una fila por estudiante y una columna por variable; no combine celdas en las observaciones. Compruebe duplicados, ausencias, límites y consistencia; no reemplace faltantes por cero sin justificación.</w:t>
      </w:r>
    </w:p>
    <w:p>
      <w:pPr>
        <w:pStyle w:val="Heading2"/>
      </w:pPr>
      <w:r>
        <w:t>6. Ética y limitaciones</w:t>
      </w:r>
    </w:p>
    <w:p>
      <w:r>
        <w:t>Use identificadores seudónimos; evite nombres y datos sensibles en archivos de clase; documente quién puede acceder. Una asociación entre asistencia y rendimiento podría reflejar motivación, contexto socioeconómico o conocimientos previos. El dato no es una explicación causal.</w:t>
      </w:r>
    </w:p>
    <w:p>
      <w:pPr>
        <w:pStyle w:val="Heading1"/>
      </w:pPr>
      <w:r>
        <w:t>IV. Caso integrador guiado</w:t>
      </w:r>
    </w:p>
    <w:p>
      <w:r>
        <w:t>Escenario ficticio: una institución con 1,200 estudiantes desea explorar si asistencia, horas de estudio y modalidad están asociadas con la calificación final. Se dispone de 30 registros sintéticos para practicar. La población objetivo propuesta es 1,200; los 30 registros didácticos NO representan una muestra estadística real de la institución. Unidad de análisis: estudiante.</w:t>
      </w:r>
    </w:p>
    <w:p>
      <w:r>
        <w:t>Pregunta: ¿Cómo se distribuyen las calificaciones finales de los 30 registros y qué diferencias descriptivas aparecen por modalidad? Hipótesis exploratoria para un futuro estudio real: la asistencia está asociada con la calificación final. No evaluar esta hipótesis inferencialmente con el conjunto artificial.</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Operacionalización</w:t>
            </w:r>
          </w:p>
        </w:tc>
        <w:tc>
          <w:tcPr>
            <w:tcW w:type="dxa" w:w="2880"/>
          </w:tcPr>
          <w:p>
            <w:r>
              <w:t>Escala</w:t>
            </w:r>
          </w:p>
        </w:tc>
      </w:tr>
      <w:tr>
        <w:tc>
          <w:tcPr>
            <w:tcW w:type="dxa" w:w="2880"/>
          </w:tcPr>
          <w:p>
            <w:r>
              <w:t>ID</w:t>
            </w:r>
          </w:p>
        </w:tc>
        <w:tc>
          <w:tcPr>
            <w:tcW w:type="dxa" w:w="2880"/>
          </w:tcPr>
          <w:p>
            <w:r>
              <w:t>Clave anonima por estudiante</w:t>
            </w:r>
          </w:p>
        </w:tc>
        <w:tc>
          <w:tcPr>
            <w:tcW w:type="dxa" w:w="2880"/>
          </w:tcPr>
          <w:p>
            <w:r>
              <w:t>Identificador</w:t>
            </w:r>
          </w:p>
        </w:tc>
      </w:tr>
      <w:tr>
        <w:tc>
          <w:tcPr>
            <w:tcW w:type="dxa" w:w="2880"/>
          </w:tcPr>
          <w:p>
            <w:r>
              <w:t>Edad</w:t>
            </w:r>
          </w:p>
        </w:tc>
        <w:tc>
          <w:tcPr>
            <w:tcW w:type="dxa" w:w="2880"/>
          </w:tcPr>
          <w:p>
            <w:r>
              <w:t>Edad declarada en años cumplidos</w:t>
            </w:r>
          </w:p>
        </w:tc>
        <w:tc>
          <w:tcPr>
            <w:tcW w:type="dxa" w:w="2880"/>
          </w:tcPr>
          <w:p>
            <w:r>
              <w:t>Cuantitativa / razon</w:t>
            </w:r>
          </w:p>
        </w:tc>
      </w:tr>
      <w:tr>
        <w:tc>
          <w:tcPr>
            <w:tcW w:type="dxa" w:w="2880"/>
          </w:tcPr>
          <w:p>
            <w:r>
              <w:t>Modalidad</w:t>
            </w:r>
          </w:p>
        </w:tc>
        <w:tc>
          <w:tcPr>
            <w:tcW w:type="dxa" w:w="2880"/>
          </w:tcPr>
          <w:p>
            <w:r>
              <w:t>Modalidad de estudio</w:t>
            </w:r>
          </w:p>
        </w:tc>
        <w:tc>
          <w:tcPr>
            <w:tcW w:type="dxa" w:w="2880"/>
          </w:tcPr>
          <w:p>
            <w:r>
              <w:t>Cualitativa / nominal</w:t>
            </w:r>
          </w:p>
        </w:tc>
      </w:tr>
      <w:tr>
        <w:tc>
          <w:tcPr>
            <w:tcW w:type="dxa" w:w="2880"/>
          </w:tcPr>
          <w:p>
            <w:r>
              <w:t>Asistencia_pct</w:t>
            </w:r>
          </w:p>
        </w:tc>
        <w:tc>
          <w:tcPr>
            <w:tcW w:type="dxa" w:w="2880"/>
          </w:tcPr>
          <w:p>
            <w:r>
              <w:t>Porcentaje de sesiones asistidas</w:t>
            </w:r>
          </w:p>
        </w:tc>
        <w:tc>
          <w:tcPr>
            <w:tcW w:type="dxa" w:w="2880"/>
          </w:tcPr>
          <w:p>
            <w:r>
              <w:t>Cuantitativa / razon</w:t>
            </w:r>
          </w:p>
        </w:tc>
      </w:tr>
      <w:tr>
        <w:tc>
          <w:tcPr>
            <w:tcW w:type="dxa" w:w="2880"/>
          </w:tcPr>
          <w:p>
            <w:r>
              <w:t>Horas_estudio</w:t>
            </w:r>
          </w:p>
        </w:tc>
        <w:tc>
          <w:tcPr>
            <w:tcW w:type="dxa" w:w="2880"/>
          </w:tcPr>
          <w:p>
            <w:r>
              <w:t>Horas semanales de estudio fuera de clase</w:t>
            </w:r>
          </w:p>
        </w:tc>
        <w:tc>
          <w:tcPr>
            <w:tcW w:type="dxa" w:w="2880"/>
          </w:tcPr>
          <w:p>
            <w:r>
              <w:t>Cuantitativa / razon</w:t>
            </w:r>
          </w:p>
        </w:tc>
      </w:tr>
      <w:tr>
        <w:tc>
          <w:tcPr>
            <w:tcW w:type="dxa" w:w="2880"/>
          </w:tcPr>
          <w:p>
            <w:r>
              <w:t>Calificacion_inicial</w:t>
            </w:r>
          </w:p>
        </w:tc>
        <w:tc>
          <w:tcPr>
            <w:tcW w:type="dxa" w:w="2880"/>
          </w:tcPr>
          <w:p>
            <w:r>
              <w:t>Puntuacion inicial en prueba comun</w:t>
            </w:r>
          </w:p>
        </w:tc>
        <w:tc>
          <w:tcPr>
            <w:tcW w:type="dxa" w:w="2880"/>
          </w:tcPr>
          <w:p>
            <w:r>
              <w:t>Cuantitativa / puntuacion</w:t>
            </w:r>
          </w:p>
        </w:tc>
      </w:tr>
      <w:tr>
        <w:tc>
          <w:tcPr>
            <w:tcW w:type="dxa" w:w="2880"/>
          </w:tcPr>
          <w:p>
            <w:r>
              <w:t>Calificacion_final</w:t>
            </w:r>
          </w:p>
        </w:tc>
        <w:tc>
          <w:tcPr>
            <w:tcW w:type="dxa" w:w="2880"/>
          </w:tcPr>
          <w:p>
            <w:r>
              <w:t>Puntuacion final en prueba comun</w:t>
            </w:r>
          </w:p>
        </w:tc>
        <w:tc>
          <w:tcPr>
            <w:tcW w:type="dxa" w:w="2880"/>
          </w:tcPr>
          <w:p>
            <w:r>
              <w:t>Cuantitativa / puntuacion</w:t>
            </w:r>
          </w:p>
        </w:tc>
      </w:tr>
      <w:tr>
        <w:tc>
          <w:tcPr>
            <w:tcW w:type="dxa" w:w="2880"/>
          </w:tcPr>
          <w:p>
            <w:r>
              <w:t>Satisfaccion_1a5</w:t>
            </w:r>
          </w:p>
        </w:tc>
        <w:tc>
          <w:tcPr>
            <w:tcW w:type="dxa" w:w="2880"/>
          </w:tcPr>
          <w:p>
            <w:r>
              <w:t>Respuesta a item unico de satisfaccion</w:t>
            </w:r>
          </w:p>
        </w:tc>
        <w:tc>
          <w:tcPr>
            <w:tcW w:type="dxa" w:w="2880"/>
          </w:tcPr>
          <w:p>
            <w:r>
              <w:t>Cualitativa / ordinal</w:t>
            </w:r>
          </w:p>
        </w:tc>
      </w:tr>
    </w:tbl>
    <w:p>
      <w:pPr>
        <w:pStyle w:val="Heading1"/>
      </w:pPr>
      <w:r>
        <w:t>V. Ejemplo resuelto paso a paso en Excel</w:t>
      </w:r>
    </w:p>
    <w:p>
      <w:r>
        <w:t>1. Descargue Laboratorio_Excel_Clase_01.xlsx; abra Datos y confirme que A1:H1 contiene los nombres de variables y que A2:H31 contiene 30 filas.</w:t>
      </w:r>
    </w:p>
    <w:p>
      <w:r>
        <w:t>2. Comprobación: confirme que no hay IDs repetidos y que Asistencia_pct se encuentra entre 0 y 100; los valores de Satisfaccion_1a5, entre 1 y 5.</w:t>
      </w:r>
    </w:p>
    <w:p>
      <w:r>
        <w:t>3. En una celda libre escriba =CONTARA(A2:A31): cuenta registros con ID no vacío (resultado esperado 30). La hoja Ejercicios ya incluye su equivalente interno.</w:t>
      </w:r>
    </w:p>
    <w:p>
      <w:r>
        <w:t>4. Calcule =PROMEDIO(G2:G31): media aritmética de calificaciones finales. Interprete «promedio de los 30 registros simulados», no media poblacional.</w:t>
      </w:r>
    </w:p>
    <w:p>
      <w:r>
        <w:t>5. Calcule =CONTAR.SI(C2:C31;"Virtual"): cuenta registros virtuales (esperado 10).</w:t>
      </w:r>
    </w:p>
    <w:p>
      <w:r>
        <w:t>6. Calcule =PROMEDIO.SI(C2:C31;"Virtual";G2:G31): media de calificaciones de modalidad virtual.</w:t>
      </w:r>
    </w:p>
    <w:p>
      <w:r>
        <w:t>7. Repita para «Presencial» y «Hibrida»; realice un gráfico de columnas que muestre los tres promedios e incluya título y unidad.</w:t>
      </w:r>
    </w:p>
    <w:p>
      <w:r>
        <w:t>8. En tres oraciones comunique: resultado descriptivo, limitación de datos simulados y una variable de confusión plausible.</w:t>
      </w:r>
    </w:p>
    <w:p>
      <w:r>
        <w:t>Nota técnica: Excel en español suele usar «;» entre argumentos; Excel en inglés emplea COUNTIF, AVERAGEIF y AVERAGE con coma. El archivo XLSX guarda las fórmulas en su sintaxis interna interoperable.</w:t>
      </w:r>
    </w:p>
    <w:p>
      <w:pPr>
        <w:pStyle w:val="Heading1"/>
      </w:pPr>
      <w:r>
        <w:t>VI. Ejemplo resuelto paso a paso en jamovi</w:t>
      </w:r>
    </w:p>
    <w:p>
      <w:r>
        <w:t>1. Descargue Base_simulada_30_estudiantes.csv (UTF-8). Abra jamovi e importe el archivo por el menú Abrir.</w:t>
      </w:r>
    </w:p>
    <w:p>
      <w:r>
        <w:t>2. Confirme 30 filas y ocho columnas. Revise tipo de dato y nivel de medida: Modalidad nominal; Satisfaccion_1a5 ordinal; Edad, Asistencia_pct, Horas_estudio y calificaciones continuas; ID como identificador nominal.</w:t>
      </w:r>
    </w:p>
    <w:p>
      <w:r>
        <w:t>3. Ingrese a Análisis &gt; Exploración &gt; Descriptivos (los nombres del menú pueden variar según versión e idioma).</w:t>
      </w:r>
    </w:p>
    <w:p>
      <w:r>
        <w:t>4. Lleve Calificacion_final al campo de variables. Seleccione N, media, mínimo y máximo.</w:t>
      </w:r>
    </w:p>
    <w:p>
      <w:r>
        <w:t>5. Coloque Modalidad en la opción de división o agrupación, cuando esté disponible. Compare los tres grupos sin concluir diferencias estadísticamente significativas.</w:t>
      </w:r>
    </w:p>
    <w:p>
      <w:r>
        <w:t>6. Exporte o capture la tabla y añada un párrafo crítico: ¿qué nos permite afirmar y qué no permite afirmar este archivo simulado?</w:t>
      </w:r>
    </w:p>
    <w:p>
      <w:pPr>
        <w:pStyle w:val="Heading1"/>
      </w:pPr>
      <w:r>
        <w:t>VII. Actividades síncronas</w:t>
      </w:r>
    </w:p>
    <w:p>
      <w:r>
        <w:t>A. Chat de diagnóstico (10 min): para cada afirmación indique si describe, infiere o supone causalidad. B. Parejas (15 min): clasificar ocho variables y justificar escala. C. Taller guiado (40 min combinado Excel/jamovi): verificar tipos, calcular resultados y comentar divergencias. D. Ticket de salida (10 min).</w:t>
      </w:r>
    </w:p>
    <w:p>
      <w:pPr>
        <w:pStyle w:val="Heading1"/>
      </w:pPr>
      <w:r>
        <w:t>VIII. Trabajo autónomo (3 horas sugeridas)</w:t>
      </w:r>
    </w:p>
    <w:p>
      <w:r>
        <w:t>Actividad A, 40 min: elegir problema educativo de su práctica, redactar contexto, pregunta y objetivo. Actividad B, 50 min: diseñar diccionario de seis variables con escalas, indicadores y rangos. Actividad C, 50 min: crear 20 registros ficticios en Excel, validar datos e importar a jamovi. Actividad D, 40 min: elaborar comentario de 250–350 palabras con alcance, limitaciones, sesgos potenciales y protección de datos. Entregar ficha PDF o Word, base XLSX y captura o exportación de jamovi.</w:t>
      </w:r>
    </w:p>
    <w:p>
      <w:pPr>
        <w:pStyle w:val="Heading1"/>
      </w:pPr>
      <w:r>
        <w:t>IX. Evaluación: rúbrica analítica (100 puntos)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Criterio</w:t>
            </w:r>
          </w:p>
        </w:tc>
        <w:tc>
          <w:tcPr>
            <w:tcW w:type="dxa" w:w="2880"/>
          </w:tcPr>
          <w:p>
            <w:r>
              <w:t>Puntos</w:t>
            </w:r>
          </w:p>
        </w:tc>
        <w:tc>
          <w:tcPr>
            <w:tcW w:type="dxa" w:w="2880"/>
          </w:tcPr>
          <w:p>
            <w:r>
              <w:t>Logro pleno</w:t>
            </w:r>
          </w:p>
        </w:tc>
      </w:tr>
      <w:tr>
        <w:tc>
          <w:tcPr>
            <w:tcW w:type="dxa" w:w="2880"/>
          </w:tcPr>
          <w:p>
            <w:r>
              <w:t>Problema, pregunta y objetivo</w:t>
            </w:r>
          </w:p>
        </w:tc>
        <w:tc>
          <w:tcPr>
            <w:tcW w:type="dxa" w:w="2880"/>
          </w:tcPr>
          <w:p>
            <w:r>
              <w:t>20</w:t>
            </w:r>
          </w:p>
        </w:tc>
        <w:tc>
          <w:tcPr>
            <w:tcW w:type="dxa" w:w="2880"/>
          </w:tcPr>
          <w:p>
            <w:r>
              <w:t>Planteamiento educativo específico, medible y congruente.</w:t>
            </w:r>
          </w:p>
        </w:tc>
      </w:tr>
      <w:tr>
        <w:tc>
          <w:tcPr>
            <w:tcW w:type="dxa" w:w="2880"/>
          </w:tcPr>
          <w:p>
            <w:r>
              <w:t>Población, muestra y unidad</w:t>
            </w:r>
          </w:p>
        </w:tc>
        <w:tc>
          <w:tcPr>
            <w:tcW w:type="dxa" w:w="2880"/>
          </w:tcPr>
          <w:p>
            <w:r>
              <w:t>15</w:t>
            </w:r>
          </w:p>
        </w:tc>
        <w:tc>
          <w:tcPr>
            <w:tcW w:type="dxa" w:w="2880"/>
          </w:tcPr>
          <w:p>
            <w:r>
              <w:t>Distingue los tres y reconoce alcance del ejemplo simulado.</w:t>
            </w:r>
          </w:p>
        </w:tc>
      </w:tr>
      <w:tr>
        <w:tc>
          <w:tcPr>
            <w:tcW w:type="dxa" w:w="2880"/>
          </w:tcPr>
          <w:p>
            <w:r>
              <w:t>Operacionalización y escalas</w:t>
            </w:r>
          </w:p>
        </w:tc>
        <w:tc>
          <w:tcPr>
            <w:tcW w:type="dxa" w:w="2880"/>
          </w:tcPr>
          <w:p>
            <w:r>
              <w:t>25</w:t>
            </w:r>
          </w:p>
        </w:tc>
        <w:tc>
          <w:tcPr>
            <w:tcW w:type="dxa" w:w="2880"/>
          </w:tcPr>
          <w:p>
            <w:r>
              <w:t>Al menos seis variables con definición, medida, escala y valores.</w:t>
            </w:r>
          </w:p>
        </w:tc>
      </w:tr>
      <w:tr>
        <w:tc>
          <w:tcPr>
            <w:tcW w:type="dxa" w:w="2880"/>
          </w:tcPr>
          <w:p>
            <w:r>
              <w:t>Calidad de matriz y reproducibilidad</w:t>
            </w:r>
          </w:p>
        </w:tc>
        <w:tc>
          <w:tcPr>
            <w:tcW w:type="dxa" w:w="2880"/>
          </w:tcPr>
          <w:p>
            <w:r>
              <w:t>20</w:t>
            </w:r>
          </w:p>
        </w:tc>
        <w:tc>
          <w:tcPr>
            <w:tcW w:type="dxa" w:w="2880"/>
          </w:tcPr>
          <w:p>
            <w:r>
              <w:t>Datos ficticios consistentes; estructura y resultados verificables.</w:t>
            </w:r>
          </w:p>
        </w:tc>
      </w:tr>
      <w:tr>
        <w:tc>
          <w:tcPr>
            <w:tcW w:type="dxa" w:w="2880"/>
          </w:tcPr>
          <w:p>
            <w:r>
              <w:t>Interpretación y ética</w:t>
            </w:r>
          </w:p>
        </w:tc>
        <w:tc>
          <w:tcPr>
            <w:tcW w:type="dxa" w:w="2880"/>
          </w:tcPr>
          <w:p>
            <w:r>
              <w:t>20</w:t>
            </w:r>
          </w:p>
        </w:tc>
        <w:tc>
          <w:tcPr>
            <w:tcW w:type="dxa" w:w="2880"/>
          </w:tcPr>
          <w:p>
            <w:r>
              <w:t>No infiere causalidad; identifica límites, sesgos y confidencialidad.</w:t>
            </w:r>
          </w:p>
        </w:tc>
      </w:tr>
    </w:tbl>
    <w:p>
      <w:pPr>
        <w:pStyle w:val="Heading1"/>
      </w:pPr>
      <w:r>
        <w:t>X. Autoevaluación y clave docente</w:t>
      </w:r>
    </w:p>
    <w:p>
      <w:r>
        <w:t>1. «La media de 30 registros es 77»: ¿descriptiva o inferencial? Respuesta: Descriptiva.</w:t>
      </w:r>
    </w:p>
    <w:p>
      <w:r>
        <w:t>2. ¿Una muestra no probabilística garantiza representatividad? Respuesta: No.</w:t>
      </w:r>
    </w:p>
    <w:p>
      <w:r>
        <w:t>3. Modalidad codificada 1/2/3: ¿cuál escala? Respuesta: Nominal.</w:t>
      </w:r>
    </w:p>
    <w:p>
      <w:r>
        <w:t>4. ¿Qué representa cada fila? Respuesta: Una unidad de análisis: un estudiante.</w:t>
      </w:r>
    </w:p>
    <w:p>
      <w:r>
        <w:t>5. ¿Cuál es un problema de convertir vacíos en 0? Respuesta: Confundir ausencia de respuesta con valor real y sesgar cálculos.</w:t>
      </w:r>
    </w:p>
    <w:p>
      <w:r>
        <w:t>6. ¿Una correlación alta demuestra causalidad? Respuesta: No.</w:t>
      </w:r>
    </w:p>
    <w:p>
      <w:r>
        <w:t>7. ¿Qué mide el ID E001? Respuesta: Identifica registro; no es variable métrica.</w:t>
      </w:r>
    </w:p>
    <w:p>
      <w:r>
        <w:t>8. ¿Qué archivo facilita importación a jamovi? Respuesta: CSV o XLSX correctamente estructurado.</w:t>
      </w:r>
    </w:p>
    <w:p>
      <w:pPr>
        <w:pStyle w:val="Heading1"/>
      </w:pPr>
      <w:r>
        <w:t>XI. Fuente maestra para NotebookLM y productos audiovisuales</w:t>
      </w:r>
    </w:p>
    <w:p>
      <w:r>
        <w:t>La presente guía puede cargarse como fuente principal junto al diccionario y la hoja de cálculo. No se deberán inventar resultados poblacionales ni conclusiones de causalidad a partir de los datos ficticios.</w:t>
      </w:r>
    </w:p>
    <w:p>
      <w:pPr>
        <w:pStyle w:val="Heading2"/>
      </w:pPr>
      <w:r>
        <w:t>Video de 8–10 minutos</w:t>
      </w:r>
    </w:p>
    <w:p>
      <w:r>
        <w:t>Crea un video didáctico de posgrado en español latinoamericano, con escenas educativas y gráficos claros, que explique cómo pasar de un problema escolar a una pregunta cuantitativa, población/muestra, unidad de análisis, escalas y matriz. Integra ejemplo de modalidad y asistencia; evita inferencias causales.</w:t>
      </w:r>
    </w:p>
    <w:p>
      <w:pPr>
        <w:pStyle w:val="Heading2"/>
      </w:pPr>
      <w:r>
        <w:t>Audio de 10–12 minutos</w:t>
      </w:r>
    </w:p>
    <w:p>
      <w:r>
        <w:t>Elabora conversación entre docente de posgrado y asesora de investigación, en español latinoamericano, sobre errores frecuentes al elegir variables, distinguir muestra y población y leer tablas iniciales. Termina con cinco recomendaciones prácticas.</w:t>
      </w:r>
    </w:p>
    <w:p>
      <w:pPr>
        <w:pStyle w:val="Heading2"/>
      </w:pPr>
      <w:r>
        <w:t>Infografía</w:t>
      </w:r>
    </w:p>
    <w:p>
      <w:r>
        <w:t>Diseña una infografía vertical: pregunta educativa &gt; población y unidad &gt; operacionalización &gt; datos &gt; validación &gt; exploración Excel/jamovi &gt; interpretación ética. Incluye ejemplos nominal, ordinal, intervalo y razón.</w:t>
      </w:r>
    </w:p>
    <w:p>
      <w:pPr>
        <w:pStyle w:val="Heading2"/>
      </w:pPr>
      <w:r>
        <w:t>Tarjetas</w:t>
      </w:r>
    </w:p>
    <w:p>
      <w:r>
        <w:t>Crea 16 tarjetas de estudio con pregunta y respuesta, cuatro por bloque: estadística, muestreo, variables, integridad/ética. Incluye confusiones frecuentes y contraejemplos.</w:t>
      </w:r>
    </w:p>
    <w:p>
      <w:pPr>
        <w:pStyle w:val="Heading1"/>
      </w:pPr>
      <w:r>
        <w:t>XII. Bibliografía y recursos verificables</w:t>
      </w:r>
    </w:p>
    <w:p>
      <w:r>
        <w:t>American Statistical Association (2016). Guidelines for Assessment and Instruction in Statistics Education (GAISE) College Report. https://www.amstat.org/docs/default-source/amstat-documents/gaisecollege_full.pdf</w:t>
      </w:r>
    </w:p>
    <w:p>
      <w:r>
        <w:t>jamovi Project. User Guide. https://www.jamovi.org/user-manual.html</w:t>
      </w:r>
    </w:p>
    <w:p>
      <w:r>
        <w:t>Microsoft Support. Función PROMEDIO y funciones estadísticas de Excel. https://support.microsoft.com/es-es/excel/functions/average-function</w:t>
      </w:r>
    </w:p>
    <w:p>
      <w:r>
        <w:t>Hernández-Sampieri, R. y Mendoza, C. Metodología de la investigación: las rutas cuantitativa, cualitativa y mixta. McGraw-Hill.</w:t>
      </w:r>
    </w:p>
    <w:p>
      <w:r>
        <w:br w:type="page"/>
      </w:r>
    </w:p>
    <w:p>
      <w:pPr>
        <w:pStyle w:val="Heading1"/>
      </w:pPr>
      <w:r>
        <w:t>ANEXO DOCENTE | Soluciones esperadas y recomendaciones</w:t>
      </w:r>
    </w:p>
    <w:p>
      <w:r>
        <w:t>Con 30 registros artificiales, las operaciones descriptivas solo sirven para aprender herramientas. No describen alumnos reales. No ejecutar ANOVA o contrastes inferenciales con pretensión de evidencia institucional. Se recomienda conservar la base sintética para las siguientes seis clases, documentando los cambios y las nuevas variables.</w:t>
      </w:r>
    </w:p>
    <w:p>
      <w:r>
        <w:t>Preguntas de retroalimentación: ¿están definidos los indicadores? ¿qué población se pretende describir? ¿cómo se seleccionarán participantes reales? ¿qué sesgos pueden intervenir? ¿cómo se abordará el consentimiento y la confidencialidad?</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MAESTRÍA  |  ESTADÍSTICA APLICADA A LA EDUCACIÓN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5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