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1317E" w14:textId="0242420A" w:rsidR="00535DB2" w:rsidRPr="00B7038C" w:rsidRDefault="00535DB2" w:rsidP="004B16E6">
      <w:pPr>
        <w:jc w:val="both"/>
        <w:rPr>
          <w:rFonts w:ascii="Helvetica" w:hAnsi="Helvetica" w:cs="Helvetica"/>
          <w:b/>
          <w:bCs/>
        </w:rPr>
      </w:pPr>
      <w:r w:rsidRPr="00B7038C">
        <w:rPr>
          <w:rFonts w:ascii="Helvetica" w:hAnsi="Helvetica" w:cs="Helvetica"/>
          <w:b/>
          <w:bCs/>
        </w:rPr>
        <w:t>Trabajo final teoría econométrica. Luis Luarte.</w:t>
      </w:r>
    </w:p>
    <w:p w14:paraId="540ECDB6" w14:textId="1C692EB2" w:rsidR="00BC350B" w:rsidRPr="00B7038C" w:rsidRDefault="002078F6" w:rsidP="004B16E6">
      <w:pPr>
        <w:jc w:val="both"/>
        <w:rPr>
          <w:rFonts w:ascii="Helvetica" w:hAnsi="Helvetica" w:cs="Helvetica"/>
          <w:b/>
          <w:bCs/>
        </w:rPr>
      </w:pPr>
      <w:r w:rsidRPr="00B7038C">
        <w:rPr>
          <w:rFonts w:ascii="Helvetica" w:hAnsi="Helvetica" w:cs="Helvetica"/>
          <w:b/>
          <w:bCs/>
        </w:rPr>
        <w:t>Introducción.</w:t>
      </w:r>
    </w:p>
    <w:p w14:paraId="40151729" w14:textId="208742BF" w:rsidR="00B7038C" w:rsidRPr="00B7038C" w:rsidRDefault="00B7038C" w:rsidP="00B7038C">
      <w:pPr>
        <w:jc w:val="both"/>
        <w:rPr>
          <w:rFonts w:ascii="Helvetica" w:hAnsi="Helvetica" w:cs="Helvetica"/>
        </w:rPr>
      </w:pPr>
      <w:r w:rsidRPr="00B7038C">
        <w:rPr>
          <w:rFonts w:ascii="Helvetica" w:hAnsi="Helvetica" w:cs="Helvetica"/>
        </w:rPr>
        <w:t>Relevancia del problema. El objetivo central de este trabajo es generar un punto de inicio para la investigación del mecanismo subyacente al comportamiento de toma de decisiones. Se basa en la hipótesis de que este mecanismo comparte un origen evolutivo con el forrajeo, siendo este último el que daría lugar a un proceso de</w:t>
      </w:r>
      <w:r>
        <w:rPr>
          <w:rFonts w:ascii="Helvetica" w:hAnsi="Helvetica" w:cs="Helvetica"/>
        </w:rPr>
        <w:t xml:space="preserve"> </w:t>
      </w:r>
      <w:proofErr w:type="spellStart"/>
      <w:r w:rsidRPr="00B7038C">
        <w:rPr>
          <w:rFonts w:ascii="Helvetica" w:hAnsi="Helvetica" w:cs="Helvetica"/>
        </w:rPr>
        <w:t>exaptación</w:t>
      </w:r>
      <w:proofErr w:type="spellEnd"/>
      <w:r w:rsidRPr="00B7038C">
        <w:rPr>
          <w:rFonts w:ascii="Helvetica" w:hAnsi="Helvetica" w:cs="Helvetica"/>
        </w:rPr>
        <w:t xml:space="preserve"> (Gould, 1991) —cuando un rasgo que evoluciona para una función es cooptado para otra sin ser necesariamente sujeto a mutación— para la toma de decisiones. Este problema ha sido típicamente abordado utilizando paralelos entre ambos tipos de comportamiento (</w:t>
      </w:r>
      <w:proofErr w:type="spellStart"/>
      <w:r w:rsidRPr="00B7038C">
        <w:rPr>
          <w:rFonts w:ascii="Helvetica" w:hAnsi="Helvetica" w:cs="Helvetica"/>
        </w:rPr>
        <w:t>Hills</w:t>
      </w:r>
      <w:proofErr w:type="spellEnd"/>
      <w:r w:rsidRPr="00B7038C">
        <w:rPr>
          <w:rFonts w:ascii="Helvetica" w:hAnsi="Helvetica" w:cs="Helvetica"/>
        </w:rPr>
        <w:t xml:space="preserve"> et al., 2012, 2015), e incluso se han propuesto estructuras cerebrales que potencialmente podrían estar detrás de ambos (Chen et al., 2024; Nassar, 2024). Sin embargo, se ha considerado en menor medida la posibilidad de que ambos comportamientos estén modulados por un tercer mecanismo evolutivamente anterior: el comportamiento espontáneo.</w:t>
      </w:r>
    </w:p>
    <w:p w14:paraId="6214E631" w14:textId="04264369" w:rsidR="002078F6" w:rsidRPr="00B7038C" w:rsidRDefault="00B7038C" w:rsidP="00B7038C">
      <w:pPr>
        <w:jc w:val="both"/>
        <w:rPr>
          <w:rFonts w:ascii="Helvetica" w:hAnsi="Helvetica" w:cs="Helvetica"/>
        </w:rPr>
      </w:pPr>
      <w:r w:rsidRPr="00B7038C">
        <w:rPr>
          <w:rFonts w:ascii="Helvetica" w:hAnsi="Helvetica" w:cs="Helvetica"/>
        </w:rPr>
        <w:t xml:space="preserve">Esta idea es plausible, ya que se ha demostrado que el comportamiento espontáneo tiene una estructura altamente adaptativa (Maye et al., 2007), organizando ensambles neuronales que determinan el comportamiento de búsqueda de presas (Romano et al., 2015) y el control del sistema dopaminérgico, el cual se relaciona directamente con la toma de decisiones (Markowitz et al., 2023). Así, la relevancia de este trabajo es entregar una primera aproximación a la conexión entre el comportamiento espontáneo y la toma de decisiones, definiendo un marco de análisis para comprobar la hipótesis —y en un futuro también para relacionar el comportamiento espontáneo con el de forrajeo— bajo un marco evolutivo </w:t>
      </w:r>
      <w:proofErr w:type="spellStart"/>
      <w:proofErr w:type="gramStart"/>
      <w:r w:rsidRPr="00B7038C">
        <w:rPr>
          <w:rFonts w:ascii="Helvetica" w:hAnsi="Helvetica" w:cs="Helvetica"/>
        </w:rPr>
        <w:t>coherente.</w:t>
      </w:r>
      <w:r w:rsidR="002078F6" w:rsidRPr="00B7038C">
        <w:rPr>
          <w:rFonts w:ascii="Helvetica" w:hAnsi="Helvetica" w:cs="Helvetica"/>
          <w:i/>
          <w:iCs/>
        </w:rPr>
        <w:t>Pregunta</w:t>
      </w:r>
      <w:proofErr w:type="spellEnd"/>
      <w:proofErr w:type="gramEnd"/>
      <w:r w:rsidR="002078F6" w:rsidRPr="00B7038C">
        <w:rPr>
          <w:rFonts w:ascii="Helvetica" w:hAnsi="Helvetica" w:cs="Helvetica"/>
          <w:i/>
          <w:iCs/>
        </w:rPr>
        <w:t xml:space="preserve"> de investigación.</w:t>
      </w:r>
      <w:r w:rsidR="0072000D" w:rsidRPr="00B7038C">
        <w:rPr>
          <w:rFonts w:ascii="Helvetica" w:hAnsi="Helvetica" w:cs="Helvetica"/>
          <w:i/>
          <w:iCs/>
        </w:rPr>
        <w:t xml:space="preserve"> </w:t>
      </w:r>
      <w:r w:rsidR="009D6AC0" w:rsidRPr="00B7038C">
        <w:rPr>
          <w:rFonts w:ascii="Helvetica" w:hAnsi="Helvetica" w:cs="Helvetica"/>
        </w:rPr>
        <w:t>¿Puede la variabilidad del comportamiento espontaneo, predecir la estocasticidad del comportamiento exploratorio de la toma de decisiones económicas, sugiriendo un origen computacional común?</w:t>
      </w:r>
    </w:p>
    <w:p w14:paraId="20D281F3" w14:textId="41F1FE55" w:rsidR="002078F6" w:rsidRPr="00B7038C" w:rsidRDefault="002078F6" w:rsidP="004B16E6">
      <w:pPr>
        <w:jc w:val="both"/>
        <w:rPr>
          <w:rFonts w:ascii="Helvetica" w:hAnsi="Helvetica" w:cs="Helvetica"/>
        </w:rPr>
      </w:pPr>
      <w:r w:rsidRPr="00B7038C">
        <w:rPr>
          <w:rFonts w:ascii="Helvetica" w:hAnsi="Helvetica" w:cs="Helvetica"/>
          <w:i/>
          <w:iCs/>
        </w:rPr>
        <w:t>Modelo teórico o mecanismo que explica la relación entre las variables que se van a analizar e hipótesis.</w:t>
      </w:r>
      <w:r w:rsidR="0072000D" w:rsidRPr="00B7038C">
        <w:rPr>
          <w:rFonts w:ascii="Helvetica" w:hAnsi="Helvetica" w:cs="Helvetica"/>
          <w:i/>
          <w:iCs/>
        </w:rPr>
        <w:t xml:space="preserve"> </w:t>
      </w:r>
      <w:r w:rsidR="0072000D" w:rsidRPr="00B7038C">
        <w:rPr>
          <w:rFonts w:ascii="Helvetica" w:hAnsi="Helvetica" w:cs="Helvetica"/>
        </w:rPr>
        <w:t xml:space="preserve">Los modelos clásicos de la función cerebral típicamente describen a este órgano como primariamente reactivo, estableciendo relaciones input-output donde el comportamiento es una respuesta determinística a </w:t>
      </w:r>
      <w:r w:rsidR="005644F7" w:rsidRPr="00B7038C">
        <w:rPr>
          <w:rFonts w:ascii="Helvetica" w:hAnsi="Helvetica" w:cs="Helvetica"/>
        </w:rPr>
        <w:t xml:space="preserve">los estímulos sensoriales externos. Dentro de este marco conceptual, la variabilidad del comportamiento es típicamente considerada como “ruido”, resultante de implementaciones biológicas imperfectas. Sin embargo, este visión ha sido desafiada, proponiendo que el cerebro es un órgano activo y predictivo en naturaleza, el cual incluso en ausencia de input sensorial o alguna tarea explicita, continua en su función explorando un repertorio de estados de conectividad preferidos o recurrentes </w:t>
      </w:r>
      <w:r w:rsidR="005644F7" w:rsidRPr="00B7038C">
        <w:rPr>
          <w:rFonts w:ascii="Helvetica" w:hAnsi="Helvetica" w:cs="Helvetica"/>
        </w:rPr>
        <w:fldChar w:fldCharType="begin"/>
      </w:r>
      <w:r w:rsidR="005644F7" w:rsidRPr="00B7038C">
        <w:rPr>
          <w:rFonts w:ascii="Helvetica" w:hAnsi="Helvetica" w:cs="Helvetica"/>
        </w:rPr>
        <w:instrText xml:space="preserve"> ADDIN ZOTERO_ITEM CSL_CITATION {"citationID":"TiEy8JGC","properties":{"formattedCitation":"(Avitan &amp; Stringer, 2022; Desbernats et\\uc0\\u160{}al., 2023; Maye et\\uc0\\u160{}al., 2007)","plainCitation":"(Avitan &amp; Stringer, 2022; Desbernats et al., 2023; Maye et al., 2007)","noteIndex":0},"citationItems":[{"id":939,"uris":["http://zotero.org/users/5845106/items/NUANHYFM"],"itemData":{"id":939,"type":"article-journal","container-title":"Neuron","DOI":"10.1016/j.neuron.2022.06.019","ISSN":"08966273","issue":"19","journalAbbreviation":"Neuron","language":"en","page":"3064-3075","source":"DOI.org (Crossref)","title":"Not so spontaneous: Multi-dimensional representations of behaviors and context in sensory areas","title-short":"Not so spontaneous","volume":"110","author":[{"family":"Avitan","given":"Lilach"},{"family":"Stringer","given":"Carsen"}],"issued":{"date-parts":[["2022",10]]}}},{"id":681,"uris":["http://zotero.org/users/5845106/items/KETZKLWT"],"itemData":{"id":681,"type":"article-journal","abstract":"Intentionally or not, humans produce rhythmic behaviors (e.g., walking, speaking, and clapping). In 1974, Paul Fraisse defined rhythmic behavior as a periodic movement that obeys a temporal program specific to the subject and that depends less on the conditions of the action (p. 47). Among spontaneous rhythms, the spontaneous motor tempo (SMT) corresponds to the tempo at which someone produces movements in the absence of external stimuli, at the most regular, natural, and pleasant rhythm for him/her. However, intra- and inter-individual differences exist in the SMT values. Even if several factors have been suggested to influence the SMT (e.g., the age of participants), we do not yet know which factors actually modulate the value of the SMT. In this context, the objectives of the present systematic review are (1) to characterize the range of SMT values found in the literature in healthy human adults and (2) to identify all the factors modulating the SMT values in humans. Our results highlight that (1) the reference value of SMT is far from being a common value of 600 ms in healthy human adults, but a range of SMT values exists, and (2) many factors modulate the SMT values. We discuss our results in terms of intrinsic factors (in relation to personal characteristics) and extrinsic factors (in relation to environmental characteristics). Recommendations are proposed to assess the SMT in future research and in rehabilitative, educative, and sport interventions involving rhythmic behaviors.","container-title":"Frontiers in Psychology","DOI":"10.3389/fpsyg.2023.1161052","note":"PMID: 37920737","page":"null","title":"Which factors modulate spontaneous motor tempo? A systematic review of the literature","volume":"14","author":[{"family":"Desbernats","given":"Anaïs"},{"family":"Martin","given":"Elodie"},{"family":"Tallet","given":"J."}],"issued":{"date-parts":[["2023"]]}}},{"id":880,"uris":["http://zotero.org/users/5845106/items/964DWU2J"],"itemData":{"id":880,"type":"article-journal","container-title":"PLoS ONE","DOI":"10.1371/journal.pone.0000443","ISSN":"1932-6203","issue":"5","journalAbbreviation":"PLoS ONE","language":"en","page":"e443","source":"DOI.org (Crossref)","title":"Order in Spontaneous Behavior","volume":"2","author":[{"family":"Maye","given":"Alexander"},{"family":"Hsieh","given":"Chih-hao"},{"family":"Sugihara","given":"George"},{"family":"Brembs","given":"Björn"}],"editor":[{"family":"Giurfa","given":"Martin"}],"issued":{"date-parts":[["2007",5,16]]}}}],"schema":"https://github.com/citation-style-language/schema/raw/master/csl-citation.json"} </w:instrText>
      </w:r>
      <w:r w:rsidR="005644F7" w:rsidRPr="00B7038C">
        <w:rPr>
          <w:rFonts w:ascii="Helvetica" w:hAnsi="Helvetica" w:cs="Helvetica"/>
        </w:rPr>
        <w:fldChar w:fldCharType="separate"/>
      </w:r>
      <w:r w:rsidR="005644F7" w:rsidRPr="00B7038C">
        <w:rPr>
          <w:rFonts w:ascii="Helvetica" w:hAnsi="Helvetica" w:cs="Helvetica"/>
          <w:kern w:val="0"/>
        </w:rPr>
        <w:t>(Avitan &amp; Stringer, 2022; Desbernats et al., 2023; Maye et al., 2007)</w:t>
      </w:r>
      <w:r w:rsidR="005644F7" w:rsidRPr="00B7038C">
        <w:rPr>
          <w:rFonts w:ascii="Helvetica" w:hAnsi="Helvetica" w:cs="Helvetica"/>
        </w:rPr>
        <w:fldChar w:fldCharType="end"/>
      </w:r>
      <w:r w:rsidR="005644F7" w:rsidRPr="00B7038C">
        <w:rPr>
          <w:rFonts w:ascii="Helvetica" w:hAnsi="Helvetica" w:cs="Helvetica"/>
        </w:rPr>
        <w:t>.</w:t>
      </w:r>
    </w:p>
    <w:p w14:paraId="7467FDD6" w14:textId="5ADCE482" w:rsidR="00FB184C" w:rsidRPr="00B7038C" w:rsidRDefault="00FB184C" w:rsidP="004B16E6">
      <w:pPr>
        <w:jc w:val="both"/>
        <w:rPr>
          <w:rFonts w:ascii="Helvetica" w:hAnsi="Helvetica" w:cs="Helvetica"/>
        </w:rPr>
      </w:pPr>
      <w:r w:rsidRPr="00B7038C">
        <w:rPr>
          <w:rFonts w:ascii="Helvetica" w:hAnsi="Helvetica" w:cs="Helvetica"/>
        </w:rPr>
        <w:lastRenderedPageBreak/>
        <w:t xml:space="preserve">Esta actividad intrínseca recurrente no es puramente aleatoria. Estudios a lo largo de múltiples especies han demostrado que el comportamiento espontaneo exhibe una estructura temporal compleja. Por ejemplo, las maniobras de vuelo de la Drosophila siguen una distribución marcada por colas pesadas (distribución tipo Lévy), un patrón que ha mostrado ser </w:t>
      </w:r>
      <w:r w:rsidR="00B7038C" w:rsidRPr="00B7038C">
        <w:rPr>
          <w:rFonts w:ascii="Helvetica" w:hAnsi="Helvetica" w:cs="Helvetica"/>
        </w:rPr>
        <w:t>óptimo</w:t>
      </w:r>
      <w:r w:rsidRPr="00B7038C">
        <w:rPr>
          <w:rFonts w:ascii="Helvetica" w:hAnsi="Helvetica" w:cs="Helvetica"/>
        </w:rPr>
        <w:t xml:space="preserve"> para el forrajeo </w:t>
      </w:r>
      <w:r w:rsidRPr="00B7038C">
        <w:rPr>
          <w:rFonts w:ascii="Helvetica" w:hAnsi="Helvetica" w:cs="Helvetica"/>
        </w:rPr>
        <w:fldChar w:fldCharType="begin"/>
      </w:r>
      <w:r w:rsidRPr="00B7038C">
        <w:rPr>
          <w:rFonts w:ascii="Helvetica" w:hAnsi="Helvetica" w:cs="Helvetica"/>
        </w:rPr>
        <w:instrText xml:space="preserve"> ADDIN ZOTERO_ITEM CSL_CITATION {"citationID":"iUnV2Wt6","properties":{"formattedCitation":"(Viswanathan et\\uc0\\u160{}al., 1999)","plainCitation":"(Viswanathan et al., 1999)","noteIndex":0},"citationItems":[{"id":920,"uris":["http://zotero.org/users/5845106/items/V42MM5BN"],"itemData":{"id":920,"type":"article-journal","abstract":"We address the general question of what is the best statistical strategy to adapt in order to search efficiently for randomly located objects ('target sites'). It is often assumed in foraging theory that the flight lengths of a forager have a characteristic scale: from this assumption gaussian, Rayleigh and other classical distributions with well-defined variances have arisen. However, such theories cannot explain the long-tailed power-law distributions of flight lengths or flight times that are observed experimentally. Here we study how the search efficiency depends on the probability distribution of flight lengths taken by a forager that can detect target sites only in its limited vicinity. We show that, when the target sites are sparse and can be visited any number of times, an inverse square power-law distribution of flight lengths, corresponding to Lévy flight motion, is an optimal strategy. We test the theory by analysing experimental foraging data on selected insect, mammal and bird species, and find that they are consistent with the predicted inverse square power-law distributions.","container-title":"Nature","DOI":"10.1038/44831","ISSN":"0028-0836","issue":"6756","journalAbbreviation":"Nature","language":"eng","note":"PMID: 10553906","page":"911-914","source":"PubMed","title":"Optimizing the success of random searches","volume":"401","author":[{"family":"Viswanathan","given":"G. M."},{"family":"Buldyrev","given":"S. V."},{"family":"Havlin","given":"S."},{"family":"Luz","given":"M. G.","non-dropping-particle":"da"},{"family":"Raposo","given":"E. P."},{"family":"Stanley","given":"H. E."}],"issued":{"date-parts":[["1999",10,28]]}}}],"schema":"https://github.com/citation-style-language/schema/raw/master/csl-citation.json"} </w:instrText>
      </w:r>
      <w:r w:rsidRPr="00B7038C">
        <w:rPr>
          <w:rFonts w:ascii="Helvetica" w:hAnsi="Helvetica" w:cs="Helvetica"/>
        </w:rPr>
        <w:fldChar w:fldCharType="separate"/>
      </w:r>
      <w:r w:rsidRPr="00B7038C">
        <w:rPr>
          <w:rFonts w:ascii="Helvetica" w:hAnsi="Helvetica" w:cs="Helvetica"/>
          <w:kern w:val="0"/>
        </w:rPr>
        <w:t>(Viswanathan et al., 1999)</w:t>
      </w:r>
      <w:r w:rsidRPr="00B7038C">
        <w:rPr>
          <w:rFonts w:ascii="Helvetica" w:hAnsi="Helvetica" w:cs="Helvetica"/>
        </w:rPr>
        <w:fldChar w:fldCharType="end"/>
      </w:r>
      <w:r w:rsidRPr="00B7038C">
        <w:rPr>
          <w:rFonts w:ascii="Helvetica" w:hAnsi="Helvetica" w:cs="Helvetica"/>
        </w:rPr>
        <w:t xml:space="preserve">, sugiriendo que este es un rasgo que evoluciono y se adaptó, no simplemente “ruido”. Mas aun, este comportamiento espontaneo puede ser comprendido como una representación de alta dimensionalidad del comportamiento del animal y su contexto interno </w:t>
      </w:r>
      <w:r w:rsidRPr="00B7038C">
        <w:rPr>
          <w:rFonts w:ascii="Helvetica" w:hAnsi="Helvetica" w:cs="Helvetica"/>
        </w:rPr>
        <w:fldChar w:fldCharType="begin"/>
      </w:r>
      <w:r w:rsidRPr="00B7038C">
        <w:rPr>
          <w:rFonts w:ascii="Helvetica" w:hAnsi="Helvetica" w:cs="Helvetica"/>
        </w:rPr>
        <w:instrText xml:space="preserve"> ADDIN ZOTERO_ITEM CSL_CITATION {"citationID":"aFnE5pCO","properties":{"formattedCitation":"(Avitan &amp; Stringer, 2022)","plainCitation":"(Avitan &amp; Stringer, 2022)","noteIndex":0},"citationItems":[{"id":939,"uris":["http://zotero.org/users/5845106/items/NUANHYFM"],"itemData":{"id":939,"type":"article-journal","container-title":"Neuron","DOI":"10.1016/j.neuron.2022.06.019","ISSN":"08966273","issue":"19","journalAbbreviation":"Neuron","language":"en","page":"3064-3075","source":"DOI.org (Crossref)","title":"Not so spontaneous: Multi-dimensional representations of behaviors and context in sensory areas","title-short":"Not so spontaneous","volume":"110","author":[{"family":"Avitan","given":"Lilach"},{"family":"Stringer","given":"Carsen"}],"issued":{"date-parts":[["2022",10]]}}}],"schema":"https://github.com/citation-style-language/schema/raw/master/csl-citation.json"} </w:instrText>
      </w:r>
      <w:r w:rsidRPr="00B7038C">
        <w:rPr>
          <w:rFonts w:ascii="Helvetica" w:hAnsi="Helvetica" w:cs="Helvetica"/>
        </w:rPr>
        <w:fldChar w:fldCharType="separate"/>
      </w:r>
      <w:r w:rsidRPr="00B7038C">
        <w:rPr>
          <w:rFonts w:ascii="Helvetica" w:hAnsi="Helvetica" w:cs="Helvetica"/>
        </w:rPr>
        <w:t>(Avitan &amp; Stringer, 2022)</w:t>
      </w:r>
      <w:r w:rsidRPr="00B7038C">
        <w:rPr>
          <w:rFonts w:ascii="Helvetica" w:hAnsi="Helvetica" w:cs="Helvetica"/>
        </w:rPr>
        <w:fldChar w:fldCharType="end"/>
      </w:r>
      <w:r w:rsidRPr="00B7038C">
        <w:rPr>
          <w:rFonts w:ascii="Helvetica" w:hAnsi="Helvetica" w:cs="Helvetica"/>
        </w:rPr>
        <w:t>. La pregunta relevante es, entonces, como esta estructura presente en la actividad espontanea surge y que rol funcional sirve particularmente en cognición del alto nivel.</w:t>
      </w:r>
    </w:p>
    <w:p w14:paraId="2B3619EA" w14:textId="3D27B89E" w:rsidR="00FB184C" w:rsidRPr="00B7038C" w:rsidRDefault="00FB184C" w:rsidP="004B16E6">
      <w:pPr>
        <w:jc w:val="both"/>
        <w:rPr>
          <w:rFonts w:ascii="Helvetica" w:hAnsi="Helvetica" w:cs="Helvetica"/>
        </w:rPr>
      </w:pPr>
      <w:r w:rsidRPr="00B7038C">
        <w:rPr>
          <w:rFonts w:ascii="Helvetica" w:hAnsi="Helvetica" w:cs="Helvetica"/>
        </w:rPr>
        <w:t>Los origines funcionales del comportamiento espontaneo aparecen profundamente arraigados en el problema fundamental de la exploración. En el pez cebra, la actividad neural espontanea en el colículo superior se encuentra organizado en ensambles funcionales que están sincronizados para la detección de estímulos vitalmente relevantes</w:t>
      </w:r>
      <w:r w:rsidR="00EF08D4" w:rsidRPr="00B7038C">
        <w:rPr>
          <w:rFonts w:ascii="Helvetica" w:hAnsi="Helvetica" w:cs="Helvetica"/>
        </w:rPr>
        <w:t xml:space="preserve"> como las presas </w:t>
      </w:r>
      <w:r w:rsidR="00EF08D4" w:rsidRPr="00B7038C">
        <w:rPr>
          <w:rFonts w:ascii="Helvetica" w:hAnsi="Helvetica" w:cs="Helvetica"/>
        </w:rPr>
        <w:fldChar w:fldCharType="begin"/>
      </w:r>
      <w:r w:rsidR="00EF08D4" w:rsidRPr="00B7038C">
        <w:rPr>
          <w:rFonts w:ascii="Helvetica" w:hAnsi="Helvetica" w:cs="Helvetica"/>
        </w:rPr>
        <w:instrText xml:space="preserve"> ADDIN ZOTERO_ITEM CSL_CITATION {"citationID":"hfDuD4NM","properties":{"formattedCitation":"(Romano et\\uc0\\u160{}al., 2015)","plainCitation":"(Romano et al., 2015)","noteIndex":0},"citationItems":[{"id":943,"uris":["http://zotero.org/users/5845106/items/2JIIUNDF"],"itemData":{"id":943,"type":"article-journal","container-title":"Neuron","DOI":"10.1016/j.neuron.2015.01.027","ISSN":"08966273","issue":"5","journalAbbreviation":"Neuron","language":"en","page":"1070-1085","source":"DOI.org (Crossref)","title":"Spontaneous Neuronal Network Dynamics Reveal Circuit’s Functional Adaptations for Behavior","volume":"85","author":[{"family":"Romano","given":"Sebastián A."},{"family":"Pietri","given":"Thomas"},{"family":"Pérez-Schuster","given":"Verónica"},{"family":"Jouary","given":"Adrien"},{"family":"Haudrechy","given":"Mathieu"},{"family":"Sumbre","given":"Germán"}],"issued":{"date-parts":[["2015",3]]}}}],"schema":"https://github.com/citation-style-language/schema/raw/master/csl-citation.json"} </w:instrText>
      </w:r>
      <w:r w:rsidR="00EF08D4" w:rsidRPr="00B7038C">
        <w:rPr>
          <w:rFonts w:ascii="Helvetica" w:hAnsi="Helvetica" w:cs="Helvetica"/>
        </w:rPr>
        <w:fldChar w:fldCharType="separate"/>
      </w:r>
      <w:r w:rsidR="00EF08D4" w:rsidRPr="00B7038C">
        <w:rPr>
          <w:rFonts w:ascii="Helvetica" w:hAnsi="Helvetica" w:cs="Helvetica"/>
          <w:kern w:val="0"/>
        </w:rPr>
        <w:t>(Romano et al., 2015)</w:t>
      </w:r>
      <w:r w:rsidR="00EF08D4" w:rsidRPr="00B7038C">
        <w:rPr>
          <w:rFonts w:ascii="Helvetica" w:hAnsi="Helvetica" w:cs="Helvetica"/>
        </w:rPr>
        <w:fldChar w:fldCharType="end"/>
      </w:r>
      <w:r w:rsidR="00EF08D4" w:rsidRPr="00B7038C">
        <w:rPr>
          <w:rFonts w:ascii="Helvetica" w:hAnsi="Helvetica" w:cs="Helvetica"/>
        </w:rPr>
        <w:t>. La emergencia espontanea de estos circuitos de detección de presas, aun sin input retinal, indica que el cerebro esta intrínsecamente organizado para explorar el ambiente en búsqueda de oportunidades. Lo anterior refleja la posición activa del cerebro en la exploración mostrando una solución filogenética al problema del forrajeo.</w:t>
      </w:r>
    </w:p>
    <w:p w14:paraId="00A36D66" w14:textId="112232BE" w:rsidR="00EF08D4" w:rsidRPr="00B7038C" w:rsidRDefault="00EF08D4" w:rsidP="004B16E6">
      <w:pPr>
        <w:jc w:val="both"/>
        <w:rPr>
          <w:rFonts w:ascii="Helvetica" w:hAnsi="Helvetica" w:cs="Helvetica"/>
        </w:rPr>
      </w:pPr>
      <w:r w:rsidRPr="00B7038C">
        <w:rPr>
          <w:rFonts w:ascii="Helvetica" w:hAnsi="Helvetica" w:cs="Helvetica"/>
        </w:rPr>
        <w:t xml:space="preserve">Este marco centrado en la exploración puede ser extendido del espacio físico (forrajeo) al espacio abstracto de la toma de decisiones. El dilema de exploración-explotación es el desafío central en el aprendizaje por refuerzo </w:t>
      </w:r>
      <w:r w:rsidRPr="00B7038C">
        <w:rPr>
          <w:rFonts w:ascii="Helvetica" w:hAnsi="Helvetica" w:cs="Helvetica"/>
        </w:rPr>
        <w:fldChar w:fldCharType="begin"/>
      </w:r>
      <w:r w:rsidRPr="00B7038C">
        <w:rPr>
          <w:rFonts w:ascii="Helvetica" w:hAnsi="Helvetica" w:cs="Helvetica"/>
        </w:rPr>
        <w:instrText xml:space="preserve"> ADDIN ZOTERO_ITEM CSL_CITATION {"citationID":"8ZLSG9mL","properties":{"formattedCitation":"(Sutton &amp; Barto, 2020)","plainCitation":"(Sutton &amp; Barto, 2020)","noteIndex":0},"citationItems":[{"id":112,"uris":["http://zotero.org/users/5845106/items/UM5GHHUI"],"itemData":{"id":112,"type":"book","abstract":"\"Reinforcement learning, one of the most active research areas in artificial intelligence, is a computational approach to learning whereby an agent tries to maximize the total amount of reward it receives while interacting with a complex, uncertain environment. In Reinforcement Learning, Richard Sutton and Andrew Barto provide a clear and simple account of the field's key ideas and algorithms.\"--","collection-title":"Adaptive computation and machine learning","edition":"Second edition","event-place":"Cambridge, Massachusetts London, England","ISBN":"978-0-262-03924-6","language":"eng","number-of-pages":"526","publisher":"The MIT Press","publisher-place":"Cambridge, Massachusetts London, England","source":"K10plus ISBN","title":"Reinforcement learning: an introduction","title-short":"Reinforcement learning","author":[{"family":"Sutton","given":"Richard S."},{"family":"Barto","given":"Andrew"}],"issued":{"date-parts":[["2020"]]}}}],"schema":"https://github.com/citation-style-language/schema/raw/master/csl-citation.json"} </w:instrText>
      </w:r>
      <w:r w:rsidRPr="00B7038C">
        <w:rPr>
          <w:rFonts w:ascii="Helvetica" w:hAnsi="Helvetica" w:cs="Helvetica"/>
        </w:rPr>
        <w:fldChar w:fldCharType="separate"/>
      </w:r>
      <w:r w:rsidRPr="00B7038C">
        <w:rPr>
          <w:rFonts w:ascii="Helvetica" w:hAnsi="Helvetica" w:cs="Helvetica"/>
        </w:rPr>
        <w:t>(Sutton &amp; Barto, 2020)</w:t>
      </w:r>
      <w:r w:rsidRPr="00B7038C">
        <w:rPr>
          <w:rFonts w:ascii="Helvetica" w:hAnsi="Helvetica" w:cs="Helvetica"/>
        </w:rPr>
        <w:fldChar w:fldCharType="end"/>
      </w:r>
      <w:r w:rsidRPr="00B7038C">
        <w:rPr>
          <w:rFonts w:ascii="Helvetica" w:hAnsi="Helvetica" w:cs="Helvetica"/>
        </w:rPr>
        <w:t xml:space="preserve">, donde un agente debe balancear explotar opciones conocidas de alta recompensa con explorar aquellas menos conocidas, para ganar información y conocer alternativas potencialmente superiores. Este balance típicamente se formaliza en modelos en donde las decisiones son guidas por el valor estimado de cada una de las opciones y la incertidumbre asociada a las mismas. Dicha incertidumbre puede servir como un “bono de exploración”, motivando al agente a elegir opciones más informativas </w:t>
      </w:r>
      <w:r w:rsidRPr="00B7038C">
        <w:rPr>
          <w:rFonts w:ascii="Helvetica" w:hAnsi="Helvetica" w:cs="Helvetica"/>
        </w:rPr>
        <w:fldChar w:fldCharType="begin"/>
      </w:r>
      <w:r w:rsidRPr="00B7038C">
        <w:rPr>
          <w:rFonts w:ascii="Helvetica" w:hAnsi="Helvetica" w:cs="Helvetica"/>
        </w:rPr>
        <w:instrText xml:space="preserve"> ADDIN ZOTERO_ITEM CSL_CITATION {"citationID":"k0qD1UJO","properties":{"formattedCitation":"(Stoji\\uc0\\u263{} et\\uc0\\u160{}al., 2020)","plainCitation":"(Stojić et al., 2020)","noteIndex":0},"citationItems":[{"id":959,"uris":["http://zotero.org/users/5845106/items/IEQFHTHY"],"itemData":{"id":959,"type":"article-journal","abstract":"Uncertainty plays a critical role in reinforcement learning and decision making. However, exactly how it influences behavior remains unclear. Multiarmed-bandit tasks offer an ideal test bed, since computational tools such as approximate Kalman filters can closely characterize the interplay between trial-by-trial values, uncertainty, learning, and choice. To gain additional insight into learning and choice processes, we obtained data from subjects’ overt allocation of gaze. The estimated value and estimation uncertainty of options influenced what subjects looked at before choosing; these same quantities also influenced choice, as additionally did fixation itself. A momentary measure of uncertainty in the form of absolute prediction errors determined how long participants looked at the obtained outcomes. These findings affirm the importance of uncertainty in multiple facets of behavior and help delineate its effects on decision making.","container-title":"Proceedings of the National Academy of Sciences","DOI":"10.1073/pnas.1911348117","ISSN":"0027-8424, 1091-6490","issue":"6","journalAbbreviation":"Proc. Natl. Acad. Sci. U.S.A.","language":"en","page":"3291-3300","source":"DOI.org (Crossref)","title":"Uncertainty in learning, choice, and visual fixation","volume":"117","author":[{"family":"Stojić","given":"Hrvoje"},{"family":"Orquin","given":"Jacob L."},{"family":"Dayan","given":"Peter"},{"family":"Dolan","given":"Raymond J."},{"family":"Speekenbrink","given":"Maarten"}],"issued":{"date-parts":[["2020",2,11]]}}}],"schema":"https://github.com/citation-style-language/schema/raw/master/csl-citation.json"} </w:instrText>
      </w:r>
      <w:r w:rsidRPr="00B7038C">
        <w:rPr>
          <w:rFonts w:ascii="Helvetica" w:hAnsi="Helvetica" w:cs="Helvetica"/>
        </w:rPr>
        <w:fldChar w:fldCharType="separate"/>
      </w:r>
      <w:r w:rsidRPr="00B7038C">
        <w:rPr>
          <w:rFonts w:ascii="Helvetica" w:hAnsi="Helvetica" w:cs="Helvetica"/>
          <w:kern w:val="0"/>
        </w:rPr>
        <w:t>(Stojić et al., 2020)</w:t>
      </w:r>
      <w:r w:rsidRPr="00B7038C">
        <w:rPr>
          <w:rFonts w:ascii="Helvetica" w:hAnsi="Helvetica" w:cs="Helvetica"/>
        </w:rPr>
        <w:fldChar w:fldCharType="end"/>
      </w:r>
      <w:r w:rsidRPr="00B7038C">
        <w:rPr>
          <w:rFonts w:ascii="Helvetica" w:hAnsi="Helvetica" w:cs="Helvetica"/>
        </w:rPr>
        <w:t xml:space="preserve">. Esta forma de exploración presente en espacios abstractos para reducir la incertidumbre, podría ser un caso de exaptacion </w:t>
      </w:r>
      <w:r w:rsidRPr="00B7038C">
        <w:rPr>
          <w:rFonts w:ascii="Helvetica" w:hAnsi="Helvetica" w:cs="Helvetica"/>
        </w:rPr>
        <w:fldChar w:fldCharType="begin"/>
      </w:r>
      <w:r w:rsidRPr="00B7038C">
        <w:rPr>
          <w:rFonts w:ascii="Helvetica" w:hAnsi="Helvetica" w:cs="Helvetica"/>
        </w:rPr>
        <w:instrText xml:space="preserve"> ADDIN ZOTERO_ITEM CSL_CITATION {"citationID":"uuE8JJaj","properties":{"formattedCitation":"(Gould, 1991)","plainCitation":"(Gould, 1991)","noteIndex":0},"citationItems":[{"id":895,"uris":["http://zotero.org/users/5845106/items/NIYMAIUA"],"itemData":{"id":895,"type":"article-journal","abstract":"Evolutionary theory lacks a term for a crucial concept—a feature, now useful to an organism, that did not arise as an adaptation for its present role, but was subsequently coopted for its current function. I call such features “exaptations” and show that they are neither rare nor arcane, but dominant features of evolution—though previously unappreciated in the context of the overly adaptationist neo-Darwinian theory. This article argues that exaptation overcomes the fallacy of human sociobiology, helps us to understand the major patterns of flexibility and contingency in life's history, revises the roles of structure and function in evolutionary theory, serves as a centerpiece for grasping the origin and meaning of brain size in human evolution, and thereby cries out for recognition as a key to evolutionary psychology. Historical origin and current utility are distinct concepts and must never be conflated.","container-title":"Journal of Social Issues","DOI":"10.1111/j.1540-4560.1991.tb01822.x","ISSN":"1540-4560","issue":"3","language":"en","license":"1991 The Society for the Psychological Study of Social Issues","note":"_eprint: https://onlinelibrary.wiley.com/doi/pdf/10.1111/j.1540-4560.1991.tb01822.x","page":"43-65","source":"Wiley Online Library","title":"Exaptation: A Crucial Tool for an Evolutionary Psychology","title-short":"Exaptation","volume":"47","author":[{"family":"Gould","given":"Stephen Jay"}],"issued":{"date-parts":[["1991"]]}}}],"schema":"https://github.com/citation-style-language/schema/raw/master/csl-citation.json"} </w:instrText>
      </w:r>
      <w:r w:rsidRPr="00B7038C">
        <w:rPr>
          <w:rFonts w:ascii="Helvetica" w:hAnsi="Helvetica" w:cs="Helvetica"/>
        </w:rPr>
        <w:fldChar w:fldCharType="separate"/>
      </w:r>
      <w:r w:rsidRPr="00B7038C">
        <w:rPr>
          <w:rFonts w:ascii="Helvetica" w:hAnsi="Helvetica" w:cs="Helvetica"/>
        </w:rPr>
        <w:t>(Gould, 1991)</w:t>
      </w:r>
      <w:r w:rsidRPr="00B7038C">
        <w:rPr>
          <w:rFonts w:ascii="Helvetica" w:hAnsi="Helvetica" w:cs="Helvetica"/>
        </w:rPr>
        <w:fldChar w:fldCharType="end"/>
      </w:r>
      <w:r w:rsidRPr="00B7038C">
        <w:rPr>
          <w:rFonts w:ascii="Helvetica" w:hAnsi="Helvetica" w:cs="Helvetica"/>
        </w:rPr>
        <w:t xml:space="preserve"> de programas motores de exploración evolutivamente </w:t>
      </w:r>
      <w:proofErr w:type="spellStart"/>
      <w:r w:rsidRPr="00B7038C">
        <w:rPr>
          <w:rFonts w:ascii="Helvetica" w:hAnsi="Helvetica" w:cs="Helvetica"/>
        </w:rPr>
        <w:t>mas</w:t>
      </w:r>
      <w:proofErr w:type="spellEnd"/>
      <w:r w:rsidRPr="00B7038C">
        <w:rPr>
          <w:rFonts w:ascii="Helvetica" w:hAnsi="Helvetica" w:cs="Helvetica"/>
        </w:rPr>
        <w:t xml:space="preserve"> antiguos utilizados para el forrajeo en espacio físicos </w:t>
      </w:r>
      <w:r w:rsidRPr="00B7038C">
        <w:rPr>
          <w:rFonts w:ascii="Helvetica" w:hAnsi="Helvetica" w:cs="Helvetica"/>
        </w:rPr>
        <w:fldChar w:fldCharType="begin"/>
      </w:r>
      <w:r w:rsidRPr="00B7038C">
        <w:rPr>
          <w:rFonts w:ascii="Helvetica" w:hAnsi="Helvetica" w:cs="Helvetica"/>
        </w:rPr>
        <w:instrText xml:space="preserve"> ADDIN ZOTERO_ITEM CSL_CITATION {"citationID":"I9bF8fCj","properties":{"formattedCitation":"(Hills et\\uc0\\u160{}al., 2012, 2015)","plainCitation":"(Hills et al., 2012, 2015)","noteIndex":0},"citationItems":[{"id":904,"uris":["http://zotero.org/users/5845106/items/YK6A336P"],"itemData":{"id":904,"type":"article-journal","abstract":"Do humans search in memory using dynamic local-to-global search strategies similar to those that animals use to forage between patches in space? If so, do their dynamic memory search policies correspond to optimal foraging strategies seen for spatial foraging? Results from a number of fields suggest these possibilities, including the shared structure of the search problems—searching in patchy environments—and recent evidence supporting a domain-general cognitive search process. To investigate these questions directly, we asked participants to recover from memory as many animal names as they could in 3 min. Memory search was modeled over a representation of the semantic search space generated from the BEAGLE memory model of Jones and Mewhort (2007), via a search process similar to models of associative memory search (e.g., Raaijmakers &amp; Shiffrin, 1981). We found evidence for local structure (i.e., patches) in memory search and patch depletion preceding dynamic local-to-global transitions between patches. Dynamic models also significantly outperformed nondynamic models. The timing of dynamic local-to-global transitions was consistent with optimal search policies in space, specifically the marginal value theorem (Charnov, 1976), and participants who were more consistent with this policy recalled more items. (PsycINFO Database Record (c) 2016 APA, all rights reserved)","container-title":"Psychological Review","DOI":"10.1037/a0027373","ISSN":"1939-1471","issue":"2","note":"publisher-place: US\npublisher: American Psychological Association","page":"431-440","source":"APA PsycNet","title":"Optimal foraging in semantic memory","volume":"119","author":[{"family":"Hills","given":"Thomas T."},{"family":"Jones","given":"Michael N."},{"family":"Todd","given":"Peter M."}],"issued":{"date-parts":[["2012"]]}}},{"id":907,"uris":["http://zotero.org/users/5845106/items/BCZRU3VC"],"itemData":{"id":907,"type":"article-journal","container-title":"Trends in Cognitive Sciences","DOI":"10.1016/j.tics.2014.10.004","ISSN":"1364-6613, 1879-307X","issue":"1","journalAbbreviation":"Trends in Cognitive Sciences","language":"English","note":"publisher: Elsevier\nPMID: 25487706","page":"46-54","source":"www.cell.com","title":"Exploration versus exploitation in space, mind, and society","volume":"19","author":[{"family":"Hills","given":"Thomas T."},{"family":"Todd","given":"Peter M."},{"family":"Lazer","given":"David"},{"family":"Redish","given":"A. David"},{"family":"Couzin","given":"Iain D."}],"issued":{"date-parts":[["2015",1,1]]}}}],"schema":"https://github.com/citation-style-language/schema/raw/master/csl-citation.json"} </w:instrText>
      </w:r>
      <w:r w:rsidRPr="00B7038C">
        <w:rPr>
          <w:rFonts w:ascii="Helvetica" w:hAnsi="Helvetica" w:cs="Helvetica"/>
        </w:rPr>
        <w:fldChar w:fldCharType="separate"/>
      </w:r>
      <w:r w:rsidRPr="00B7038C">
        <w:rPr>
          <w:rFonts w:ascii="Helvetica" w:hAnsi="Helvetica" w:cs="Helvetica"/>
          <w:kern w:val="0"/>
        </w:rPr>
        <w:t>(Hills et al., 2012, 2015)</w:t>
      </w:r>
      <w:r w:rsidRPr="00B7038C">
        <w:rPr>
          <w:rFonts w:ascii="Helvetica" w:hAnsi="Helvetica" w:cs="Helvetica"/>
        </w:rPr>
        <w:fldChar w:fldCharType="end"/>
      </w:r>
      <w:r w:rsidR="007D06AB" w:rsidRPr="00B7038C">
        <w:rPr>
          <w:rFonts w:ascii="Helvetica" w:hAnsi="Helvetica" w:cs="Helvetica"/>
        </w:rPr>
        <w:t>.</w:t>
      </w:r>
    </w:p>
    <w:p w14:paraId="1668DDC9" w14:textId="0279F179" w:rsidR="007D06AB" w:rsidRPr="00B7038C" w:rsidRDefault="00FA6CEB" w:rsidP="004B16E6">
      <w:pPr>
        <w:jc w:val="both"/>
        <w:rPr>
          <w:rFonts w:ascii="Helvetica" w:hAnsi="Helvetica" w:cs="Helvetica"/>
        </w:rPr>
      </w:pPr>
      <w:r w:rsidRPr="00B7038C">
        <w:rPr>
          <w:rFonts w:ascii="Helvetica" w:hAnsi="Helvetica" w:cs="Helvetica"/>
        </w:rPr>
        <w:t xml:space="preserve">Propongo un mecanismo computacional común que gobierna la variabilidad en el comportamiento motor espontaneo y el comportamiento estructurado dirigido a objetivos con estimación de valor. El sustrato para este mecanismo </w:t>
      </w:r>
      <w:proofErr w:type="spellStart"/>
      <w:r w:rsidRPr="00B7038C">
        <w:rPr>
          <w:rFonts w:ascii="Helvetica" w:hAnsi="Helvetica" w:cs="Helvetica"/>
        </w:rPr>
        <w:t>seria</w:t>
      </w:r>
      <w:proofErr w:type="spellEnd"/>
      <w:r w:rsidRPr="00B7038C">
        <w:rPr>
          <w:rFonts w:ascii="Helvetica" w:hAnsi="Helvetica" w:cs="Helvetica"/>
        </w:rPr>
        <w:t xml:space="preserve"> un sistema central neuromodulador, que provee de una señal de instrucción (o recompensa) la cual es independiente de recompensas externas explicitas.</w:t>
      </w:r>
    </w:p>
    <w:p w14:paraId="135B4132" w14:textId="77777777" w:rsidR="003B232D" w:rsidRPr="00B7038C" w:rsidRDefault="00FA6CEB" w:rsidP="004B16E6">
      <w:pPr>
        <w:jc w:val="both"/>
        <w:rPr>
          <w:rFonts w:ascii="Helvetica" w:hAnsi="Helvetica" w:cs="Helvetica"/>
        </w:rPr>
      </w:pPr>
      <w:r w:rsidRPr="00B7038C">
        <w:rPr>
          <w:rFonts w:ascii="Helvetica" w:hAnsi="Helvetica" w:cs="Helvetica"/>
        </w:rPr>
        <w:lastRenderedPageBreak/>
        <w:t xml:space="preserve">Recientemente, se ha observado evidencia a favor de la existencia de dicho sustrato, mostrando como las fluctuaciones de dopamina (espontaneas) en el estriado dorsolateral actúan como una señal de refuerzo intrínseca que, </w:t>
      </w:r>
      <w:proofErr w:type="spellStart"/>
      <w:r w:rsidRPr="00B7038C">
        <w:rPr>
          <w:rFonts w:ascii="Helvetica" w:hAnsi="Helvetica" w:cs="Helvetica"/>
        </w:rPr>
        <w:t>causalmente</w:t>
      </w:r>
      <w:proofErr w:type="spellEnd"/>
      <w:r w:rsidRPr="00B7038C">
        <w:rPr>
          <w:rFonts w:ascii="Helvetica" w:hAnsi="Helvetica" w:cs="Helvetica"/>
        </w:rPr>
        <w:t xml:space="preserve">, determina la secuencia y selección módulos de comportamiento espontaneo in ratones en esquemas de movimiento libre </w:t>
      </w:r>
      <w:r w:rsidRPr="00B7038C">
        <w:rPr>
          <w:rFonts w:ascii="Helvetica" w:hAnsi="Helvetica" w:cs="Helvetica"/>
        </w:rPr>
        <w:fldChar w:fldCharType="begin"/>
      </w:r>
      <w:r w:rsidRPr="00B7038C">
        <w:rPr>
          <w:rFonts w:ascii="Helvetica" w:hAnsi="Helvetica" w:cs="Helvetica"/>
        </w:rPr>
        <w:instrText xml:space="preserve"> ADDIN ZOTERO_ITEM CSL_CITATION {"citationID":"NRaRIaGf","properties":{"formattedCitation":"(Avitan &amp; Stringer, 2022)","plainCitation":"(Avitan &amp; Stringer, 2022)","noteIndex":0},"citationItems":[{"id":939,"uris":["http://zotero.org/users/5845106/items/NUANHYFM"],"itemData":{"id":939,"type":"article-journal","container-title":"Neuron","DOI":"10.1016/j.neuron.2022.06.019","ISSN":"08966273","issue":"19","journalAbbreviation":"Neuron","language":"en","page":"3064-3075","source":"DOI.org (Crossref)","title":"Not so spontaneous: Multi-dimensional representations of behaviors and context in sensory areas","title-short":"Not so spontaneous","volume":"110","author":[{"family":"Avitan","given":"Lilach"},{"family":"Stringer","given":"Carsen"}],"issued":{"date-parts":[["2022",10]]}}}],"schema":"https://github.com/citation-style-language/schema/raw/master/csl-citation.json"} </w:instrText>
      </w:r>
      <w:r w:rsidRPr="00B7038C">
        <w:rPr>
          <w:rFonts w:ascii="Helvetica" w:hAnsi="Helvetica" w:cs="Helvetica"/>
        </w:rPr>
        <w:fldChar w:fldCharType="separate"/>
      </w:r>
      <w:r w:rsidRPr="00B7038C">
        <w:rPr>
          <w:rFonts w:ascii="Helvetica" w:hAnsi="Helvetica" w:cs="Helvetica"/>
        </w:rPr>
        <w:t>(Avitan &amp; Stringer, 2022)</w:t>
      </w:r>
      <w:r w:rsidRPr="00B7038C">
        <w:rPr>
          <w:rFonts w:ascii="Helvetica" w:hAnsi="Helvetica" w:cs="Helvetica"/>
        </w:rPr>
        <w:fldChar w:fldCharType="end"/>
      </w:r>
      <w:r w:rsidR="00B147A0" w:rsidRPr="00B7038C">
        <w:rPr>
          <w:rFonts w:ascii="Helvetica" w:hAnsi="Helvetica" w:cs="Helvetica"/>
        </w:rPr>
        <w:t xml:space="preserve">. Este proceso opera como un algoritmo de aprendizaje por refuerzo, donde el cerebro busca maximizar la señalización interna de dopamina, lo cual lleva por consecuencia la estructura del comportamiento en condiciones libres </w:t>
      </w:r>
      <w:r w:rsidR="00B147A0" w:rsidRPr="00B7038C">
        <w:rPr>
          <w:rFonts w:ascii="Helvetica" w:hAnsi="Helvetica" w:cs="Helvetica"/>
        </w:rPr>
        <w:fldChar w:fldCharType="begin"/>
      </w:r>
      <w:r w:rsidR="00B147A0" w:rsidRPr="00B7038C">
        <w:rPr>
          <w:rFonts w:ascii="Helvetica" w:hAnsi="Helvetica" w:cs="Helvetica"/>
        </w:rPr>
        <w:instrText xml:space="preserve"> ADDIN ZOTERO_ITEM CSL_CITATION {"citationID":"fLIROofT","properties":{"formattedCitation":"(Markowitz et\\uc0\\u160{}al., 2023)","plainCitation":"(Markowitz et al., 2023)","noteIndex":0},"citationItems":[{"id":927,"uris":["http://zotero.org/users/5845106/items/98XZ5KAY"],"itemData":{"id":927,"type":"article-journal","abstract":"Spontaneous animal behaviour is built from action modules that are concatenated by the brain into sequences1,2. However, the neural mechanisms that guide the composition of naturalistic, self-motivated behaviour remain unknown. Here we show that dopamine systematically fluctuates in the dorsolateral striatum (DLS) as mice spontaneously express sub-second behavioural modules, despite the absence of task structure, sensory cues or exogenous reward. Photometric recordings and calibrated closed-loop optogenetic manipulations during open field behaviour demonstrate that DLS dopamine fluctuations increase sequence variation over seconds, reinforce the use of associated behavioural modules over minutes, and modulate the vigour with which modules are expressed, without directly influencing movement initiation or moment-to-moment kinematics. Although the reinforcing effects of optogenetic DLS dopamine manipulations vary across behavioural modules and individual mice, these differences are well predicted by observed variation in the relationships between endogenous dopamine and module use. Consistent with the possibility that DLS dopamine fluctuations act as a teaching signal, mice build sequences during exploration as if to maximize dopamine. Together, these findings suggest a model in which the same circuits and computations that govern action choices in structured tasks have a key role in sculpting the content of unconstrained, high-dimensional, spontaneous behaviour.","container-title":"Nature","DOI":"10.1038/s41586-022-05611-2","ISSN":"1476-4687","issue":"7946","language":"en","license":"2023 The Author(s)","note":"publisher: Nature Publishing Group","page":"108-117","source":"www.nature.com","title":"Spontaneous behaviour is structured by reinforcement without explicit reward","volume":"614","author":[{"family":"Markowitz","given":"Jeffrey E."},{"family":"Gillis","given":"Winthrop F."},{"family":"Jay","given":"Maya"},{"family":"Wood","given":"Jeffrey"},{"family":"Harris","given":"Ryley W."},{"family":"Cieszkowski","given":"Robert"},{"family":"Scott","given":"Rebecca"},{"family":"Brann","given":"David"},{"family":"Koveal","given":"Dorothy"},{"family":"Kula","given":"Tomasz"},{"family":"Weinreb","given":"Caleb"},{"family":"Osman","given":"Mohammed Abdal Monium"},{"family":"Pinto","given":"Sandra Romero"},{"family":"Uchida","given":"Naoshige"},{"family":"Linderman","given":"Scott W."},{"family":"Sabatini","given":"Bernardo L."},{"family":"Datta","given":"Sandeep Robert"}],"issued":{"date-parts":[["2023",2]]}}}],"schema":"https://github.com/citation-style-language/schema/raw/master/csl-citation.json"} </w:instrText>
      </w:r>
      <w:r w:rsidR="00B147A0" w:rsidRPr="00B7038C">
        <w:rPr>
          <w:rFonts w:ascii="Helvetica" w:hAnsi="Helvetica" w:cs="Helvetica"/>
        </w:rPr>
        <w:fldChar w:fldCharType="separate"/>
      </w:r>
      <w:r w:rsidR="00B147A0" w:rsidRPr="00B7038C">
        <w:rPr>
          <w:rFonts w:ascii="Helvetica" w:hAnsi="Helvetica" w:cs="Helvetica"/>
          <w:kern w:val="0"/>
        </w:rPr>
        <w:t>(Markowitz et al., 2023)</w:t>
      </w:r>
      <w:r w:rsidR="00B147A0" w:rsidRPr="00B7038C">
        <w:rPr>
          <w:rFonts w:ascii="Helvetica" w:hAnsi="Helvetica" w:cs="Helvetica"/>
        </w:rPr>
        <w:fldChar w:fldCharType="end"/>
      </w:r>
      <w:r w:rsidR="00B147A0" w:rsidRPr="00B7038C">
        <w:rPr>
          <w:rFonts w:ascii="Helvetica" w:hAnsi="Helvetica" w:cs="Helvetica"/>
        </w:rPr>
        <w:t>.</w:t>
      </w:r>
    </w:p>
    <w:p w14:paraId="060D374D" w14:textId="77777777" w:rsidR="003B232D" w:rsidRPr="00B7038C" w:rsidRDefault="003B232D" w:rsidP="004B16E6">
      <w:pPr>
        <w:jc w:val="both"/>
        <w:rPr>
          <w:rFonts w:ascii="Helvetica" w:hAnsi="Helvetica" w:cs="Helvetica"/>
        </w:rPr>
      </w:pPr>
      <w:r w:rsidRPr="00B7038C">
        <w:rPr>
          <w:rFonts w:ascii="Helvetica" w:hAnsi="Helvetica" w:cs="Helvetica"/>
        </w:rPr>
        <w:t xml:space="preserve">El mecanismo que propongo conecta lo anteriormente mencionado con el comportamiento de toma de decisiones en humanos: </w:t>
      </w:r>
    </w:p>
    <w:p w14:paraId="51FE7DF6" w14:textId="0ED190D3" w:rsidR="00FA6CEB" w:rsidRPr="00B7038C" w:rsidRDefault="003B232D" w:rsidP="004B16E6">
      <w:pPr>
        <w:pStyle w:val="ListParagraph"/>
        <w:numPr>
          <w:ilvl w:val="0"/>
          <w:numId w:val="1"/>
        </w:numPr>
        <w:jc w:val="both"/>
        <w:rPr>
          <w:rFonts w:ascii="Helvetica" w:hAnsi="Helvetica" w:cs="Helvetica"/>
        </w:rPr>
      </w:pPr>
      <w:r w:rsidRPr="00B7038C">
        <w:rPr>
          <w:rFonts w:ascii="Helvetica" w:hAnsi="Helvetica" w:cs="Helvetica"/>
        </w:rPr>
        <w:t>La variabilidad de los patrones motores espontáneos son representaciones del contexto interno exploratorio. Alta variabilidad en estos patrones motores refleja un estado donde la actividad conjunta del cerebro estaría sesgada hacia la exploración, consistente con un modo cercano forrajeo.</w:t>
      </w:r>
    </w:p>
    <w:p w14:paraId="7DC25835" w14:textId="5B1FDBE8" w:rsidR="003B232D" w:rsidRPr="00B7038C" w:rsidRDefault="003B232D" w:rsidP="004B16E6">
      <w:pPr>
        <w:pStyle w:val="ListParagraph"/>
        <w:numPr>
          <w:ilvl w:val="0"/>
          <w:numId w:val="1"/>
        </w:numPr>
        <w:jc w:val="both"/>
        <w:rPr>
          <w:rFonts w:ascii="Helvetica" w:hAnsi="Helvetica" w:cs="Helvetica"/>
        </w:rPr>
      </w:pPr>
      <w:r w:rsidRPr="00B7038C">
        <w:rPr>
          <w:rFonts w:ascii="Helvetica" w:hAnsi="Helvetica" w:cs="Helvetica"/>
        </w:rPr>
        <w:t>El mismo estado interno directamente modula la estocasticidad de las decisiones (en espacios abstractos) subsiguientes. En el contexto de aprendizaje por refuerzo esto estaría capturado por el parámetro τ de la regla de decisión</w:t>
      </w:r>
      <w:r w:rsidR="00932372">
        <w:rPr>
          <w:rFonts w:ascii="Helvetica" w:hAnsi="Helvetica" w:cs="Helvetica"/>
        </w:rPr>
        <w:t>,</w:t>
      </w:r>
      <w:r w:rsidRPr="00B7038C">
        <w:rPr>
          <w:rFonts w:ascii="Helvetica" w:hAnsi="Helvetica" w:cs="Helvetica"/>
        </w:rPr>
        <w:t xml:space="preserve"> </w:t>
      </w:r>
      <w:r w:rsidR="00584779" w:rsidRPr="00B7038C">
        <w:rPr>
          <w:rFonts w:ascii="Helvetica" w:hAnsi="Helvetica" w:cs="Helvetica"/>
        </w:rPr>
        <w:t>la cual determina explícitamente el balance entre exploración (más estocasticidad) y explotación (más determinista).</w:t>
      </w:r>
    </w:p>
    <w:p w14:paraId="620A8628" w14:textId="1F23AD45" w:rsidR="00584779" w:rsidRPr="00B7038C" w:rsidRDefault="00584779" w:rsidP="004B16E6">
      <w:pPr>
        <w:pStyle w:val="ListParagraph"/>
        <w:numPr>
          <w:ilvl w:val="0"/>
          <w:numId w:val="1"/>
        </w:numPr>
        <w:jc w:val="both"/>
        <w:rPr>
          <w:rFonts w:ascii="Helvetica" w:hAnsi="Helvetica" w:cs="Helvetica"/>
        </w:rPr>
      </w:pPr>
      <w:r w:rsidRPr="00B7038C">
        <w:rPr>
          <w:rFonts w:ascii="Helvetica" w:hAnsi="Helvetica" w:cs="Helvetica"/>
        </w:rPr>
        <w:t xml:space="preserve">Las mediciones de la variabilidad del comportamiento espontaneo deberían actuar como predictores del nivel de estocasticidad en la toma de decisiones. Alta variabilidad en el comportamiento espontaneo induciría una mayor τ, reflejándose en un fenotipo conductual de decisión </w:t>
      </w:r>
      <w:proofErr w:type="spellStart"/>
      <w:r w:rsidRPr="00B7038C">
        <w:rPr>
          <w:rFonts w:ascii="Helvetica" w:hAnsi="Helvetica" w:cs="Helvetica"/>
        </w:rPr>
        <w:t>mas</w:t>
      </w:r>
      <w:proofErr w:type="spellEnd"/>
      <w:r w:rsidRPr="00B7038C">
        <w:rPr>
          <w:rFonts w:ascii="Helvetica" w:hAnsi="Helvetica" w:cs="Helvetica"/>
        </w:rPr>
        <w:t xml:space="preserve"> aleatorio y menos determinista. Lo que sugiere que la decisión de cuanto explorar, no estaría completamente determinado por cada decisión, sino que estaría continuamente modulado por un estado interno general mantenido por las dinámicas del generador del comportamiento espontaneo (potencialmente siendo el control de los niveles circulantes de dopamina).</w:t>
      </w:r>
    </w:p>
    <w:p w14:paraId="3F330991" w14:textId="5F584781" w:rsidR="00584779" w:rsidRPr="00B7038C" w:rsidRDefault="00932372" w:rsidP="004B16E6">
      <w:pPr>
        <w:jc w:val="both"/>
        <w:rPr>
          <w:rFonts w:ascii="Helvetica" w:hAnsi="Helvetica" w:cs="Helvetica"/>
        </w:rPr>
      </w:pPr>
      <w:r>
        <w:rPr>
          <w:rFonts w:ascii="Helvetica" w:hAnsi="Helvetica" w:cs="Helvetica"/>
        </w:rPr>
        <w:t>Hipotetiza</w:t>
      </w:r>
      <w:r w:rsidR="00584779" w:rsidRPr="00B7038C">
        <w:rPr>
          <w:rFonts w:ascii="Helvetica" w:hAnsi="Helvetica" w:cs="Helvetica"/>
        </w:rPr>
        <w:t xml:space="preserve"> que la variabilidad en el comportamiento espontaneo, medido a través de las sacadas, durante periodos de tiempo donde no existe ninguna instrucción o estimulo saliente, van a predecir positivamente el grado de estocasticidad cuantificado por los niveles del parámetro τ obtenido por máxima verosimilitud para un modelo de aprendizaje de refuerzo “Q-</w:t>
      </w:r>
      <w:proofErr w:type="spellStart"/>
      <w:r w:rsidR="00584779" w:rsidRPr="00B7038C">
        <w:rPr>
          <w:rFonts w:ascii="Helvetica" w:hAnsi="Helvetica" w:cs="Helvetica"/>
        </w:rPr>
        <w:t>learning</w:t>
      </w:r>
      <w:proofErr w:type="spellEnd"/>
      <w:r w:rsidR="00584779" w:rsidRPr="00B7038C">
        <w:rPr>
          <w:rFonts w:ascii="Helvetica" w:hAnsi="Helvetica" w:cs="Helvetica"/>
        </w:rPr>
        <w:t>”</w:t>
      </w:r>
      <w:r w:rsidR="008F15D3" w:rsidRPr="00B7038C">
        <w:rPr>
          <w:rFonts w:ascii="Helvetica" w:hAnsi="Helvetica" w:cs="Helvetica"/>
        </w:rPr>
        <w:t xml:space="preserve"> </w:t>
      </w:r>
      <w:r w:rsidR="008F15D3" w:rsidRPr="00B7038C">
        <w:rPr>
          <w:rFonts w:ascii="Helvetica" w:hAnsi="Helvetica" w:cs="Helvetica"/>
        </w:rPr>
        <w:fldChar w:fldCharType="begin"/>
      </w:r>
      <w:r w:rsidR="00FC31AE" w:rsidRPr="00B7038C">
        <w:rPr>
          <w:rFonts w:ascii="Helvetica" w:hAnsi="Helvetica" w:cs="Helvetica"/>
        </w:rPr>
        <w:instrText xml:space="preserve"> ADDIN ZOTERO_ITEM CSL_CITATION {"citationID":"DFwCEChX","properties":{"formattedCitation":"(Sutton &amp; Barto, 2020)","plainCitation":"(Sutton &amp; Barto, 2020)","noteIndex":0},"citationItems":[{"id":112,"uris":["http://zotero.org/users/5845106/items/UM5GHHUI"],"itemData":{"id":112,"type":"book","abstract":"\"Reinforcement learning, one of the most active research areas in artificial intelligence, is a computational approach to learning whereby an agent tries to maximize the total amount of reward it receives while interacting with a complex, uncertain environment. In Reinforcement Learning, Richard Sutton and Andrew Barto provide a clear and simple account of the field's key ideas and algorithms.\"--","collection-title":"Adaptive computation and machine learning","edition":"Second edition","event-place":"Cambridge, Massachusetts London, England","ISBN":"978-0-262-03924-6","language":"eng","number-of-pages":"526","publisher":"The MIT Press","publisher-place":"Cambridge, Massachusetts London, England","source":"K10plus ISBN","title":"Reinforcement learning: an introduction","title-short":"Reinforcement learning","author":[{"family":"Sutton","given":"Richard S."},{"family":"Barto","given":"Andrew"}],"issued":{"date-parts":[["2020"]]}}}],"schema":"https://github.com/citation-style-language/schema/raw/master/csl-citation.json"} </w:instrText>
      </w:r>
      <w:r w:rsidR="008F15D3" w:rsidRPr="00B7038C">
        <w:rPr>
          <w:rFonts w:ascii="Helvetica" w:hAnsi="Helvetica" w:cs="Helvetica"/>
        </w:rPr>
        <w:fldChar w:fldCharType="separate"/>
      </w:r>
      <w:r w:rsidR="00FC31AE" w:rsidRPr="00B7038C">
        <w:rPr>
          <w:rFonts w:ascii="Helvetica" w:hAnsi="Helvetica" w:cs="Helvetica"/>
        </w:rPr>
        <w:t>(Sutton &amp; Barto, 2020)</w:t>
      </w:r>
      <w:r w:rsidR="008F15D3" w:rsidRPr="00B7038C">
        <w:rPr>
          <w:rFonts w:ascii="Helvetica" w:hAnsi="Helvetica" w:cs="Helvetica"/>
        </w:rPr>
        <w:fldChar w:fldCharType="end"/>
      </w:r>
      <w:r w:rsidR="00584779" w:rsidRPr="00B7038C">
        <w:rPr>
          <w:rFonts w:ascii="Helvetica" w:hAnsi="Helvetica" w:cs="Helvetica"/>
        </w:rPr>
        <w:t>, en las decisiones posteriores.</w:t>
      </w:r>
      <w:r w:rsidR="00807148" w:rsidRPr="00B7038C">
        <w:rPr>
          <w:rFonts w:ascii="Helvetica" w:hAnsi="Helvetica" w:cs="Helvetica"/>
        </w:rPr>
        <w:t xml:space="preserve"> Esto proveería de un mecanismo computacional compartido, el cual gobernaría los niveles de exploración tanto en el forrajeo (trabajo futuro) como en la toma de decisiones económica (presente trabajo).</w:t>
      </w:r>
    </w:p>
    <w:p w14:paraId="45B3C10E" w14:textId="188CCE25" w:rsidR="002078F6" w:rsidRPr="00B7038C" w:rsidRDefault="00D37007" w:rsidP="004B16E6">
      <w:pPr>
        <w:jc w:val="both"/>
        <w:rPr>
          <w:rFonts w:ascii="Helvetica" w:hAnsi="Helvetica" w:cs="Helvetica"/>
          <w:b/>
          <w:bCs/>
        </w:rPr>
      </w:pPr>
      <w:r w:rsidRPr="00B7038C">
        <w:rPr>
          <w:rFonts w:ascii="Helvetica" w:hAnsi="Helvetica" w:cs="Helvetica"/>
          <w:b/>
          <w:bCs/>
        </w:rPr>
        <w:t>Metodología.</w:t>
      </w:r>
    </w:p>
    <w:p w14:paraId="6D78D71F" w14:textId="2DB6BAD0" w:rsidR="00D37007" w:rsidRPr="00B7038C" w:rsidRDefault="00D37007" w:rsidP="004B16E6">
      <w:pPr>
        <w:jc w:val="both"/>
        <w:rPr>
          <w:rFonts w:ascii="Helvetica" w:eastAsiaTheme="minorEastAsia" w:hAnsi="Helvetica" w:cs="Helvetica"/>
        </w:rPr>
      </w:pPr>
      <w:r w:rsidRPr="00B7038C">
        <w:rPr>
          <w:rFonts w:ascii="Helvetica" w:hAnsi="Helvetica" w:cs="Helvetica"/>
          <w:i/>
          <w:iCs/>
        </w:rPr>
        <w:lastRenderedPageBreak/>
        <w:t>Descripción de los datos y la muestra.</w:t>
      </w:r>
      <w:r w:rsidR="006F7A04" w:rsidRPr="00B7038C">
        <w:rPr>
          <w:rFonts w:ascii="Helvetica" w:hAnsi="Helvetica" w:cs="Helvetica"/>
          <w:i/>
          <w:iCs/>
        </w:rPr>
        <w:t xml:space="preserve"> </w:t>
      </w:r>
      <w:r w:rsidR="006F7A04" w:rsidRPr="00B7038C">
        <w:rPr>
          <w:rFonts w:ascii="Helvetica" w:hAnsi="Helvetica" w:cs="Helvetica"/>
        </w:rPr>
        <w:t xml:space="preserve">Todos los datos primarios fueron obtenidos del estudio de </w:t>
      </w:r>
      <w:r w:rsidR="006F7A04" w:rsidRPr="00B7038C">
        <w:rPr>
          <w:rFonts w:ascii="Helvetica" w:hAnsi="Helvetica" w:cs="Helvetica"/>
        </w:rPr>
        <w:fldChar w:fldCharType="begin"/>
      </w:r>
      <w:r w:rsidR="006F7A04" w:rsidRPr="00B7038C">
        <w:rPr>
          <w:rFonts w:ascii="Helvetica" w:hAnsi="Helvetica" w:cs="Helvetica"/>
        </w:rPr>
        <w:instrText xml:space="preserve"> ADDIN ZOTERO_ITEM CSL_CITATION {"citationID":"Vc3VoKaS","properties":{"formattedCitation":"(Stoji\\uc0\\u263{} et\\uc0\\u160{}al., 2020)","plainCitation":"(Stojić et al., 2020)","noteIndex":0},"citationItems":[{"id":959,"uris":["http://zotero.org/users/5845106/items/IEQFHTHY"],"itemData":{"id":959,"type":"article-journal","abstract":"Uncertainty plays a critical role in reinforcement learning and decision making. However, exactly how it influences behavior remains unclear. Multiarmed-bandit tasks offer an ideal test bed, since computational tools such as approximate Kalman filters can closely characterize the interplay between trial-by-trial values, uncertainty, learning, and choice. To gain additional insight into learning and choice processes, we obtained data from subjects’ overt allocation of gaze. The estimated value and estimation uncertainty of options influenced what subjects looked at before choosing; these same quantities also influenced choice, as additionally did fixation itself. A momentary measure of uncertainty in the form of absolute prediction errors determined how long participants looked at the obtained outcomes. These findings affirm the importance of uncertainty in multiple facets of behavior and help delineate its effects on decision making.","container-title":"Proceedings of the National Academy of Sciences","DOI":"10.1073/pnas.1911348117","ISSN":"0027-8424, 1091-6490","issue":"6","journalAbbreviation":"Proc. Natl. Acad. Sci. U.S.A.","language":"en","page":"3291-3300","source":"DOI.org (Crossref)","title":"Uncertainty in learning, choice, and visual fixation","volume":"117","author":[{"family":"Stojić","given":"Hrvoje"},{"family":"Orquin","given":"Jacob L."},{"family":"Dayan","given":"Peter"},{"family":"Dolan","given":"Raymond J."},{"family":"Speekenbrink","given":"Maarten"}],"issued":{"date-parts":[["2020",2,11]]}}}],"schema":"https://github.com/citation-style-language/schema/raw/master/csl-citation.json"} </w:instrText>
      </w:r>
      <w:r w:rsidR="006F7A04" w:rsidRPr="00B7038C">
        <w:rPr>
          <w:rFonts w:ascii="Helvetica" w:hAnsi="Helvetica" w:cs="Helvetica"/>
        </w:rPr>
        <w:fldChar w:fldCharType="separate"/>
      </w:r>
      <w:r w:rsidR="006F7A04" w:rsidRPr="00B7038C">
        <w:rPr>
          <w:rFonts w:ascii="Helvetica" w:hAnsi="Helvetica" w:cs="Helvetica"/>
          <w:kern w:val="0"/>
        </w:rPr>
        <w:t>(Stojić et al., 2020)</w:t>
      </w:r>
      <w:r w:rsidR="006F7A04" w:rsidRPr="00B7038C">
        <w:rPr>
          <w:rFonts w:ascii="Helvetica" w:hAnsi="Helvetica" w:cs="Helvetica"/>
        </w:rPr>
        <w:fldChar w:fldCharType="end"/>
      </w:r>
      <w:r w:rsidR="006F7A04" w:rsidRPr="00B7038C">
        <w:rPr>
          <w:rFonts w:ascii="Helvetica" w:hAnsi="Helvetica" w:cs="Helvetica"/>
        </w:rPr>
        <w:t xml:space="preserve"> desde la open </w:t>
      </w:r>
      <w:proofErr w:type="spellStart"/>
      <w:r w:rsidR="006F7A04" w:rsidRPr="00B7038C">
        <w:rPr>
          <w:rFonts w:ascii="Helvetica" w:hAnsi="Helvetica" w:cs="Helvetica"/>
        </w:rPr>
        <w:t>science</w:t>
      </w:r>
      <w:proofErr w:type="spellEnd"/>
      <w:r w:rsidR="006F7A04" w:rsidRPr="00B7038C">
        <w:rPr>
          <w:rFonts w:ascii="Helvetica" w:hAnsi="Helvetica" w:cs="Helvetica"/>
        </w:rPr>
        <w:t xml:space="preserve"> </w:t>
      </w:r>
      <w:proofErr w:type="spellStart"/>
      <w:r w:rsidR="006F7A04" w:rsidRPr="00B7038C">
        <w:rPr>
          <w:rFonts w:ascii="Helvetica" w:hAnsi="Helvetica" w:cs="Helvetica"/>
        </w:rPr>
        <w:t>framework</w:t>
      </w:r>
      <w:proofErr w:type="spellEnd"/>
      <w:r w:rsidR="006F7A04" w:rsidRPr="00B7038C">
        <w:rPr>
          <w:rFonts w:ascii="Helvetica" w:hAnsi="Helvetica" w:cs="Helvetica"/>
        </w:rPr>
        <w:t xml:space="preserve"> (</w:t>
      </w:r>
      <w:hyperlink r:id="rId6" w:history="1">
        <w:r w:rsidR="006F7A04" w:rsidRPr="00B7038C">
          <w:rPr>
            <w:rStyle w:val="Hyperlink"/>
            <w:rFonts w:ascii="Helvetica" w:hAnsi="Helvetica" w:cs="Helvetica"/>
          </w:rPr>
          <w:t>https://osf.io/539ps</w:t>
        </w:r>
      </w:hyperlink>
      <w:r w:rsidR="006F7A04" w:rsidRPr="00B7038C">
        <w:rPr>
          <w:rFonts w:ascii="Helvetica" w:hAnsi="Helvetica" w:cs="Helvetica"/>
        </w:rPr>
        <w:t>). Brevemente, el estudio original consistía en la presentación de 6 opciones las cuales, al momento de la elección, entregaban una recompensa proveniente de una distribución normal con μ = 6 y δ = 2.75 para la mejor opción, las demás opciones variaban su recompensa esperada según:</w:t>
      </w:r>
      <w:r w:rsidR="006F7A04" w:rsidRPr="00B7038C">
        <w:rPr>
          <w:rFonts w:ascii="Helvetica" w:hAnsi="Helvetica" w:cs="Helvetica"/>
        </w:rPr>
        <w:br/>
      </w:r>
      <m:oMathPara>
        <m:oMath>
          <m:sSub>
            <m:sSubPr>
              <m:ctrlPr>
                <w:rPr>
                  <w:rFonts w:ascii="Cambria Math" w:hAnsi="Cambria Math" w:cs="Helvetica"/>
                  <w:i/>
                </w:rPr>
              </m:ctrlPr>
            </m:sSubPr>
            <m:e>
              <m:r>
                <m:rPr>
                  <m:sty m:val="p"/>
                </m:rPr>
                <w:rPr>
                  <w:rFonts w:ascii="Cambria Math" w:hAnsi="Cambria Math" w:cs="Helvetica"/>
                </w:rPr>
                <m:t>μ</m:t>
              </m:r>
              <m:ctrlPr>
                <w:rPr>
                  <w:rFonts w:ascii="Cambria Math" w:hAnsi="Cambria Math" w:cs="Helvetica"/>
                </w:rPr>
              </m:ctrlPr>
            </m:e>
            <m:sub>
              <m:r>
                <w:rPr>
                  <w:rFonts w:ascii="Cambria Math" w:hAnsi="Cambria Math" w:cs="Helvetica"/>
                </w:rPr>
                <m:t>j</m:t>
              </m:r>
            </m:sub>
          </m:sSub>
          <m:r>
            <w:rPr>
              <w:rFonts w:ascii="Cambria Math" w:hAnsi="Cambria Math" w:cs="Helvetica"/>
            </w:rPr>
            <m:t>=</m:t>
          </m:r>
          <m:sSub>
            <m:sSubPr>
              <m:ctrlPr>
                <w:rPr>
                  <w:rFonts w:ascii="Cambria Math" w:hAnsi="Cambria Math" w:cs="Helvetica"/>
                  <w:i/>
                </w:rPr>
              </m:ctrlPr>
            </m:sSubPr>
            <m:e>
              <m:r>
                <m:rPr>
                  <m:sty m:val="p"/>
                </m:rPr>
                <w:rPr>
                  <w:rFonts w:ascii="Cambria Math" w:hAnsi="Cambria Math" w:cs="Helvetica"/>
                </w:rPr>
                <m:t>μ</m:t>
              </m:r>
            </m:e>
            <m:sub>
              <m:r>
                <w:rPr>
                  <w:rFonts w:ascii="Cambria Math" w:hAnsi="Cambria Math" w:cs="Helvetica"/>
                </w:rPr>
                <m:t>j-1</m:t>
              </m:r>
            </m:sub>
          </m:sSub>
          <m:r>
            <w:rPr>
              <w:rFonts w:ascii="Cambria Math" w:hAnsi="Cambria Math" w:cs="Helvetica"/>
            </w:rPr>
            <m:t>-0.4</m:t>
          </m:r>
          <m:r>
            <m:rPr>
              <m:sty m:val="p"/>
            </m:rPr>
            <w:rPr>
              <w:rFonts w:ascii="Cambria Math" w:hAnsi="Cambria Math" w:cs="Helvetica"/>
            </w:rPr>
            <m:t>⋅</m:t>
          </m:r>
          <m:rad>
            <m:radPr>
              <m:degHide m:val="1"/>
              <m:ctrlPr>
                <w:rPr>
                  <w:rFonts w:ascii="Cambria Math" w:hAnsi="Cambria Math" w:cs="Helvetica"/>
                </w:rPr>
              </m:ctrlPr>
            </m:radPr>
            <m:deg>
              <m:ctrlPr>
                <w:rPr>
                  <w:rFonts w:ascii="Cambria Math" w:hAnsi="Cambria Math" w:cs="Helvetica"/>
                  <w:i/>
                </w:rPr>
              </m:ctrlPr>
            </m:deg>
            <m:e>
              <m:r>
                <w:rPr>
                  <w:rFonts w:ascii="Cambria Math" w:hAnsi="Cambria Math" w:cs="Helvetica"/>
                </w:rPr>
                <m:t>(</m:t>
              </m:r>
              <m:sSubSup>
                <m:sSubSupPr>
                  <m:ctrlPr>
                    <w:rPr>
                      <w:rFonts w:ascii="Cambria Math" w:hAnsi="Cambria Math" w:cs="Helvetica"/>
                      <w:i/>
                    </w:rPr>
                  </m:ctrlPr>
                </m:sSubSupPr>
                <m:e>
                  <m:r>
                    <m:rPr>
                      <m:sty m:val="p"/>
                    </m:rPr>
                    <w:rPr>
                      <w:rFonts w:ascii="Cambria Math" w:hAnsi="Cambria Math" w:cs="Helvetica"/>
                    </w:rPr>
                    <m:t>σ</m:t>
                  </m:r>
                </m:e>
                <m:sub>
                  <m:r>
                    <w:rPr>
                      <w:rFonts w:ascii="Cambria Math" w:hAnsi="Cambria Math" w:cs="Helvetica"/>
                    </w:rPr>
                    <m:t>j-1</m:t>
                  </m:r>
                </m:sub>
                <m:sup>
                  <m:r>
                    <w:rPr>
                      <w:rFonts w:ascii="Cambria Math" w:hAnsi="Cambria Math" w:cs="Helvetica"/>
                    </w:rPr>
                    <m:t>2</m:t>
                  </m:r>
                </m:sup>
              </m:sSubSup>
              <m:r>
                <w:rPr>
                  <w:rFonts w:ascii="Cambria Math" w:hAnsi="Cambria Math" w:cs="Helvetica"/>
                </w:rPr>
                <m:t>+</m:t>
              </m:r>
              <m:sSub>
                <m:sSubPr>
                  <m:ctrlPr>
                    <w:rPr>
                      <w:rFonts w:ascii="Cambria Math" w:hAnsi="Cambria Math" w:cs="Helvetica"/>
                      <w:i/>
                    </w:rPr>
                  </m:ctrlPr>
                </m:sSubPr>
                <m:e>
                  <m:r>
                    <m:rPr>
                      <m:sty m:val="p"/>
                    </m:rPr>
                    <w:rPr>
                      <w:rFonts w:ascii="Cambria Math" w:hAnsi="Cambria Math" w:cs="Helvetica"/>
                    </w:rPr>
                    <m:t>σ</m:t>
                  </m:r>
                </m:e>
                <m:sub>
                  <m:r>
                    <w:rPr>
                      <w:rFonts w:ascii="Cambria Math" w:hAnsi="Cambria Math" w:cs="Helvetica"/>
                    </w:rPr>
                    <m:t>j</m:t>
                  </m:r>
                </m:sub>
              </m:sSub>
              <m:r>
                <w:rPr>
                  <w:rFonts w:ascii="Cambria Math" w:hAnsi="Cambria Math" w:cs="Helvetica"/>
                </w:rPr>
                <m:t>)/2</m:t>
              </m:r>
            </m:e>
          </m:rad>
        </m:oMath>
      </m:oMathPara>
    </w:p>
    <w:p w14:paraId="123DD7A4" w14:textId="10DEE9DB" w:rsidR="006F7A04" w:rsidRPr="00B7038C" w:rsidRDefault="006F7A04" w:rsidP="004B16E6">
      <w:pPr>
        <w:jc w:val="both"/>
        <w:rPr>
          <w:rFonts w:ascii="Helvetica" w:eastAsiaTheme="minorEastAsia" w:hAnsi="Helvetica" w:cs="Helvetica"/>
        </w:rPr>
      </w:pPr>
      <w:r w:rsidRPr="00B7038C">
        <w:rPr>
          <w:rFonts w:ascii="Helvetica" w:eastAsiaTheme="minorEastAsia" w:hAnsi="Helvetica" w:cs="Helvetica"/>
        </w:rPr>
        <w:t xml:space="preserve">Donde j es el ranking de la opción, lo que permitía que la dificultad de discernir entre dos opciones estuviese controlada. Adicionalmente, la estructura de varianzas determinaba dos tipos de juegos, el </w:t>
      </w:r>
      <w:r w:rsidR="004E1FC5" w:rsidRPr="00B7038C">
        <w:rPr>
          <w:rFonts w:ascii="Helvetica" w:eastAsiaTheme="minorEastAsia" w:hAnsi="Helvetica" w:cs="Helvetica"/>
        </w:rPr>
        <w:t>primero tenía</w:t>
      </w:r>
      <w:r w:rsidRPr="00B7038C">
        <w:rPr>
          <w:rFonts w:ascii="Helvetica" w:eastAsiaTheme="minorEastAsia" w:hAnsi="Helvetica" w:cs="Helvetica"/>
        </w:rPr>
        <w:t xml:space="preserve"> una estructura de reducción desde la mejor opción (en términos de recompensa esperada) a la peor en -0.4, mientras que en el segundo baja</w:t>
      </w:r>
      <w:r w:rsidR="004E1FC5" w:rsidRPr="00B7038C">
        <w:rPr>
          <w:rFonts w:ascii="Helvetica" w:eastAsiaTheme="minorEastAsia" w:hAnsi="Helvetica" w:cs="Helvetica"/>
        </w:rPr>
        <w:t>ba desde la mejor a la tercera mejor opción en -0.4 y luego aumentaba su varianza hasta la peor opción. Antes de que los participantes escogieran su opción, se les presentaba una cruz de fijación durante ~5 segundos mientras los movimientos oculares eran registrados. A partir de estos datos se generaron dos sets de datos (a) variabilidad comportamiento espontaneo (VESP) y (b) estocasticidad de la toma de decisiones (VDEC)</w:t>
      </w:r>
      <w:r w:rsidR="00374F40" w:rsidRPr="00B7038C">
        <w:rPr>
          <w:rFonts w:ascii="Helvetica" w:eastAsiaTheme="minorEastAsia" w:hAnsi="Helvetica" w:cs="Helvetica"/>
        </w:rPr>
        <w:t>.</w:t>
      </w:r>
    </w:p>
    <w:p w14:paraId="68112264" w14:textId="51218507" w:rsidR="00374F40" w:rsidRPr="00B7038C" w:rsidRDefault="00374F40" w:rsidP="004B16E6">
      <w:pPr>
        <w:jc w:val="both"/>
        <w:rPr>
          <w:rFonts w:ascii="Helvetica" w:hAnsi="Helvetica" w:cs="Helvetica"/>
        </w:rPr>
      </w:pPr>
      <w:r w:rsidRPr="00B7038C">
        <w:rPr>
          <w:rFonts w:ascii="Helvetica" w:eastAsiaTheme="minorEastAsia" w:hAnsi="Helvetica" w:cs="Helvetica"/>
          <w:i/>
          <w:iCs/>
        </w:rPr>
        <w:t>Variabilidad del comportamiento espontaneo</w:t>
      </w:r>
      <w:r w:rsidRPr="00B7038C">
        <w:rPr>
          <w:rFonts w:ascii="Helvetica" w:eastAsiaTheme="minorEastAsia" w:hAnsi="Helvetica" w:cs="Helvetica"/>
        </w:rPr>
        <w:t xml:space="preserve">. Las manipulaciones de datos fueron realizadas con el script </w:t>
      </w:r>
      <w:proofErr w:type="spellStart"/>
      <w:r w:rsidRPr="00B7038C">
        <w:rPr>
          <w:rFonts w:ascii="Helvetica" w:eastAsiaTheme="minorEastAsia" w:hAnsi="Helvetica" w:cs="Helvetica"/>
          <w:i/>
          <w:iCs/>
        </w:rPr>
        <w:t>extract_saccades</w:t>
      </w:r>
      <w:proofErr w:type="spellEnd"/>
      <w:r w:rsidRPr="00B7038C">
        <w:rPr>
          <w:rFonts w:ascii="Helvetica" w:hAnsi="Helvetica" w:cs="Helvetica"/>
        </w:rPr>
        <w:t xml:space="preserve">, primeramente, se consideraron los puntos de fijación de los sujetos obtenidos mediante </w:t>
      </w:r>
      <w:proofErr w:type="spellStart"/>
      <w:r w:rsidRPr="00B7038C">
        <w:rPr>
          <w:rFonts w:ascii="Helvetica" w:hAnsi="Helvetica" w:cs="Helvetica"/>
        </w:rPr>
        <w:t>eye-tracker</w:t>
      </w:r>
      <w:proofErr w:type="spellEnd"/>
      <w:r w:rsidRPr="00B7038C">
        <w:rPr>
          <w:rFonts w:ascii="Helvetica" w:hAnsi="Helvetica" w:cs="Helvetica"/>
        </w:rPr>
        <w:t xml:space="preserve">, para cada sujeto, en cada trial se calculó la distancia </w:t>
      </w:r>
      <w:proofErr w:type="spellStart"/>
      <w:r w:rsidRPr="00B7038C">
        <w:rPr>
          <w:rFonts w:ascii="Helvetica" w:hAnsi="Helvetica" w:cs="Helvetica"/>
        </w:rPr>
        <w:t>euclideana</w:t>
      </w:r>
      <w:proofErr w:type="spellEnd"/>
      <w:r w:rsidRPr="00B7038C">
        <w:rPr>
          <w:rFonts w:ascii="Helvetica" w:hAnsi="Helvetica" w:cs="Helvetica"/>
        </w:rPr>
        <w:t xml:space="preserve"> entre los puntos de fijación en base a la proyección en los ejes XY de un</w:t>
      </w:r>
      <w:r w:rsidR="00311DF9" w:rsidRPr="00B7038C">
        <w:rPr>
          <w:rFonts w:ascii="Helvetica" w:hAnsi="Helvetica" w:cs="Helvetica"/>
        </w:rPr>
        <w:t>a</w:t>
      </w:r>
      <w:r w:rsidRPr="00B7038C">
        <w:rPr>
          <w:rFonts w:ascii="Helvetica" w:hAnsi="Helvetica" w:cs="Helvetica"/>
        </w:rPr>
        <w:t xml:space="preserve"> pantalla (las unidades serán consideradas en pixeles)</w:t>
      </w:r>
      <w:r w:rsidR="00311DF9" w:rsidRPr="00B7038C">
        <w:rPr>
          <w:rFonts w:ascii="Helvetica" w:hAnsi="Helvetica" w:cs="Helvetica"/>
        </w:rPr>
        <w:t xml:space="preserve"> lo cual correspondería al trayecto de la sacada</w:t>
      </w:r>
      <w:r w:rsidRPr="00B7038C">
        <w:rPr>
          <w:rFonts w:ascii="Helvetica" w:hAnsi="Helvetica" w:cs="Helvetica"/>
        </w:rPr>
        <w:t xml:space="preserve">. Posteriormente, se </w:t>
      </w:r>
      <w:r w:rsidR="00311DF9" w:rsidRPr="00B7038C">
        <w:rPr>
          <w:rFonts w:ascii="Helvetica" w:hAnsi="Helvetica" w:cs="Helvetica"/>
        </w:rPr>
        <w:t>excluyeron las sacadas que tenían valores superiores a 1.5 veces el rango intercuartílico, los cuales probablemente corresponde a errores de medición del aparato. Finalmente, la variabilidad de las sacadas fue determinada por la desviación estándar de las mismas en una base de trial a trial, sujeto a sujeto, juego a juego.</w:t>
      </w:r>
    </w:p>
    <w:p w14:paraId="26C95109" w14:textId="77777777" w:rsidR="00F31BCC" w:rsidRPr="00B7038C" w:rsidRDefault="00311DF9" w:rsidP="004B16E6">
      <w:pPr>
        <w:jc w:val="both"/>
        <w:rPr>
          <w:rFonts w:ascii="Helvetica" w:hAnsi="Helvetica" w:cs="Helvetica"/>
        </w:rPr>
      </w:pPr>
      <w:r w:rsidRPr="00B7038C">
        <w:rPr>
          <w:rFonts w:ascii="Helvetica" w:hAnsi="Helvetica" w:cs="Helvetica"/>
          <w:i/>
          <w:iCs/>
        </w:rPr>
        <w:t xml:space="preserve">Estocasticidad de la toma de decisiones. </w:t>
      </w:r>
      <w:r w:rsidRPr="00B7038C">
        <w:rPr>
          <w:rFonts w:ascii="Helvetica" w:hAnsi="Helvetica" w:cs="Helvetica"/>
        </w:rPr>
        <w:t xml:space="preserve">Las manipulaciones de los datos fueron realizadas con el script </w:t>
      </w:r>
      <w:proofErr w:type="spellStart"/>
      <w:r w:rsidRPr="00B7038C">
        <w:rPr>
          <w:rFonts w:ascii="Helvetica" w:hAnsi="Helvetica" w:cs="Helvetica"/>
          <w:i/>
          <w:iCs/>
        </w:rPr>
        <w:t>extract_rl_params</w:t>
      </w:r>
      <w:proofErr w:type="spellEnd"/>
      <w:r w:rsidRPr="00B7038C">
        <w:rPr>
          <w:rFonts w:ascii="Helvetica" w:hAnsi="Helvetica" w:cs="Helvetica"/>
        </w:rPr>
        <w:t>. Primeramente, se consideraron los datos del comportamiento de toma decisiones, los cuales se componen de la opción elegida y la recompensa obtenida para cada trial de cada juego. En base a ello se ajustaron modelos de Q-</w:t>
      </w:r>
      <w:proofErr w:type="spellStart"/>
      <w:r w:rsidRPr="00B7038C">
        <w:rPr>
          <w:rFonts w:ascii="Helvetica" w:hAnsi="Helvetica" w:cs="Helvetica"/>
        </w:rPr>
        <w:t>learning</w:t>
      </w:r>
      <w:proofErr w:type="spellEnd"/>
      <w:r w:rsidRPr="00B7038C">
        <w:rPr>
          <w:rFonts w:ascii="Helvetica" w:hAnsi="Helvetica" w:cs="Helvetica"/>
        </w:rPr>
        <w:t xml:space="preserve"> </w:t>
      </w:r>
      <w:r w:rsidRPr="00B7038C">
        <w:rPr>
          <w:rFonts w:ascii="Helvetica" w:hAnsi="Helvetica" w:cs="Helvetica"/>
        </w:rPr>
        <w:fldChar w:fldCharType="begin"/>
      </w:r>
      <w:r w:rsidRPr="00B7038C">
        <w:rPr>
          <w:rFonts w:ascii="Helvetica" w:hAnsi="Helvetica" w:cs="Helvetica"/>
        </w:rPr>
        <w:instrText xml:space="preserve"> ADDIN ZOTERO_ITEM CSL_CITATION {"citationID":"tk53k1LB","properties":{"formattedCitation":"(Sutton &amp; Barto, 2020)","plainCitation":"(Sutton &amp; Barto, 2020)","noteIndex":0},"citationItems":[{"id":112,"uris":["http://zotero.org/users/5845106/items/UM5GHHUI"],"itemData":{"id":112,"type":"book","abstract":"\"Reinforcement learning, one of the most active research areas in artificial intelligence, is a computational approach to learning whereby an agent tries to maximize the total amount of reward it receives while interacting with a complex, uncertain environment. In Reinforcement Learning, Richard Sutton and Andrew Barto provide a clear and simple account of the field's key ideas and algorithms.\"--","collection-title":"Adaptive computation and machine learning","edition":"Second edition","event-place":"Cambridge, Massachusetts London, England","ISBN":"978-0-262-03924-6","language":"eng","number-of-pages":"526","publisher":"The MIT Press","publisher-place":"Cambridge, Massachusetts London, England","source":"K10plus ISBN","title":"Reinforcement learning: an introduction","title-short":"Reinforcement learning","author":[{"family":"Sutton","given":"Richard S."},{"family":"Barto","given":"Andrew"}],"issued":{"date-parts":[["2020"]]}}}],"schema":"https://github.com/citation-style-language/schema/raw/master/csl-citation.json"} </w:instrText>
      </w:r>
      <w:r w:rsidRPr="00B7038C">
        <w:rPr>
          <w:rFonts w:ascii="Helvetica" w:hAnsi="Helvetica" w:cs="Helvetica"/>
        </w:rPr>
        <w:fldChar w:fldCharType="separate"/>
      </w:r>
      <w:r w:rsidRPr="00B7038C">
        <w:rPr>
          <w:rFonts w:ascii="Helvetica" w:hAnsi="Helvetica" w:cs="Helvetica"/>
        </w:rPr>
        <w:t>(Sutton &amp; Barto, 2020)</w:t>
      </w:r>
      <w:r w:rsidRPr="00B7038C">
        <w:rPr>
          <w:rFonts w:ascii="Helvetica" w:hAnsi="Helvetica" w:cs="Helvetica"/>
        </w:rPr>
        <w:fldChar w:fldCharType="end"/>
      </w:r>
      <w:r w:rsidRPr="00B7038C">
        <w:rPr>
          <w:rFonts w:ascii="Helvetica" w:hAnsi="Helvetica" w:cs="Helvetica"/>
        </w:rPr>
        <w:t xml:space="preserve">, los cuales apuntan a describir el comportamiento de un agente que balancea la exploración-explotación en un contexto de maximización de recompensas, en este caso, al procedimiento se le determina el problema inverso de refuerzo, esto es, determinar los parámetros </w:t>
      </w:r>
      <w:proofErr w:type="spellStart"/>
      <w:r w:rsidRPr="00B7038C">
        <w:rPr>
          <w:rFonts w:ascii="Helvetica" w:hAnsi="Helvetica" w:cs="Helvetica"/>
        </w:rPr>
        <w:t>mas</w:t>
      </w:r>
      <w:proofErr w:type="spellEnd"/>
      <w:r w:rsidRPr="00B7038C">
        <w:rPr>
          <w:rFonts w:ascii="Helvetica" w:hAnsi="Helvetica" w:cs="Helvetica"/>
        </w:rPr>
        <w:t xml:space="preserve"> plausibles del modelo en base a una serie de decisiones y recompensas que fueron empíricamente obtenidas. El modelo cuenta con dos partes centrales: </w:t>
      </w:r>
    </w:p>
    <w:p w14:paraId="541FD294" w14:textId="73FEF8EF" w:rsidR="00311DF9" w:rsidRPr="00B7038C" w:rsidRDefault="00F31BCC" w:rsidP="004B16E6">
      <w:pPr>
        <w:pStyle w:val="ListParagraph"/>
        <w:numPr>
          <w:ilvl w:val="0"/>
          <w:numId w:val="2"/>
        </w:numPr>
        <w:jc w:val="both"/>
        <w:rPr>
          <w:rFonts w:ascii="Helvetica" w:hAnsi="Helvetica" w:cs="Helvetica"/>
        </w:rPr>
      </w:pPr>
      <w:r w:rsidRPr="00B7038C">
        <w:rPr>
          <w:rFonts w:ascii="Helvetica" w:hAnsi="Helvetica" w:cs="Helvetica"/>
        </w:rPr>
        <w:lastRenderedPageBreak/>
        <w:t>Estimación de los Q-</w:t>
      </w:r>
      <w:proofErr w:type="spellStart"/>
      <w:r w:rsidRPr="00B7038C">
        <w:rPr>
          <w:rFonts w:ascii="Helvetica" w:hAnsi="Helvetica" w:cs="Helvetica"/>
        </w:rPr>
        <w:t>values</w:t>
      </w:r>
      <w:proofErr w:type="spellEnd"/>
      <w:r w:rsidRPr="00B7038C">
        <w:rPr>
          <w:rFonts w:ascii="Helvetica" w:hAnsi="Helvetica" w:cs="Helvetica"/>
        </w:rPr>
        <w:t>: Para cualquier trial t, luego de seleccionar una opción a</w:t>
      </w:r>
      <w:r w:rsidRPr="00B7038C">
        <w:rPr>
          <w:rFonts w:ascii="Helvetica" w:hAnsi="Helvetica" w:cs="Helvetica"/>
          <w:vertAlign w:val="subscript"/>
        </w:rPr>
        <w:t>t</w:t>
      </w:r>
      <w:r w:rsidRPr="00B7038C">
        <w:rPr>
          <w:rFonts w:ascii="Helvetica" w:hAnsi="Helvetica" w:cs="Helvetica"/>
        </w:rPr>
        <w:t xml:space="preserve"> y recibir una recompensa </w:t>
      </w:r>
      <w:proofErr w:type="spellStart"/>
      <w:r w:rsidRPr="00B7038C">
        <w:rPr>
          <w:rFonts w:ascii="Helvetica" w:hAnsi="Helvetica" w:cs="Helvetica"/>
        </w:rPr>
        <w:t>r</w:t>
      </w:r>
      <w:r w:rsidRPr="00B7038C">
        <w:rPr>
          <w:rFonts w:ascii="Helvetica" w:hAnsi="Helvetica" w:cs="Helvetica"/>
          <w:vertAlign w:val="subscript"/>
        </w:rPr>
        <w:t>t</w:t>
      </w:r>
      <w:proofErr w:type="spellEnd"/>
      <w:r w:rsidRPr="00B7038C">
        <w:rPr>
          <w:rFonts w:ascii="Helvetica" w:hAnsi="Helvetica" w:cs="Helvetica"/>
        </w:rPr>
        <w:t xml:space="preserve">, el modelo computa el error de predicción </w:t>
      </w:r>
      <w:proofErr w:type="spellStart"/>
      <w:r w:rsidRPr="00B7038C">
        <w:rPr>
          <w:rFonts w:ascii="Helvetica" w:hAnsi="Helvetica" w:cs="Helvetica"/>
        </w:rPr>
        <w:t>δ</w:t>
      </w:r>
      <w:r w:rsidRPr="00B7038C">
        <w:rPr>
          <w:rFonts w:ascii="Helvetica" w:hAnsi="Helvetica" w:cs="Helvetica"/>
          <w:vertAlign w:val="subscript"/>
        </w:rPr>
        <w:t>t</w:t>
      </w:r>
      <w:proofErr w:type="spellEnd"/>
      <w:r w:rsidRPr="00B7038C">
        <w:rPr>
          <w:rFonts w:ascii="Helvetica" w:hAnsi="Helvetica" w:cs="Helvetica"/>
        </w:rPr>
        <w:t>. Este error representa la diferencia entre la recompensa recibida y la recompensa esperada (el Q-</w:t>
      </w:r>
      <w:proofErr w:type="spellStart"/>
      <w:r w:rsidRPr="00B7038C">
        <w:rPr>
          <w:rFonts w:ascii="Helvetica" w:hAnsi="Helvetica" w:cs="Helvetica"/>
        </w:rPr>
        <w:t>value</w:t>
      </w:r>
      <w:proofErr w:type="spellEnd"/>
      <w:r w:rsidRPr="00B7038C">
        <w:rPr>
          <w:rFonts w:ascii="Helvetica" w:hAnsi="Helvetica" w:cs="Helvetica"/>
        </w:rPr>
        <w:t>) para la acción elegida:</w:t>
      </w:r>
      <w:r w:rsidRPr="00B7038C">
        <w:rPr>
          <w:rFonts w:ascii="Helvetica" w:hAnsi="Helvetica" w:cs="Helvetica"/>
        </w:rPr>
        <w:br/>
      </w:r>
      <m:oMathPara>
        <m:oMath>
          <m:sSub>
            <m:sSubPr>
              <m:ctrlPr>
                <w:rPr>
                  <w:rFonts w:ascii="Cambria Math" w:hAnsi="Cambria Math" w:cs="Helvetica"/>
                  <w:i/>
                </w:rPr>
              </m:ctrlPr>
            </m:sSubPr>
            <m:e>
              <m:r>
                <m:rPr>
                  <m:sty m:val="p"/>
                </m:rPr>
                <w:rPr>
                  <w:rFonts w:ascii="Cambria Math" w:hAnsi="Cambria Math" w:cs="Helvetica"/>
                </w:rPr>
                <m:t>δ</m:t>
              </m:r>
              <m:ctrlPr>
                <w:rPr>
                  <w:rFonts w:ascii="Cambria Math" w:hAnsi="Cambria Math" w:cs="Helvetica"/>
                </w:rPr>
              </m:ctrlPr>
            </m:e>
            <m:sub>
              <m:r>
                <w:rPr>
                  <w:rFonts w:ascii="Cambria Math" w:hAnsi="Cambria Math" w:cs="Helvetica"/>
                </w:rPr>
                <m:t>t</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r</m:t>
              </m:r>
            </m:e>
            <m:sub>
              <m:r>
                <w:rPr>
                  <w:rFonts w:ascii="Cambria Math" w:hAnsi="Cambria Math" w:cs="Helvetica"/>
                </w:rPr>
                <m:t>t</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Q</m:t>
              </m:r>
            </m:e>
            <m:sub>
              <m:r>
                <w:rPr>
                  <w:rFonts w:ascii="Cambria Math" w:hAnsi="Cambria Math" w:cs="Helvetica"/>
                </w:rPr>
                <m:t>t</m:t>
              </m:r>
            </m:sub>
          </m:sSub>
          <m:d>
            <m:dPr>
              <m:ctrlPr>
                <w:rPr>
                  <w:rFonts w:ascii="Cambria Math" w:hAnsi="Cambria Math" w:cs="Helvetica"/>
                  <w:i/>
                </w:rPr>
              </m:ctrlPr>
            </m:dPr>
            <m:e>
              <m:sSub>
                <m:sSubPr>
                  <m:ctrlPr>
                    <w:rPr>
                      <w:rFonts w:ascii="Cambria Math" w:hAnsi="Cambria Math" w:cs="Helvetica"/>
                      <w:i/>
                    </w:rPr>
                  </m:ctrlPr>
                </m:sSubPr>
                <m:e>
                  <m:r>
                    <w:rPr>
                      <w:rFonts w:ascii="Cambria Math" w:hAnsi="Cambria Math" w:cs="Helvetica"/>
                    </w:rPr>
                    <m:t>a</m:t>
                  </m:r>
                </m:e>
                <m:sub>
                  <m:r>
                    <w:rPr>
                      <w:rFonts w:ascii="Cambria Math" w:hAnsi="Cambria Math" w:cs="Helvetica"/>
                    </w:rPr>
                    <m:t>t</m:t>
                  </m:r>
                </m:sub>
              </m:sSub>
            </m:e>
          </m:d>
        </m:oMath>
      </m:oMathPara>
    </w:p>
    <w:p w14:paraId="17417461" w14:textId="7B84C25B" w:rsidR="00F31BCC" w:rsidRPr="00B7038C" w:rsidRDefault="00F31BCC" w:rsidP="004B16E6">
      <w:pPr>
        <w:pStyle w:val="ListParagraph"/>
        <w:jc w:val="both"/>
        <w:rPr>
          <w:rFonts w:ascii="Helvetica" w:eastAsiaTheme="minorEastAsia" w:hAnsi="Helvetica" w:cs="Helvetica"/>
        </w:rPr>
      </w:pPr>
      <w:r w:rsidRPr="00B7038C">
        <w:rPr>
          <w:rFonts w:ascii="Helvetica" w:hAnsi="Helvetica" w:cs="Helvetica"/>
        </w:rPr>
        <w:t>Este error de predicción luego es utilizado para actualizar el Q-</w:t>
      </w:r>
      <w:proofErr w:type="spellStart"/>
      <w:r w:rsidRPr="00B7038C">
        <w:rPr>
          <w:rFonts w:ascii="Helvetica" w:hAnsi="Helvetica" w:cs="Helvetica"/>
        </w:rPr>
        <w:t>value</w:t>
      </w:r>
      <w:proofErr w:type="spellEnd"/>
      <w:r w:rsidRPr="00B7038C">
        <w:rPr>
          <w:rFonts w:ascii="Helvetica" w:hAnsi="Helvetica" w:cs="Helvetica"/>
        </w:rPr>
        <w:t xml:space="preserve"> para a</w:t>
      </w:r>
      <w:r w:rsidRPr="00B7038C">
        <w:rPr>
          <w:rFonts w:ascii="Helvetica" w:hAnsi="Helvetica" w:cs="Helvetica"/>
          <w:vertAlign w:val="subscript"/>
        </w:rPr>
        <w:t>t</w:t>
      </w:r>
      <w:r w:rsidRPr="00B7038C">
        <w:rPr>
          <w:rFonts w:ascii="Helvetica" w:hAnsi="Helvetica" w:cs="Helvetica"/>
        </w:rPr>
        <w:t>. Esta actualizada es escalada por el primer parámetro α o tasa de aprendizaje, que es un parámetro libre entre 0 y 1, determinando que tan relevante es la influencia del error de predicción en los valores existentes.</w:t>
      </w:r>
      <w:r w:rsidRPr="00B7038C">
        <w:rPr>
          <w:rFonts w:ascii="Helvetica" w:hAnsi="Helvetica" w:cs="Helvetica"/>
        </w:rPr>
        <w:br/>
      </w:r>
      <m:oMathPara>
        <m:oMath>
          <m:sSub>
            <m:sSubPr>
              <m:ctrlPr>
                <w:rPr>
                  <w:rFonts w:ascii="Cambria Math" w:hAnsi="Cambria Math" w:cs="Helvetica"/>
                  <w:i/>
                </w:rPr>
              </m:ctrlPr>
            </m:sSubPr>
            <m:e>
              <m:r>
                <w:rPr>
                  <w:rFonts w:ascii="Cambria Math" w:hAnsi="Cambria Math" w:cs="Helvetica"/>
                </w:rPr>
                <m:t>Q</m:t>
              </m:r>
            </m:e>
            <m:sub>
              <m:r>
                <w:rPr>
                  <w:rFonts w:ascii="Cambria Math" w:hAnsi="Cambria Math" w:cs="Helvetica"/>
                </w:rPr>
                <m:t>t+1</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Q</m:t>
              </m:r>
            </m:e>
            <m:sub>
              <m:r>
                <w:rPr>
                  <w:rFonts w:ascii="Cambria Math" w:hAnsi="Cambria Math" w:cs="Helvetica"/>
                </w:rPr>
                <m:t>t</m:t>
              </m:r>
            </m:sub>
          </m:sSub>
          <m:d>
            <m:dPr>
              <m:ctrlPr>
                <w:rPr>
                  <w:rFonts w:ascii="Cambria Math" w:hAnsi="Cambria Math" w:cs="Helvetica"/>
                  <w:i/>
                </w:rPr>
              </m:ctrlPr>
            </m:dPr>
            <m:e>
              <m:sSub>
                <m:sSubPr>
                  <m:ctrlPr>
                    <w:rPr>
                      <w:rFonts w:ascii="Cambria Math" w:hAnsi="Cambria Math" w:cs="Helvetica"/>
                      <w:i/>
                    </w:rPr>
                  </m:ctrlPr>
                </m:sSubPr>
                <m:e>
                  <m:r>
                    <w:rPr>
                      <w:rFonts w:ascii="Cambria Math" w:hAnsi="Cambria Math" w:cs="Helvetica"/>
                    </w:rPr>
                    <m:t>a</m:t>
                  </m:r>
                </m:e>
                <m:sub>
                  <m:r>
                    <w:rPr>
                      <w:rFonts w:ascii="Cambria Math" w:hAnsi="Cambria Math" w:cs="Helvetica"/>
                    </w:rPr>
                    <m:t>t</m:t>
                  </m:r>
                </m:sub>
              </m:sSub>
            </m:e>
          </m:d>
          <m:r>
            <w:rPr>
              <w:rFonts w:ascii="Cambria Math" w:hAnsi="Cambria Math" w:cs="Helvetica"/>
            </w:rPr>
            <m:t>+</m:t>
          </m:r>
          <m:r>
            <m:rPr>
              <m:sty m:val="p"/>
            </m:rPr>
            <w:rPr>
              <w:rFonts w:ascii="Cambria Math" w:hAnsi="Cambria Math" w:cs="Helvetica"/>
            </w:rPr>
            <m:t>α⋅</m:t>
          </m:r>
          <m:sSub>
            <m:sSubPr>
              <m:ctrlPr>
                <w:rPr>
                  <w:rFonts w:ascii="Cambria Math" w:hAnsi="Cambria Math" w:cs="Helvetica"/>
                  <w:i/>
                </w:rPr>
              </m:ctrlPr>
            </m:sSubPr>
            <m:e>
              <m:r>
                <m:rPr>
                  <m:sty m:val="p"/>
                </m:rPr>
                <w:rPr>
                  <w:rFonts w:ascii="Cambria Math" w:hAnsi="Cambria Math" w:cs="Helvetica"/>
                </w:rPr>
                <m:t>δ</m:t>
              </m:r>
              <m:ctrlPr>
                <w:rPr>
                  <w:rFonts w:ascii="Cambria Math" w:hAnsi="Cambria Math" w:cs="Helvetica"/>
                </w:rPr>
              </m:ctrlPr>
            </m:e>
            <m:sub>
              <m:r>
                <w:rPr>
                  <w:rFonts w:ascii="Cambria Math" w:hAnsi="Cambria Math" w:cs="Helvetica"/>
                </w:rPr>
                <m:t>t</m:t>
              </m:r>
            </m:sub>
          </m:sSub>
        </m:oMath>
      </m:oMathPara>
    </w:p>
    <w:p w14:paraId="169B769E" w14:textId="5B393C06" w:rsidR="00F31BCC" w:rsidRPr="00B7038C" w:rsidRDefault="00F31BCC" w:rsidP="004B16E6">
      <w:pPr>
        <w:pStyle w:val="ListParagraph"/>
        <w:jc w:val="both"/>
        <w:rPr>
          <w:rFonts w:ascii="Helvetica" w:eastAsiaTheme="minorEastAsia" w:hAnsi="Helvetica" w:cs="Helvetica"/>
        </w:rPr>
      </w:pPr>
      <w:r w:rsidRPr="00B7038C">
        <w:rPr>
          <w:rFonts w:ascii="Helvetica" w:eastAsiaTheme="minorEastAsia" w:hAnsi="Helvetica" w:cs="Helvetica"/>
        </w:rPr>
        <w:t>Los Q-</w:t>
      </w:r>
      <w:proofErr w:type="spellStart"/>
      <w:r w:rsidRPr="00B7038C">
        <w:rPr>
          <w:rFonts w:ascii="Helvetica" w:eastAsiaTheme="minorEastAsia" w:hAnsi="Helvetica" w:cs="Helvetica"/>
        </w:rPr>
        <w:t>values</w:t>
      </w:r>
      <w:proofErr w:type="spellEnd"/>
      <w:r w:rsidRPr="00B7038C">
        <w:rPr>
          <w:rFonts w:ascii="Helvetica" w:eastAsiaTheme="minorEastAsia" w:hAnsi="Helvetica" w:cs="Helvetica"/>
        </w:rPr>
        <w:t xml:space="preserve"> para las acciones restantes (elección de las otras opciones) no se actualizan y permanecen idénticos para el siguiente trial, esta decisión es únicamente para evitar mayor complejidad del modelo.</w:t>
      </w:r>
    </w:p>
    <w:p w14:paraId="200A5F02" w14:textId="6AC2CB2C" w:rsidR="00F31BCC" w:rsidRPr="00B7038C" w:rsidRDefault="00000000" w:rsidP="004B16E6">
      <w:pPr>
        <w:pStyle w:val="ListParagraph"/>
        <w:jc w:val="both"/>
        <w:rPr>
          <w:rFonts w:ascii="Helvetica" w:eastAsiaTheme="minorEastAsia" w:hAnsi="Helvetica" w:cs="Helvetica"/>
        </w:rPr>
      </w:pPr>
      <m:oMathPara>
        <m:oMath>
          <m:sSub>
            <m:sSubPr>
              <m:ctrlPr>
                <w:rPr>
                  <w:rFonts w:ascii="Cambria Math" w:hAnsi="Cambria Math" w:cs="Helvetica"/>
                  <w:i/>
                </w:rPr>
              </m:ctrlPr>
            </m:sSubPr>
            <m:e>
              <m:r>
                <w:rPr>
                  <w:rFonts w:ascii="Cambria Math" w:hAnsi="Cambria Math" w:cs="Helvetica"/>
                </w:rPr>
                <m:t>Q</m:t>
              </m:r>
            </m:e>
            <m:sub>
              <m:r>
                <w:rPr>
                  <w:rFonts w:ascii="Cambria Math" w:hAnsi="Cambria Math" w:cs="Helvetica"/>
                </w:rPr>
                <m:t>t+1</m:t>
              </m:r>
            </m:sub>
          </m:sSub>
          <m:d>
            <m:dPr>
              <m:ctrlPr>
                <w:rPr>
                  <w:rFonts w:ascii="Cambria Math" w:hAnsi="Cambria Math" w:cs="Helvetica"/>
                  <w:i/>
                </w:rPr>
              </m:ctrlPr>
            </m:dPr>
            <m:e>
              <m:r>
                <w:rPr>
                  <w:rFonts w:ascii="Cambria Math" w:hAnsi="Cambria Math" w:cs="Helvetica"/>
                </w:rPr>
                <m:t>a</m:t>
              </m:r>
            </m:e>
          </m:d>
          <m:r>
            <w:rPr>
              <w:rFonts w:ascii="Cambria Math" w:hAnsi="Cambria Math" w:cs="Helvetica"/>
            </w:rPr>
            <m:t>=</m:t>
          </m:r>
          <m:sSub>
            <m:sSubPr>
              <m:ctrlPr>
                <w:rPr>
                  <w:rFonts w:ascii="Cambria Math" w:hAnsi="Cambria Math" w:cs="Helvetica"/>
                  <w:i/>
                </w:rPr>
              </m:ctrlPr>
            </m:sSubPr>
            <m:e>
              <m:r>
                <w:rPr>
                  <w:rFonts w:ascii="Cambria Math" w:hAnsi="Cambria Math" w:cs="Helvetica"/>
                </w:rPr>
                <m:t>Q</m:t>
              </m:r>
            </m:e>
            <m:sub>
              <m:r>
                <w:rPr>
                  <w:rFonts w:ascii="Cambria Math" w:hAnsi="Cambria Math" w:cs="Helvetica"/>
                </w:rPr>
                <m:t>t</m:t>
              </m:r>
            </m:sub>
          </m:sSub>
          <m:d>
            <m:dPr>
              <m:ctrlPr>
                <w:rPr>
                  <w:rFonts w:ascii="Cambria Math" w:hAnsi="Cambria Math" w:cs="Helvetica"/>
                  <w:i/>
                </w:rPr>
              </m:ctrlPr>
            </m:dPr>
            <m:e>
              <m:r>
                <w:rPr>
                  <w:rFonts w:ascii="Cambria Math" w:hAnsi="Cambria Math" w:cs="Helvetica"/>
                </w:rPr>
                <m:t>a</m:t>
              </m:r>
            </m:e>
          </m:d>
          <m:r>
            <w:rPr>
              <w:rFonts w:ascii="Cambria Math" w:hAnsi="Cambria Math" w:cs="Helvetica"/>
            </w:rPr>
            <m:t xml:space="preserve"> para todo a</m:t>
          </m:r>
          <m:r>
            <m:rPr>
              <m:sty m:val="p"/>
            </m:rPr>
            <w:rPr>
              <w:rFonts w:ascii="Cambria Math" w:hAnsi="Cambria Math" w:cs="Helvetica"/>
            </w:rPr>
            <m:t>≠</m:t>
          </m:r>
          <m:sSub>
            <m:sSubPr>
              <m:ctrlPr>
                <w:rPr>
                  <w:rFonts w:ascii="Cambria Math" w:hAnsi="Cambria Math" w:cs="Helvetica"/>
                  <w:i/>
                </w:rPr>
              </m:ctrlPr>
            </m:sSubPr>
            <m:e>
              <m:r>
                <w:rPr>
                  <w:rFonts w:ascii="Cambria Math" w:hAnsi="Cambria Math" w:cs="Helvetica"/>
                </w:rPr>
                <m:t>a</m:t>
              </m:r>
              <m:ctrlPr>
                <w:rPr>
                  <w:rFonts w:ascii="Cambria Math" w:hAnsi="Cambria Math" w:cs="Helvetica"/>
                </w:rPr>
              </m:ctrlPr>
            </m:e>
            <m:sub>
              <m:r>
                <w:rPr>
                  <w:rFonts w:ascii="Cambria Math" w:hAnsi="Cambria Math" w:cs="Helvetica"/>
                </w:rPr>
                <m:t>t</m:t>
              </m:r>
            </m:sub>
          </m:sSub>
        </m:oMath>
      </m:oMathPara>
    </w:p>
    <w:p w14:paraId="6099CB6D" w14:textId="2B443459" w:rsidR="00C414A3" w:rsidRPr="00B7038C" w:rsidRDefault="00F31BCC" w:rsidP="004B16E6">
      <w:pPr>
        <w:pStyle w:val="ListParagraph"/>
        <w:numPr>
          <w:ilvl w:val="0"/>
          <w:numId w:val="2"/>
        </w:numPr>
        <w:jc w:val="both"/>
        <w:rPr>
          <w:rFonts w:ascii="Helvetica" w:hAnsi="Helvetica" w:cs="Helvetica"/>
        </w:rPr>
      </w:pPr>
      <w:r w:rsidRPr="00B7038C">
        <w:rPr>
          <w:rFonts w:ascii="Helvetica" w:hAnsi="Helvetica" w:cs="Helvetica"/>
        </w:rPr>
        <w:t xml:space="preserve">Selección de la acción en base a la función </w:t>
      </w:r>
      <w:proofErr w:type="spellStart"/>
      <w:r w:rsidRPr="00B7038C">
        <w:rPr>
          <w:rFonts w:ascii="Helvetica" w:hAnsi="Helvetica" w:cs="Helvetica"/>
        </w:rPr>
        <w:t>softmax</w:t>
      </w:r>
      <w:proofErr w:type="spellEnd"/>
      <w:r w:rsidRPr="00B7038C">
        <w:rPr>
          <w:rFonts w:ascii="Helvetica" w:hAnsi="Helvetica" w:cs="Helvetica"/>
        </w:rPr>
        <w:t>: para traducir los Q-</w:t>
      </w:r>
      <w:proofErr w:type="spellStart"/>
      <w:r w:rsidRPr="00B7038C">
        <w:rPr>
          <w:rFonts w:ascii="Helvetica" w:hAnsi="Helvetica" w:cs="Helvetica"/>
        </w:rPr>
        <w:t>values</w:t>
      </w:r>
      <w:proofErr w:type="spellEnd"/>
      <w:r w:rsidRPr="00B7038C">
        <w:rPr>
          <w:rFonts w:ascii="Helvetica" w:hAnsi="Helvetica" w:cs="Helvetica"/>
        </w:rPr>
        <w:t xml:space="preserve"> en un vector de probabilidad de acción, el modelo </w:t>
      </w:r>
      <w:r w:rsidR="00C414A3" w:rsidRPr="00B7038C">
        <w:rPr>
          <w:rFonts w:ascii="Helvetica" w:hAnsi="Helvetica" w:cs="Helvetica"/>
        </w:rPr>
        <w:t xml:space="preserve">utiliza una función </w:t>
      </w:r>
      <w:proofErr w:type="spellStart"/>
      <w:r w:rsidR="00C414A3" w:rsidRPr="00B7038C">
        <w:rPr>
          <w:rFonts w:ascii="Helvetica" w:hAnsi="Helvetica" w:cs="Helvetica"/>
        </w:rPr>
        <w:t>softmax</w:t>
      </w:r>
      <w:proofErr w:type="spellEnd"/>
      <w:r w:rsidR="00C414A3" w:rsidRPr="00B7038C">
        <w:rPr>
          <w:rFonts w:ascii="Helvetica" w:hAnsi="Helvetica" w:cs="Helvetica"/>
        </w:rPr>
        <w:t xml:space="preserve"> o Boltzmann. Esta función asigna una probabilidad a cada acción basado en los Q-</w:t>
      </w:r>
      <w:proofErr w:type="spellStart"/>
      <w:r w:rsidR="00C414A3" w:rsidRPr="00B7038C">
        <w:rPr>
          <w:rFonts w:ascii="Helvetica" w:hAnsi="Helvetica" w:cs="Helvetica"/>
        </w:rPr>
        <w:t>values</w:t>
      </w:r>
      <w:proofErr w:type="spellEnd"/>
      <w:r w:rsidR="00C414A3" w:rsidRPr="00B7038C">
        <w:rPr>
          <w:rFonts w:ascii="Helvetica" w:hAnsi="Helvetica" w:cs="Helvetica"/>
        </w:rPr>
        <w:t xml:space="preserve"> de cada una, permitiendo un balance entre la exploración y la explotación de la opción con mayor valor estimado. La probabilidad P de seleccionar una determinada acción i del conjunto de todas las acciones posibles (6 en este caso) en cada trial t, </w:t>
      </w:r>
      <w:proofErr w:type="spellStart"/>
      <w:r w:rsidR="00C414A3" w:rsidRPr="00B7038C">
        <w:rPr>
          <w:rFonts w:ascii="Helvetica" w:hAnsi="Helvetica" w:cs="Helvetica"/>
        </w:rPr>
        <w:t>esta</w:t>
      </w:r>
      <w:proofErr w:type="spellEnd"/>
      <w:r w:rsidR="00C414A3" w:rsidRPr="00B7038C">
        <w:rPr>
          <w:rFonts w:ascii="Helvetica" w:hAnsi="Helvetica" w:cs="Helvetica"/>
        </w:rPr>
        <w:t xml:space="preserve"> determinado por:</w:t>
      </w:r>
      <w:r w:rsidR="00C414A3" w:rsidRPr="00B7038C">
        <w:rPr>
          <w:rFonts w:ascii="Helvetica" w:hAnsi="Helvetica" w:cs="Helvetica"/>
        </w:rPr>
        <w:br/>
      </w:r>
      <m:oMathPara>
        <m:oMath>
          <m:r>
            <w:rPr>
              <w:rFonts w:ascii="Cambria Math" w:hAnsi="Cambria Math" w:cs="Helvetica"/>
            </w:rPr>
            <m:t>P</m:t>
          </m:r>
          <m:d>
            <m:dPr>
              <m:ctrlPr>
                <w:rPr>
                  <w:rFonts w:ascii="Cambria Math" w:hAnsi="Cambria Math" w:cs="Helvetica"/>
                  <w:i/>
                </w:rPr>
              </m:ctrlPr>
            </m:dPr>
            <m:e>
              <m:sSub>
                <m:sSubPr>
                  <m:ctrlPr>
                    <w:rPr>
                      <w:rFonts w:ascii="Cambria Math" w:hAnsi="Cambria Math" w:cs="Helvetica"/>
                      <w:i/>
                    </w:rPr>
                  </m:ctrlPr>
                </m:sSubPr>
                <m:e>
                  <m:r>
                    <w:rPr>
                      <w:rFonts w:ascii="Cambria Math" w:hAnsi="Cambria Math" w:cs="Helvetica"/>
                    </w:rPr>
                    <m:t>a</m:t>
                  </m:r>
                </m:e>
                <m:sub>
                  <m:r>
                    <w:rPr>
                      <w:rFonts w:ascii="Cambria Math" w:hAnsi="Cambria Math" w:cs="Helvetica"/>
                    </w:rPr>
                    <m:t>t</m:t>
                  </m:r>
                </m:sub>
              </m:sSub>
              <m:r>
                <w:rPr>
                  <w:rFonts w:ascii="Cambria Math" w:hAnsi="Cambria Math" w:cs="Helvetica"/>
                </w:rPr>
                <m:t>=i</m:t>
              </m:r>
            </m:e>
          </m:d>
          <m:r>
            <w:rPr>
              <w:rFonts w:ascii="Cambria Math" w:hAnsi="Cambria Math" w:cs="Helvetica"/>
            </w:rPr>
            <m:t>=</m:t>
          </m:r>
          <m:f>
            <m:fPr>
              <m:ctrlPr>
                <w:rPr>
                  <w:rFonts w:ascii="Cambria Math" w:hAnsi="Cambria Math" w:cs="Helvetica"/>
                </w:rPr>
              </m:ctrlPr>
            </m:fPr>
            <m:num>
              <m:sSup>
                <m:sSupPr>
                  <m:ctrlPr>
                    <w:rPr>
                      <w:rFonts w:ascii="Cambria Math" w:hAnsi="Cambria Math" w:cs="Helvetica"/>
                      <w:i/>
                    </w:rPr>
                  </m:ctrlPr>
                </m:sSupPr>
                <m:e>
                  <m:r>
                    <w:rPr>
                      <w:rFonts w:ascii="Cambria Math" w:hAnsi="Cambria Math" w:cs="Helvetica"/>
                    </w:rPr>
                    <m:t>e</m:t>
                  </m:r>
                </m:e>
                <m:sup>
                  <m:sSub>
                    <m:sSubPr>
                      <m:ctrlPr>
                        <w:rPr>
                          <w:rFonts w:ascii="Cambria Math" w:hAnsi="Cambria Math" w:cs="Helvetica"/>
                          <w:i/>
                        </w:rPr>
                      </m:ctrlPr>
                    </m:sSubPr>
                    <m:e>
                      <m:r>
                        <w:rPr>
                          <w:rFonts w:ascii="Cambria Math" w:hAnsi="Cambria Math" w:cs="Helvetica"/>
                        </w:rPr>
                        <m:t>Q</m:t>
                      </m:r>
                    </m:e>
                    <m:sub>
                      <m:r>
                        <w:rPr>
                          <w:rFonts w:ascii="Cambria Math" w:hAnsi="Cambria Math" w:cs="Helvetica"/>
                        </w:rPr>
                        <m:t>t</m:t>
                      </m:r>
                    </m:sub>
                  </m:sSub>
                  <m:d>
                    <m:dPr>
                      <m:ctrlPr>
                        <w:rPr>
                          <w:rFonts w:ascii="Cambria Math" w:hAnsi="Cambria Math" w:cs="Helvetica"/>
                          <w:i/>
                        </w:rPr>
                      </m:ctrlPr>
                    </m:dPr>
                    <m:e>
                      <m:r>
                        <w:rPr>
                          <w:rFonts w:ascii="Cambria Math" w:hAnsi="Cambria Math" w:cs="Helvetica"/>
                        </w:rPr>
                        <m:t>i</m:t>
                      </m:r>
                    </m:e>
                  </m:d>
                  <m:r>
                    <m:rPr>
                      <m:lit/>
                    </m:rPr>
                    <w:rPr>
                      <w:rFonts w:ascii="Cambria Math" w:hAnsi="Cambria Math" w:cs="Helvetica"/>
                    </w:rPr>
                    <m:t>/</m:t>
                  </m:r>
                  <m:r>
                    <m:rPr>
                      <m:sty m:val="p"/>
                    </m:rPr>
                    <w:rPr>
                      <w:rFonts w:ascii="Cambria Math" w:hAnsi="Cambria Math" w:cs="Helvetica"/>
                    </w:rPr>
                    <m:t>τ</m:t>
                  </m:r>
                </m:sup>
              </m:sSup>
              <m:ctrlPr>
                <w:rPr>
                  <w:rFonts w:ascii="Cambria Math" w:hAnsi="Cambria Math" w:cs="Helvetica"/>
                  <w:i/>
                </w:rPr>
              </m:ctrlPr>
            </m:num>
            <m:den>
              <m:nary>
                <m:naryPr>
                  <m:chr m:val="∑"/>
                  <m:ctrlPr>
                    <w:rPr>
                      <w:rFonts w:ascii="Cambria Math" w:hAnsi="Cambria Math" w:cs="Helvetica"/>
                    </w:rPr>
                  </m:ctrlPr>
                </m:naryPr>
                <m:sub>
                  <m:r>
                    <w:rPr>
                      <w:rFonts w:ascii="Cambria Math" w:hAnsi="Cambria Math" w:cs="Helvetica"/>
                    </w:rPr>
                    <m:t>j=1</m:t>
                  </m:r>
                  <m:ctrlPr>
                    <w:rPr>
                      <w:rFonts w:ascii="Cambria Math" w:hAnsi="Cambria Math" w:cs="Helvetica"/>
                      <w:i/>
                    </w:rPr>
                  </m:ctrlPr>
                </m:sub>
                <m:sup>
                  <m:r>
                    <w:rPr>
                      <w:rFonts w:ascii="Cambria Math" w:hAnsi="Cambria Math" w:cs="Helvetica"/>
                    </w:rPr>
                    <m:t>N</m:t>
                  </m:r>
                  <m:ctrlPr>
                    <w:rPr>
                      <w:rFonts w:ascii="Cambria Math" w:hAnsi="Cambria Math" w:cs="Helvetica"/>
                      <w:i/>
                    </w:rPr>
                  </m:ctrlPr>
                </m:sup>
                <m:e>
                  <m:sSup>
                    <m:sSupPr>
                      <m:ctrlPr>
                        <w:rPr>
                          <w:rFonts w:ascii="Cambria Math" w:hAnsi="Cambria Math" w:cs="Helvetica"/>
                          <w:i/>
                        </w:rPr>
                      </m:ctrlPr>
                    </m:sSupPr>
                    <m:e>
                      <m:r>
                        <w:rPr>
                          <w:rFonts w:ascii="Cambria Math" w:hAnsi="Cambria Math" w:cs="Helvetica"/>
                        </w:rPr>
                        <m:t>e</m:t>
                      </m:r>
                    </m:e>
                    <m:sup>
                      <m:sSub>
                        <m:sSubPr>
                          <m:ctrlPr>
                            <w:rPr>
                              <w:rFonts w:ascii="Cambria Math" w:hAnsi="Cambria Math" w:cs="Helvetica"/>
                              <w:i/>
                            </w:rPr>
                          </m:ctrlPr>
                        </m:sSubPr>
                        <m:e>
                          <m:r>
                            <w:rPr>
                              <w:rFonts w:ascii="Cambria Math" w:hAnsi="Cambria Math" w:cs="Helvetica"/>
                            </w:rPr>
                            <m:t>Q</m:t>
                          </m:r>
                        </m:e>
                        <m:sub>
                          <m:r>
                            <w:rPr>
                              <w:rFonts w:ascii="Cambria Math" w:hAnsi="Cambria Math" w:cs="Helvetica"/>
                            </w:rPr>
                            <m:t>t</m:t>
                          </m:r>
                        </m:sub>
                      </m:sSub>
                      <m:d>
                        <m:dPr>
                          <m:ctrlPr>
                            <w:rPr>
                              <w:rFonts w:ascii="Cambria Math" w:hAnsi="Cambria Math" w:cs="Helvetica"/>
                              <w:i/>
                            </w:rPr>
                          </m:ctrlPr>
                        </m:dPr>
                        <m:e>
                          <m:r>
                            <w:rPr>
                              <w:rFonts w:ascii="Cambria Math" w:hAnsi="Cambria Math" w:cs="Helvetica"/>
                            </w:rPr>
                            <m:t>j</m:t>
                          </m:r>
                        </m:e>
                      </m:d>
                      <m:r>
                        <m:rPr>
                          <m:lit/>
                        </m:rPr>
                        <w:rPr>
                          <w:rFonts w:ascii="Cambria Math" w:hAnsi="Cambria Math" w:cs="Helvetica"/>
                        </w:rPr>
                        <m:t>/</m:t>
                      </m:r>
                      <m:r>
                        <m:rPr>
                          <m:sty m:val="p"/>
                        </m:rPr>
                        <w:rPr>
                          <w:rFonts w:ascii="Cambria Math" w:hAnsi="Cambria Math" w:cs="Helvetica"/>
                        </w:rPr>
                        <m:t>τ</m:t>
                      </m:r>
                    </m:sup>
                  </m:sSup>
                  <m:ctrlPr>
                    <w:rPr>
                      <w:rFonts w:ascii="Cambria Math" w:hAnsi="Cambria Math" w:cs="Helvetica"/>
                      <w:i/>
                    </w:rPr>
                  </m:ctrlPr>
                </m:e>
              </m:nary>
              <m:ctrlPr>
                <w:rPr>
                  <w:rFonts w:ascii="Cambria Math" w:hAnsi="Cambria Math" w:cs="Helvetica"/>
                  <w:i/>
                </w:rPr>
              </m:ctrlPr>
            </m:den>
          </m:f>
        </m:oMath>
      </m:oMathPara>
    </w:p>
    <w:p w14:paraId="32DE13DB" w14:textId="4A6BA022" w:rsidR="00C414A3" w:rsidRPr="00B7038C" w:rsidRDefault="00C414A3" w:rsidP="004B16E6">
      <w:pPr>
        <w:pStyle w:val="ListParagraph"/>
        <w:jc w:val="both"/>
        <w:rPr>
          <w:rFonts w:ascii="Helvetica" w:hAnsi="Helvetica" w:cs="Helvetica"/>
        </w:rPr>
      </w:pPr>
      <w:r w:rsidRPr="00B7038C">
        <w:rPr>
          <w:rFonts w:ascii="Helvetica" w:hAnsi="Helvetica" w:cs="Helvetica"/>
        </w:rPr>
        <w:t xml:space="preserve">El procedimiento así </w:t>
      </w:r>
      <w:r w:rsidR="00B7038C" w:rsidRPr="00B7038C">
        <w:rPr>
          <w:rFonts w:ascii="Helvetica" w:hAnsi="Helvetica" w:cs="Helvetica"/>
        </w:rPr>
        <w:t>está</w:t>
      </w:r>
      <w:r w:rsidRPr="00B7038C">
        <w:rPr>
          <w:rFonts w:ascii="Helvetica" w:hAnsi="Helvetica" w:cs="Helvetica"/>
        </w:rPr>
        <w:t xml:space="preserve"> determinado por un único parámetro libre τ o temperatura. Cuando τ tiende a 0, la probabilidad de elegir la opción con el Q-</w:t>
      </w:r>
      <w:proofErr w:type="spellStart"/>
      <w:r w:rsidRPr="00B7038C">
        <w:rPr>
          <w:rFonts w:ascii="Helvetica" w:hAnsi="Helvetica" w:cs="Helvetica"/>
        </w:rPr>
        <w:t>value</w:t>
      </w:r>
      <w:proofErr w:type="spellEnd"/>
      <w:r w:rsidRPr="00B7038C">
        <w:rPr>
          <w:rFonts w:ascii="Helvetica" w:hAnsi="Helvetica" w:cs="Helvetica"/>
        </w:rPr>
        <w:t xml:space="preserve"> </w:t>
      </w:r>
      <w:proofErr w:type="spellStart"/>
      <w:r w:rsidRPr="00B7038C">
        <w:rPr>
          <w:rFonts w:ascii="Helvetica" w:hAnsi="Helvetica" w:cs="Helvetica"/>
        </w:rPr>
        <w:t>mas</w:t>
      </w:r>
      <w:proofErr w:type="spellEnd"/>
      <w:r w:rsidRPr="00B7038C">
        <w:rPr>
          <w:rFonts w:ascii="Helvetica" w:hAnsi="Helvetica" w:cs="Helvetica"/>
        </w:rPr>
        <w:t xml:space="preserve"> alto se acerca a 1, generando un comportamiento determinista o </w:t>
      </w:r>
      <w:proofErr w:type="spellStart"/>
      <w:r w:rsidRPr="00B7038C">
        <w:rPr>
          <w:rFonts w:ascii="Helvetica" w:hAnsi="Helvetica" w:cs="Helvetica"/>
        </w:rPr>
        <w:t>explotativo</w:t>
      </w:r>
      <w:proofErr w:type="spellEnd"/>
      <w:r w:rsidRPr="00B7038C">
        <w:rPr>
          <w:rFonts w:ascii="Helvetica" w:hAnsi="Helvetica" w:cs="Helvetica"/>
        </w:rPr>
        <w:t xml:space="preserve">. Cuando τ tiende a infinito, las probabilidades de todas las acciones se vuelven idénticas, generando un comportamiento </w:t>
      </w:r>
      <w:r w:rsidR="00424FEC" w:rsidRPr="00B7038C">
        <w:rPr>
          <w:rFonts w:ascii="Helvetica" w:hAnsi="Helvetica" w:cs="Helvetica"/>
        </w:rPr>
        <w:t>más</w:t>
      </w:r>
      <w:r w:rsidRPr="00B7038C">
        <w:rPr>
          <w:rFonts w:ascii="Helvetica" w:hAnsi="Helvetica" w:cs="Helvetica"/>
        </w:rPr>
        <w:t xml:space="preserve"> aleatorio o exploratorio.</w:t>
      </w:r>
    </w:p>
    <w:p w14:paraId="77F15CC3" w14:textId="5077145A" w:rsidR="00424FEC" w:rsidRPr="00B7038C" w:rsidRDefault="00424FEC" w:rsidP="004B16E6">
      <w:pPr>
        <w:jc w:val="both"/>
        <w:rPr>
          <w:rFonts w:ascii="Helvetica" w:hAnsi="Helvetica" w:cs="Helvetica"/>
        </w:rPr>
      </w:pPr>
      <w:r w:rsidRPr="00B7038C">
        <w:rPr>
          <w:rFonts w:ascii="Helvetica" w:hAnsi="Helvetica" w:cs="Helvetica"/>
        </w:rPr>
        <w:t>Todos los parámetros libres son estimados utilizando un proceso de estimación por máxima verosimilitud (MLE). Lo central del procedimiento es encontrar α y τ para maximizar la probabilidad de observar la secuencia de elecciones realizada por cada sujeto, dado el modelo Q-</w:t>
      </w:r>
      <w:proofErr w:type="spellStart"/>
      <w:r w:rsidRPr="00B7038C">
        <w:rPr>
          <w:rFonts w:ascii="Helvetica" w:hAnsi="Helvetica" w:cs="Helvetica"/>
        </w:rPr>
        <w:t>learning</w:t>
      </w:r>
      <w:proofErr w:type="spellEnd"/>
      <w:r w:rsidRPr="00B7038C">
        <w:rPr>
          <w:rFonts w:ascii="Helvetica" w:hAnsi="Helvetica" w:cs="Helvetica"/>
        </w:rPr>
        <w:t xml:space="preserve">, minimizando la log-verosimilitud negativa. La optimización iterativa </w:t>
      </w:r>
      <w:r w:rsidR="00BA70EC" w:rsidRPr="00B7038C">
        <w:rPr>
          <w:rFonts w:ascii="Helvetica" w:hAnsi="Helvetica" w:cs="Helvetica"/>
        </w:rPr>
        <w:t xml:space="preserve">se realizó ocupando </w:t>
      </w:r>
      <w:proofErr w:type="spellStart"/>
      <w:r w:rsidR="00BA70EC" w:rsidRPr="00B7038C">
        <w:rPr>
          <w:rFonts w:ascii="Helvetica" w:hAnsi="Helvetica" w:cs="Helvetica"/>
        </w:rPr>
        <w:t>optim</w:t>
      </w:r>
      <w:proofErr w:type="spellEnd"/>
      <w:r w:rsidR="00BA70EC" w:rsidRPr="00B7038C">
        <w:rPr>
          <w:rFonts w:ascii="Helvetica" w:hAnsi="Helvetica" w:cs="Helvetica"/>
        </w:rPr>
        <w:t xml:space="preserve"> </w:t>
      </w:r>
      <w:r w:rsidR="00BA70EC" w:rsidRPr="00B7038C">
        <w:rPr>
          <w:rFonts w:ascii="Helvetica" w:hAnsi="Helvetica" w:cs="Helvetica"/>
        </w:rPr>
        <w:fldChar w:fldCharType="begin"/>
      </w:r>
      <w:r w:rsidR="00BA70EC" w:rsidRPr="00B7038C">
        <w:rPr>
          <w:rFonts w:ascii="Helvetica" w:hAnsi="Helvetica" w:cs="Helvetica"/>
        </w:rPr>
        <w:instrText xml:space="preserve"> ADDIN ZOTERO_ITEM CSL_CITATION {"citationID":"J7X7CGRW","properties":{"formattedCitation":"(R Core Team, 2025)","plainCitation":"(R Core Team, 2025)","noteIndex":0},"citationItems":[{"id":651,"uris":["http://zotero.org/users/5845106/items/5PEW5X5C"],"itemData":{"id":651,"type":"book","event-place":"Vienna, Austria","publisher":"R Foundation for Statistical Computing","publisher-place":"Vienna, Austria","title":"R: A Language and Environment for Statistical Computing","URL":"https://www.R-project.org/","author":[{"literal":"R Core Team"}],"issued":{"date-parts":[["2025"]]}}}],"schema":"https://github.com/citation-style-language/schema/raw/master/csl-citation.json"} </w:instrText>
      </w:r>
      <w:r w:rsidR="00BA70EC" w:rsidRPr="00B7038C">
        <w:rPr>
          <w:rFonts w:ascii="Helvetica" w:hAnsi="Helvetica" w:cs="Helvetica"/>
        </w:rPr>
        <w:fldChar w:fldCharType="separate"/>
      </w:r>
      <w:r w:rsidR="00BA70EC" w:rsidRPr="00B7038C">
        <w:rPr>
          <w:rFonts w:ascii="Helvetica" w:hAnsi="Helvetica" w:cs="Helvetica"/>
        </w:rPr>
        <w:t>(R Core Team, 2025)</w:t>
      </w:r>
      <w:r w:rsidR="00BA70EC" w:rsidRPr="00B7038C">
        <w:rPr>
          <w:rFonts w:ascii="Helvetica" w:hAnsi="Helvetica" w:cs="Helvetica"/>
        </w:rPr>
        <w:fldChar w:fldCharType="end"/>
      </w:r>
      <w:r w:rsidR="00BA70EC" w:rsidRPr="00B7038C">
        <w:rPr>
          <w:rFonts w:ascii="Helvetica" w:hAnsi="Helvetica" w:cs="Helvetica"/>
        </w:rPr>
        <w:t xml:space="preserve"> con el método “L-BFGS-B” para optimización restringida α = [0, 1] y τ = [0.001, 10]. El procedimiento de optimización fue realizado 100 veces con valores de inicio aleatorizados para cada sujeto, para cada juego. Los parámetros finales corresponden a aquellos con la menor log-verosimilitud.</w:t>
      </w:r>
    </w:p>
    <w:p w14:paraId="62CCE801" w14:textId="0A085CAC" w:rsidR="00BA70EC" w:rsidRPr="00B7038C" w:rsidRDefault="00BA70EC" w:rsidP="004B16E6">
      <w:pPr>
        <w:jc w:val="both"/>
        <w:rPr>
          <w:rFonts w:ascii="Helvetica" w:hAnsi="Helvetica" w:cs="Helvetica"/>
        </w:rPr>
      </w:pPr>
      <w:r w:rsidRPr="00B7038C">
        <w:rPr>
          <w:rFonts w:ascii="Helvetica" w:hAnsi="Helvetica" w:cs="Helvetica"/>
        </w:rPr>
        <w:lastRenderedPageBreak/>
        <w:t xml:space="preserve">El procedimiento de estimación de los parámetros genera un resumen de la conducta a lo largo de toda la tarea, sin embargo, mi objetivo era realizar comparaciones trial a trial, para ello genere un procedimiento simple. </w:t>
      </w:r>
    </w:p>
    <w:p w14:paraId="35DD3FE0" w14:textId="09890C64" w:rsidR="00BA70EC" w:rsidRPr="00B7038C" w:rsidRDefault="001465ED" w:rsidP="004B16E6">
      <w:pPr>
        <w:pStyle w:val="ListParagraph"/>
        <w:numPr>
          <w:ilvl w:val="0"/>
          <w:numId w:val="3"/>
        </w:numPr>
        <w:jc w:val="both"/>
        <w:rPr>
          <w:rFonts w:ascii="Helvetica" w:hAnsi="Helvetica" w:cs="Helvetica"/>
        </w:rPr>
      </w:pPr>
      <w:r w:rsidRPr="00B7038C">
        <w:rPr>
          <w:rFonts w:ascii="Helvetica" w:hAnsi="Helvetica" w:cs="Helvetica"/>
        </w:rPr>
        <w:t xml:space="preserve">Se determina un parámetro α </w:t>
      </w:r>
      <w:r w:rsidR="00FE4C4C" w:rsidRPr="00B7038C">
        <w:rPr>
          <w:rFonts w:ascii="Helvetica" w:hAnsi="Helvetica" w:cs="Helvetica"/>
        </w:rPr>
        <w:t>óptimo</w:t>
      </w:r>
      <w:r w:rsidRPr="00B7038C">
        <w:rPr>
          <w:rFonts w:ascii="Helvetica" w:hAnsi="Helvetica" w:cs="Helvetica"/>
        </w:rPr>
        <w:t xml:space="preserve"> para cada sujeto, para cada juego. Este α se asume como un rasgo estable a lo largo de la tarea y por lo tanto como globalmente optimo. Si bien existen propuesta de α dinámicos </w:t>
      </w:r>
      <w:r w:rsidRPr="00B7038C">
        <w:rPr>
          <w:rFonts w:ascii="Helvetica" w:hAnsi="Helvetica" w:cs="Helvetica"/>
        </w:rPr>
        <w:fldChar w:fldCharType="begin"/>
      </w:r>
      <w:r w:rsidRPr="00B7038C">
        <w:rPr>
          <w:rFonts w:ascii="Helvetica" w:hAnsi="Helvetica" w:cs="Helvetica"/>
        </w:rPr>
        <w:instrText xml:space="preserve"> ADDIN ZOTERO_ITEM CSL_CITATION {"citationID":"KmQeX4kG","properties":{"formattedCitation":"(Roesch et\\uc0\\u160{}al., 2012)","plainCitation":"(Roesch et al., 2012)","noteIndex":0},"citationItems":[{"id":110,"uris":["http://zotero.org/users/5845106/items/279VPB4S"],"itemData":{"id":110,"type":"article-journal","abstract":"Learning theory and computational accounts suggest that learning depends on errors in outcome prediction as well as changes in processing of or attention to events. These divergent ideas are captured by models, such as Rescorla-Wagner (RW) and temporal difference (TD) learning on the one hand, which emphasize errors as directly driving changes in associative strength, vs. models such as Pearce-Hall (PH) and more recent variants on the other hand, which propose that errors promote changes in associative strength by modulating attention and processing of events. Numerous studies have shown that phasic firing of midbrain dopamine (DA) neurons carries a signed error signal consistent with RW or TD learning theories, and recently we have shown that this signal can be dissociated from attentional correlates in the basolateral amygdala and anterior cingulate. Here we will review these data along with new evidence: (i) implicating habenula and striatal regions in supporting error signaling in midbrain DA neurons; and (ii) suggesting that the central nucleus of the amygdala and prefrontal regions process the amygdalar attentional signal. However, while the neural instantiations of the RW and PH signals are dissociable and complementary, they may be linked. Any linkage would have implications for understanding why one signal dominates learning in some situations and not others, and also for appreciating the potential impact on learning of neuropathological conditions involving altered DA or amygdalar function, such as schizophrenia, addiction or anxiety disorders.","container-title":"The European Journal of Neuroscience","DOI":"10.1111/j.1460-9568.2011.07986.x","ISSN":"1460-9568","issue":"7","journalAbbreviation":"Eur J Neurosci","language":"eng","note":"PMID: 22487047\nPMCID: PMC3325511","page":"1190-1200","source":"PubMed","title":"Surprise! Neural correlates of Pearce-Hall and Rescorla-Wagner coexist within the brain","volume":"35","author":[{"family":"Roesch","given":"Matthew R."},{"family":"Esber","given":"Guillem R."},{"family":"Li","given":"Jian"},{"family":"Daw","given":"Nathaniel D."},{"family":"Schoenbaum","given":"Geoffrey"}],"issued":{"date-parts":[["2012",4]]}}}],"schema":"https://github.com/citation-style-language/schema/raw/master/csl-citation.json"} </w:instrText>
      </w:r>
      <w:r w:rsidRPr="00B7038C">
        <w:rPr>
          <w:rFonts w:ascii="Helvetica" w:hAnsi="Helvetica" w:cs="Helvetica"/>
        </w:rPr>
        <w:fldChar w:fldCharType="separate"/>
      </w:r>
      <w:r w:rsidRPr="00B7038C">
        <w:rPr>
          <w:rFonts w:ascii="Helvetica" w:hAnsi="Helvetica" w:cs="Helvetica"/>
          <w:kern w:val="0"/>
        </w:rPr>
        <w:t>(Roesch et al., 2012)</w:t>
      </w:r>
      <w:r w:rsidRPr="00B7038C">
        <w:rPr>
          <w:rFonts w:ascii="Helvetica" w:hAnsi="Helvetica" w:cs="Helvetica"/>
        </w:rPr>
        <w:fldChar w:fldCharType="end"/>
      </w:r>
      <w:r w:rsidRPr="00B7038C">
        <w:rPr>
          <w:rFonts w:ascii="Helvetica" w:hAnsi="Helvetica" w:cs="Helvetica"/>
        </w:rPr>
        <w:t xml:space="preserve">, dada la corta duración de la tarea (60 </w:t>
      </w:r>
      <w:proofErr w:type="spellStart"/>
      <w:r w:rsidRPr="00B7038C">
        <w:rPr>
          <w:rFonts w:ascii="Helvetica" w:hAnsi="Helvetica" w:cs="Helvetica"/>
        </w:rPr>
        <w:t>trials</w:t>
      </w:r>
      <w:proofErr w:type="spellEnd"/>
      <w:r w:rsidRPr="00B7038C">
        <w:rPr>
          <w:rFonts w:ascii="Helvetica" w:hAnsi="Helvetica" w:cs="Helvetica"/>
        </w:rPr>
        <w:t xml:space="preserve"> por juego) asumir una tasa de aprendizaje constante es conservador.</w:t>
      </w:r>
    </w:p>
    <w:p w14:paraId="11708F6E" w14:textId="2D74654F" w:rsidR="001465ED" w:rsidRPr="00B7038C" w:rsidRDefault="001465ED" w:rsidP="004B16E6">
      <w:pPr>
        <w:pStyle w:val="ListParagraph"/>
        <w:numPr>
          <w:ilvl w:val="0"/>
          <w:numId w:val="3"/>
        </w:numPr>
        <w:jc w:val="both"/>
        <w:rPr>
          <w:rFonts w:ascii="Helvetica" w:hAnsi="Helvetica" w:cs="Helvetica"/>
        </w:rPr>
      </w:pPr>
      <w:r w:rsidRPr="00B7038C">
        <w:rPr>
          <w:rFonts w:ascii="Helvetica" w:hAnsi="Helvetica" w:cs="Helvetica"/>
        </w:rPr>
        <w:t>Utilizando un α constante, el modelo Q-</w:t>
      </w:r>
      <w:proofErr w:type="spellStart"/>
      <w:r w:rsidRPr="00B7038C">
        <w:rPr>
          <w:rFonts w:ascii="Helvetica" w:hAnsi="Helvetica" w:cs="Helvetica"/>
        </w:rPr>
        <w:t>learning</w:t>
      </w:r>
      <w:proofErr w:type="spellEnd"/>
      <w:r w:rsidRPr="00B7038C">
        <w:rPr>
          <w:rFonts w:ascii="Helvetica" w:hAnsi="Helvetica" w:cs="Helvetica"/>
        </w:rPr>
        <w:t xml:space="preserve"> se corre nuevamente de manera determinista. Esta simulación no genera nuevas decisiones, utiliza la secuencia empírica obtenida por el participante para reconstruir la estimados de la recompensa de cada opción (Q-</w:t>
      </w:r>
      <w:proofErr w:type="spellStart"/>
      <w:r w:rsidRPr="00B7038C">
        <w:rPr>
          <w:rFonts w:ascii="Helvetica" w:hAnsi="Helvetica" w:cs="Helvetica"/>
        </w:rPr>
        <w:t>values</w:t>
      </w:r>
      <w:proofErr w:type="spellEnd"/>
      <w:r w:rsidRPr="00B7038C">
        <w:rPr>
          <w:rFonts w:ascii="Helvetica" w:hAnsi="Helvetica" w:cs="Helvetica"/>
        </w:rPr>
        <w:t>) trial a trial usando:</w:t>
      </w:r>
      <w:r w:rsidRPr="00B7038C">
        <w:rPr>
          <w:rFonts w:ascii="Helvetica" w:hAnsi="Helvetica" w:cs="Helvetica"/>
        </w:rPr>
        <w:br/>
      </w:r>
      <m:oMathPara>
        <m:oMath>
          <m:sSub>
            <m:sSubPr>
              <m:ctrlPr>
                <w:rPr>
                  <w:rFonts w:ascii="Cambria Math" w:hAnsi="Cambria Math" w:cs="Helvetica"/>
                  <w:i/>
                </w:rPr>
              </m:ctrlPr>
            </m:sSubPr>
            <m:e>
              <m:r>
                <w:rPr>
                  <w:rFonts w:ascii="Cambria Math" w:hAnsi="Cambria Math" w:cs="Helvetica"/>
                </w:rPr>
                <m:t>Q</m:t>
              </m:r>
            </m:e>
            <m:sub>
              <m:r>
                <w:rPr>
                  <w:rFonts w:ascii="Cambria Math" w:hAnsi="Cambria Math" w:cs="Helvetica"/>
                </w:rPr>
                <m:t>t+1</m:t>
              </m:r>
            </m:sub>
          </m:sSub>
          <m:d>
            <m:dPr>
              <m:ctrlPr>
                <w:rPr>
                  <w:rFonts w:ascii="Cambria Math" w:hAnsi="Cambria Math" w:cs="Helvetica"/>
                  <w:i/>
                </w:rPr>
              </m:ctrlPr>
            </m:dPr>
            <m:e>
              <m:sSub>
                <m:sSubPr>
                  <m:ctrlPr>
                    <w:rPr>
                      <w:rFonts w:ascii="Cambria Math" w:hAnsi="Cambria Math" w:cs="Helvetica"/>
                      <w:i/>
                    </w:rPr>
                  </m:ctrlPr>
                </m:sSubPr>
                <m:e>
                  <m:r>
                    <w:rPr>
                      <w:rFonts w:ascii="Cambria Math" w:hAnsi="Cambria Math" w:cs="Helvetica"/>
                    </w:rPr>
                    <m:t>a</m:t>
                  </m:r>
                </m:e>
                <m:sub>
                  <m:r>
                    <w:rPr>
                      <w:rFonts w:ascii="Cambria Math" w:hAnsi="Cambria Math" w:cs="Helvetica"/>
                    </w:rPr>
                    <m:t>t</m:t>
                  </m:r>
                </m:sub>
              </m:sSub>
            </m:e>
          </m:d>
          <m:r>
            <w:rPr>
              <w:rFonts w:ascii="Cambria Math" w:hAnsi="Cambria Math" w:cs="Helvetica"/>
            </w:rPr>
            <m:t>=</m:t>
          </m:r>
          <m:sSub>
            <m:sSubPr>
              <m:ctrlPr>
                <w:rPr>
                  <w:rFonts w:ascii="Cambria Math" w:hAnsi="Cambria Math" w:cs="Helvetica"/>
                  <w:i/>
                </w:rPr>
              </m:ctrlPr>
            </m:sSubPr>
            <m:e>
              <m:r>
                <w:rPr>
                  <w:rFonts w:ascii="Cambria Math" w:hAnsi="Cambria Math" w:cs="Helvetica"/>
                </w:rPr>
                <m:t>Q</m:t>
              </m:r>
            </m:e>
            <m:sub>
              <m:r>
                <w:rPr>
                  <w:rFonts w:ascii="Cambria Math" w:hAnsi="Cambria Math" w:cs="Helvetica"/>
                </w:rPr>
                <m:t>t</m:t>
              </m:r>
            </m:sub>
          </m:sSub>
          <m:d>
            <m:dPr>
              <m:ctrlPr>
                <w:rPr>
                  <w:rFonts w:ascii="Cambria Math" w:hAnsi="Cambria Math" w:cs="Helvetica"/>
                  <w:i/>
                </w:rPr>
              </m:ctrlPr>
            </m:dPr>
            <m:e>
              <m:sSub>
                <m:sSubPr>
                  <m:ctrlPr>
                    <w:rPr>
                      <w:rFonts w:ascii="Cambria Math" w:hAnsi="Cambria Math" w:cs="Helvetica"/>
                      <w:i/>
                    </w:rPr>
                  </m:ctrlPr>
                </m:sSubPr>
                <m:e>
                  <m:r>
                    <w:rPr>
                      <w:rFonts w:ascii="Cambria Math" w:hAnsi="Cambria Math" w:cs="Helvetica"/>
                    </w:rPr>
                    <m:t>a</m:t>
                  </m:r>
                </m:e>
                <m:sub>
                  <m:r>
                    <w:rPr>
                      <w:rFonts w:ascii="Cambria Math" w:hAnsi="Cambria Math" w:cs="Helvetica"/>
                    </w:rPr>
                    <m:t>t</m:t>
                  </m:r>
                </m:sub>
              </m:sSub>
            </m:e>
          </m:d>
          <m:r>
            <w:rPr>
              <w:rFonts w:ascii="Cambria Math" w:hAnsi="Cambria Math" w:cs="Helvetica"/>
            </w:rPr>
            <m:t>+</m:t>
          </m:r>
          <m:r>
            <m:rPr>
              <m:sty m:val="p"/>
            </m:rPr>
            <w:rPr>
              <w:rFonts w:ascii="Cambria Math" w:hAnsi="Cambria Math" w:cs="Helvetica"/>
            </w:rPr>
            <m:t>α⋅</m:t>
          </m:r>
          <m:d>
            <m:dPr>
              <m:ctrlPr>
                <w:rPr>
                  <w:rFonts w:ascii="Cambria Math" w:hAnsi="Cambria Math" w:cs="Helvetica"/>
                  <w:i/>
                </w:rPr>
              </m:ctrlPr>
            </m:dPr>
            <m:e>
              <m:sSub>
                <m:sSubPr>
                  <m:ctrlPr>
                    <w:rPr>
                      <w:rFonts w:ascii="Cambria Math" w:hAnsi="Cambria Math" w:cs="Helvetica"/>
                      <w:i/>
                    </w:rPr>
                  </m:ctrlPr>
                </m:sSubPr>
                <m:e>
                  <m:r>
                    <w:rPr>
                      <w:rFonts w:ascii="Cambria Math" w:hAnsi="Cambria Math" w:cs="Helvetica"/>
                    </w:rPr>
                    <m:t>r</m:t>
                  </m:r>
                </m:e>
                <m:sub>
                  <m:r>
                    <w:rPr>
                      <w:rFonts w:ascii="Cambria Math" w:hAnsi="Cambria Math" w:cs="Helvetica"/>
                    </w:rPr>
                    <m:t>t</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Q</m:t>
                  </m:r>
                </m:e>
                <m:sub>
                  <m:r>
                    <w:rPr>
                      <w:rFonts w:ascii="Cambria Math" w:hAnsi="Cambria Math" w:cs="Helvetica"/>
                    </w:rPr>
                    <m:t>t</m:t>
                  </m:r>
                </m:sub>
              </m:sSub>
              <m:d>
                <m:dPr>
                  <m:ctrlPr>
                    <w:rPr>
                      <w:rFonts w:ascii="Cambria Math" w:hAnsi="Cambria Math" w:cs="Helvetica"/>
                      <w:i/>
                    </w:rPr>
                  </m:ctrlPr>
                </m:dPr>
                <m:e>
                  <m:sSub>
                    <m:sSubPr>
                      <m:ctrlPr>
                        <w:rPr>
                          <w:rFonts w:ascii="Cambria Math" w:hAnsi="Cambria Math" w:cs="Helvetica"/>
                          <w:i/>
                        </w:rPr>
                      </m:ctrlPr>
                    </m:sSubPr>
                    <m:e>
                      <m:r>
                        <w:rPr>
                          <w:rFonts w:ascii="Cambria Math" w:hAnsi="Cambria Math" w:cs="Helvetica"/>
                        </w:rPr>
                        <m:t>a</m:t>
                      </m:r>
                    </m:e>
                    <m:sub>
                      <m:r>
                        <w:rPr>
                          <w:rFonts w:ascii="Cambria Math" w:hAnsi="Cambria Math" w:cs="Helvetica"/>
                        </w:rPr>
                        <m:t>t</m:t>
                      </m:r>
                    </m:sub>
                  </m:sSub>
                </m:e>
              </m:d>
            </m:e>
          </m:d>
        </m:oMath>
      </m:oMathPara>
    </w:p>
    <w:p w14:paraId="52D42BF5" w14:textId="39697EA9" w:rsidR="001465ED" w:rsidRPr="00B7038C" w:rsidRDefault="001465ED" w:rsidP="004B16E6">
      <w:pPr>
        <w:pStyle w:val="ListParagraph"/>
        <w:numPr>
          <w:ilvl w:val="0"/>
          <w:numId w:val="3"/>
        </w:numPr>
        <w:jc w:val="both"/>
        <w:rPr>
          <w:rFonts w:ascii="Helvetica" w:hAnsi="Helvetica" w:cs="Helvetica"/>
        </w:rPr>
      </w:pPr>
      <w:r w:rsidRPr="00B7038C">
        <w:rPr>
          <w:rFonts w:ascii="Helvetica" w:eastAsiaTheme="minorEastAsia" w:hAnsi="Helvetica" w:cs="Helvetica"/>
        </w:rPr>
        <w:t>Con la secuencia de Q-</w:t>
      </w:r>
      <w:proofErr w:type="spellStart"/>
      <w:r w:rsidRPr="00B7038C">
        <w:rPr>
          <w:rFonts w:ascii="Helvetica" w:eastAsiaTheme="minorEastAsia" w:hAnsi="Helvetica" w:cs="Helvetica"/>
        </w:rPr>
        <w:t>values</w:t>
      </w:r>
      <w:proofErr w:type="spellEnd"/>
      <w:r w:rsidRPr="00B7038C">
        <w:rPr>
          <w:rFonts w:ascii="Helvetica" w:eastAsiaTheme="minorEastAsia" w:hAnsi="Helvetica" w:cs="Helvetica"/>
        </w:rPr>
        <w:t xml:space="preserve"> reconstruida, el parámetro τ se estima. Para cada trial t, el parámetro de temperatura </w:t>
      </w:r>
      <w:proofErr w:type="spellStart"/>
      <w:r w:rsidRPr="00B7038C">
        <w:rPr>
          <w:rFonts w:ascii="Helvetica" w:eastAsiaTheme="minorEastAsia" w:hAnsi="Helvetica" w:cs="Helvetica"/>
        </w:rPr>
        <w:t>τ</w:t>
      </w:r>
      <w:r w:rsidRPr="00B7038C">
        <w:rPr>
          <w:rFonts w:ascii="Helvetica" w:eastAsiaTheme="minorEastAsia" w:hAnsi="Helvetica" w:cs="Helvetica"/>
          <w:vertAlign w:val="subscript"/>
        </w:rPr>
        <w:t>t</w:t>
      </w:r>
      <w:proofErr w:type="spellEnd"/>
      <w:r w:rsidRPr="00B7038C">
        <w:rPr>
          <w:rFonts w:ascii="Helvetica" w:eastAsiaTheme="minorEastAsia" w:hAnsi="Helvetica" w:cs="Helvetica"/>
        </w:rPr>
        <w:t xml:space="preserve"> es tratado como una variable desconocida. Se aplica un procedimiento de estimación MLE para encontrar el valor </w:t>
      </w:r>
      <w:proofErr w:type="spellStart"/>
      <w:r w:rsidRPr="00B7038C">
        <w:rPr>
          <w:rFonts w:ascii="Helvetica" w:eastAsiaTheme="minorEastAsia" w:hAnsi="Helvetica" w:cs="Helvetica"/>
        </w:rPr>
        <w:t>τ</w:t>
      </w:r>
      <w:r w:rsidRPr="00B7038C">
        <w:rPr>
          <w:rFonts w:ascii="Helvetica" w:eastAsiaTheme="minorEastAsia" w:hAnsi="Helvetica" w:cs="Helvetica"/>
          <w:vertAlign w:val="subscript"/>
        </w:rPr>
        <w:t>t</w:t>
      </w:r>
      <w:proofErr w:type="spellEnd"/>
      <w:r w:rsidRPr="00B7038C">
        <w:rPr>
          <w:rFonts w:ascii="Helvetica" w:eastAsiaTheme="minorEastAsia" w:hAnsi="Helvetica" w:cs="Helvetica"/>
          <w:vertAlign w:val="subscript"/>
        </w:rPr>
        <w:t xml:space="preserve"> </w:t>
      </w:r>
      <w:r w:rsidRPr="00B7038C">
        <w:rPr>
          <w:rFonts w:ascii="Helvetica" w:eastAsiaTheme="minorEastAsia" w:hAnsi="Helvetica" w:cs="Helvetica"/>
        </w:rPr>
        <w:t>que maximiza la probabilidad de a</w:t>
      </w:r>
      <w:r w:rsidRPr="00B7038C">
        <w:rPr>
          <w:rFonts w:ascii="Helvetica" w:eastAsiaTheme="minorEastAsia" w:hAnsi="Helvetica" w:cs="Helvetica"/>
          <w:vertAlign w:val="subscript"/>
        </w:rPr>
        <w:t>t</w:t>
      </w:r>
      <w:r w:rsidRPr="00B7038C">
        <w:rPr>
          <w:rFonts w:ascii="Helvetica" w:eastAsiaTheme="minorEastAsia" w:hAnsi="Helvetica" w:cs="Helvetica"/>
        </w:rPr>
        <w:t xml:space="preserve"> del sujeto, dado los valores Q reconstruidos:</w:t>
      </w:r>
      <w:r w:rsidRPr="00B7038C">
        <w:rPr>
          <w:rFonts w:ascii="Helvetica" w:eastAsiaTheme="minorEastAsia" w:hAnsi="Helvetica" w:cs="Helvetica"/>
        </w:rPr>
        <w:br/>
      </w:r>
      <m:oMathPara>
        <m:oMath>
          <m:r>
            <w:rPr>
              <w:rFonts w:ascii="Cambria Math" w:eastAsiaTheme="minorEastAsia" w:hAnsi="Cambria Math" w:cs="Helvetica"/>
            </w:rPr>
            <m:t>argma</m:t>
          </m:r>
          <m:sSub>
            <m:sSubPr>
              <m:ctrlPr>
                <w:rPr>
                  <w:rFonts w:ascii="Cambria Math" w:eastAsiaTheme="minorEastAsia" w:hAnsi="Cambria Math" w:cs="Helvetica"/>
                  <w:i/>
                </w:rPr>
              </m:ctrlPr>
            </m:sSubPr>
            <m:e>
              <m:r>
                <w:rPr>
                  <w:rFonts w:ascii="Cambria Math" w:eastAsiaTheme="minorEastAsia" w:hAnsi="Cambria Math" w:cs="Helvetica"/>
                </w:rPr>
                <m:t>x</m:t>
              </m:r>
            </m:e>
            <m:sub>
              <m:sSub>
                <m:sSubPr>
                  <m:ctrlPr>
                    <w:rPr>
                      <w:rFonts w:ascii="Cambria Math" w:eastAsiaTheme="minorEastAsia" w:hAnsi="Cambria Math" w:cs="Helvetica"/>
                      <w:i/>
                    </w:rPr>
                  </m:ctrlPr>
                </m:sSubPr>
                <m:e>
                  <m:r>
                    <m:rPr>
                      <m:sty m:val="p"/>
                    </m:rPr>
                    <w:rPr>
                      <w:rFonts w:ascii="Cambria Math" w:eastAsiaTheme="minorEastAsia" w:hAnsi="Cambria Math" w:cs="Helvetica"/>
                    </w:rPr>
                    <m:t>τ</m:t>
                  </m:r>
                </m:e>
                <m:sub>
                  <m:r>
                    <w:rPr>
                      <w:rFonts w:ascii="Cambria Math" w:eastAsiaTheme="minorEastAsia" w:hAnsi="Cambria Math" w:cs="Helvetica"/>
                    </w:rPr>
                    <m:t>t</m:t>
                  </m:r>
                </m:sub>
              </m:sSub>
              <m:r>
                <w:rPr>
                  <w:rFonts w:ascii="Cambria Math" w:eastAsiaTheme="minorEastAsia" w:hAnsi="Cambria Math" w:cs="Helvetica"/>
                </w:rPr>
                <m:t xml:space="preserve"> </m:t>
              </m:r>
            </m:sub>
          </m:sSub>
          <m:d>
            <m:dPr>
              <m:ctrlPr>
                <w:rPr>
                  <w:rFonts w:ascii="Cambria Math" w:eastAsiaTheme="minorEastAsia" w:hAnsi="Cambria Math" w:cs="Helvetica"/>
                </w:rPr>
              </m:ctrlPr>
            </m:dPr>
            <m:e>
              <m:r>
                <w:rPr>
                  <w:rFonts w:ascii="Cambria Math" w:eastAsiaTheme="minorEastAsia" w:hAnsi="Cambria Math" w:cs="Helvetica"/>
                </w:rPr>
                <m:t>P</m:t>
              </m:r>
              <m:d>
                <m:dPr>
                  <m:ctrlPr>
                    <w:rPr>
                      <w:rFonts w:ascii="Cambria Math" w:eastAsiaTheme="minorEastAsia" w:hAnsi="Cambria Math" w:cs="Helvetica"/>
                      <w:i/>
                    </w:rPr>
                  </m:ctrlPr>
                </m:dPr>
                <m:e>
                  <m:sSub>
                    <m:sSubPr>
                      <m:ctrlPr>
                        <w:rPr>
                          <w:rFonts w:ascii="Cambria Math" w:eastAsiaTheme="minorEastAsia" w:hAnsi="Cambria Math" w:cs="Helvetica"/>
                          <w:i/>
                        </w:rPr>
                      </m:ctrlPr>
                    </m:sSubPr>
                    <m:e>
                      <m:r>
                        <w:rPr>
                          <w:rFonts w:ascii="Cambria Math" w:eastAsiaTheme="minorEastAsia" w:hAnsi="Cambria Math" w:cs="Helvetica"/>
                        </w:rPr>
                        <m:t>a</m:t>
                      </m:r>
                    </m:e>
                    <m:sub>
                      <m:r>
                        <w:rPr>
                          <w:rFonts w:ascii="Cambria Math" w:eastAsiaTheme="minorEastAsia" w:hAnsi="Cambria Math" w:cs="Helvetica"/>
                        </w:rPr>
                        <m:t>t</m:t>
                      </m:r>
                    </m:sub>
                  </m:sSub>
                </m:e>
                <m:e>
                  <m:sSub>
                    <m:sSubPr>
                      <m:ctrlPr>
                        <w:rPr>
                          <w:rFonts w:ascii="Cambria Math" w:eastAsiaTheme="minorEastAsia" w:hAnsi="Cambria Math" w:cs="Helvetica"/>
                          <w:i/>
                        </w:rPr>
                      </m:ctrlPr>
                    </m:sSubPr>
                    <m:e>
                      <m:r>
                        <w:rPr>
                          <w:rFonts w:ascii="Cambria Math" w:eastAsiaTheme="minorEastAsia" w:hAnsi="Cambria Math" w:cs="Helvetica"/>
                        </w:rPr>
                        <m:t>Q</m:t>
                      </m:r>
                    </m:e>
                    <m:sub>
                      <m:r>
                        <w:rPr>
                          <w:rFonts w:ascii="Cambria Math" w:eastAsiaTheme="minorEastAsia" w:hAnsi="Cambria Math" w:cs="Helvetica"/>
                        </w:rPr>
                        <m:t>t</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τ</m:t>
                      </m:r>
                    </m:e>
                    <m:sub>
                      <m:r>
                        <w:rPr>
                          <w:rFonts w:ascii="Cambria Math" w:eastAsiaTheme="minorEastAsia" w:hAnsi="Cambria Math" w:cs="Helvetica"/>
                        </w:rPr>
                        <m:t>t</m:t>
                      </m:r>
                    </m:sub>
                  </m:sSub>
                </m:e>
              </m:d>
              <m:r>
                <w:rPr>
                  <w:rFonts w:ascii="Cambria Math" w:eastAsiaTheme="minorEastAsia" w:hAnsi="Cambria Math" w:cs="Helvetica"/>
                </w:rPr>
                <m:t>=</m:t>
              </m:r>
              <m:f>
                <m:fPr>
                  <m:ctrlPr>
                    <w:rPr>
                      <w:rFonts w:ascii="Cambria Math" w:eastAsiaTheme="minorEastAsia" w:hAnsi="Cambria Math" w:cs="Helvetica"/>
                    </w:rPr>
                  </m:ctrlPr>
                </m:fPr>
                <m:num>
                  <m:sSup>
                    <m:sSupPr>
                      <m:ctrlPr>
                        <w:rPr>
                          <w:rFonts w:ascii="Cambria Math" w:eastAsiaTheme="minorEastAsia" w:hAnsi="Cambria Math" w:cs="Helvetica"/>
                          <w:i/>
                        </w:rPr>
                      </m:ctrlPr>
                    </m:sSupPr>
                    <m:e>
                      <m:r>
                        <w:rPr>
                          <w:rFonts w:ascii="Cambria Math" w:eastAsiaTheme="minorEastAsia" w:hAnsi="Cambria Math" w:cs="Helvetica"/>
                        </w:rPr>
                        <m:t>e</m:t>
                      </m:r>
                    </m:e>
                    <m:sup>
                      <m:sSub>
                        <m:sSubPr>
                          <m:ctrlPr>
                            <w:rPr>
                              <w:rFonts w:ascii="Cambria Math" w:eastAsiaTheme="minorEastAsia" w:hAnsi="Cambria Math" w:cs="Helvetica"/>
                              <w:i/>
                            </w:rPr>
                          </m:ctrlPr>
                        </m:sSubPr>
                        <m:e>
                          <m:r>
                            <w:rPr>
                              <w:rFonts w:ascii="Cambria Math" w:eastAsiaTheme="minorEastAsia" w:hAnsi="Cambria Math" w:cs="Helvetica"/>
                            </w:rPr>
                            <m:t>Q</m:t>
                          </m:r>
                        </m:e>
                        <m:sub>
                          <m:r>
                            <w:rPr>
                              <w:rFonts w:ascii="Cambria Math" w:eastAsiaTheme="minorEastAsia" w:hAnsi="Cambria Math" w:cs="Helvetica"/>
                            </w:rPr>
                            <m:t>t</m:t>
                          </m:r>
                        </m:sub>
                      </m:sSub>
                      <m:d>
                        <m:dPr>
                          <m:ctrlPr>
                            <w:rPr>
                              <w:rFonts w:ascii="Cambria Math" w:eastAsiaTheme="minorEastAsia" w:hAnsi="Cambria Math" w:cs="Helvetica"/>
                              <w:i/>
                            </w:rPr>
                          </m:ctrlPr>
                        </m:dPr>
                        <m:e>
                          <m:sSub>
                            <m:sSubPr>
                              <m:ctrlPr>
                                <w:rPr>
                                  <w:rFonts w:ascii="Cambria Math" w:eastAsiaTheme="minorEastAsia" w:hAnsi="Cambria Math" w:cs="Helvetica"/>
                                  <w:i/>
                                </w:rPr>
                              </m:ctrlPr>
                            </m:sSubPr>
                            <m:e>
                              <m:r>
                                <w:rPr>
                                  <w:rFonts w:ascii="Cambria Math" w:eastAsiaTheme="minorEastAsia" w:hAnsi="Cambria Math" w:cs="Helvetica"/>
                                </w:rPr>
                                <m:t>a</m:t>
                              </m:r>
                            </m:e>
                            <m:sub>
                              <m:r>
                                <w:rPr>
                                  <w:rFonts w:ascii="Cambria Math" w:eastAsiaTheme="minorEastAsia" w:hAnsi="Cambria Math" w:cs="Helvetica"/>
                                </w:rPr>
                                <m:t>t</m:t>
                              </m:r>
                            </m:sub>
                          </m:sSub>
                        </m:e>
                      </m:d>
                      <m:r>
                        <m:rPr>
                          <m:lit/>
                        </m:rP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τ</m:t>
                          </m:r>
                        </m:e>
                        <m:sub>
                          <m:r>
                            <w:rPr>
                              <w:rFonts w:ascii="Cambria Math" w:eastAsiaTheme="minorEastAsia" w:hAnsi="Cambria Math" w:cs="Helvetica"/>
                            </w:rPr>
                            <m:t>t</m:t>
                          </m:r>
                        </m:sub>
                      </m:sSub>
                    </m:sup>
                  </m:sSup>
                  <m:ctrlPr>
                    <w:rPr>
                      <w:rFonts w:ascii="Cambria Math" w:eastAsiaTheme="minorEastAsia" w:hAnsi="Cambria Math" w:cs="Helvetica"/>
                      <w:i/>
                    </w:rPr>
                  </m:ctrlPr>
                </m:num>
                <m:den>
                  <m:nary>
                    <m:naryPr>
                      <m:chr m:val="∑"/>
                      <m:ctrlPr>
                        <w:rPr>
                          <w:rFonts w:ascii="Cambria Math" w:eastAsiaTheme="minorEastAsia" w:hAnsi="Cambria Math" w:cs="Helvetica"/>
                        </w:rPr>
                      </m:ctrlPr>
                    </m:naryPr>
                    <m:sub>
                      <m:r>
                        <w:rPr>
                          <w:rFonts w:ascii="Cambria Math" w:eastAsiaTheme="minorEastAsia" w:hAnsi="Cambria Math" w:cs="Helvetica"/>
                        </w:rPr>
                        <m:t>j=1</m:t>
                      </m:r>
                      <m:ctrlPr>
                        <w:rPr>
                          <w:rFonts w:ascii="Cambria Math" w:eastAsiaTheme="minorEastAsia" w:hAnsi="Cambria Math" w:cs="Helvetica"/>
                          <w:i/>
                        </w:rPr>
                      </m:ctrlPr>
                    </m:sub>
                    <m:sup>
                      <m:r>
                        <w:rPr>
                          <w:rFonts w:ascii="Cambria Math" w:eastAsiaTheme="minorEastAsia" w:hAnsi="Cambria Math" w:cs="Helvetica"/>
                        </w:rPr>
                        <m:t>N</m:t>
                      </m:r>
                      <m:ctrlPr>
                        <w:rPr>
                          <w:rFonts w:ascii="Cambria Math" w:eastAsiaTheme="minorEastAsia" w:hAnsi="Cambria Math" w:cs="Helvetica"/>
                          <w:i/>
                        </w:rPr>
                      </m:ctrlPr>
                    </m:sup>
                    <m:e>
                      <m:sSup>
                        <m:sSupPr>
                          <m:ctrlPr>
                            <w:rPr>
                              <w:rFonts w:ascii="Cambria Math" w:eastAsiaTheme="minorEastAsia" w:hAnsi="Cambria Math" w:cs="Helvetica"/>
                              <w:i/>
                            </w:rPr>
                          </m:ctrlPr>
                        </m:sSupPr>
                        <m:e>
                          <m:r>
                            <w:rPr>
                              <w:rFonts w:ascii="Cambria Math" w:eastAsiaTheme="minorEastAsia" w:hAnsi="Cambria Math" w:cs="Helvetica"/>
                            </w:rPr>
                            <m:t>e</m:t>
                          </m:r>
                        </m:e>
                        <m:sup>
                          <m:sSub>
                            <m:sSubPr>
                              <m:ctrlPr>
                                <w:rPr>
                                  <w:rFonts w:ascii="Cambria Math" w:eastAsiaTheme="minorEastAsia" w:hAnsi="Cambria Math" w:cs="Helvetica"/>
                                  <w:i/>
                                </w:rPr>
                              </m:ctrlPr>
                            </m:sSubPr>
                            <m:e>
                              <m:r>
                                <w:rPr>
                                  <w:rFonts w:ascii="Cambria Math" w:eastAsiaTheme="minorEastAsia" w:hAnsi="Cambria Math" w:cs="Helvetica"/>
                                </w:rPr>
                                <m:t>Q</m:t>
                              </m:r>
                            </m:e>
                            <m:sub>
                              <m:r>
                                <w:rPr>
                                  <w:rFonts w:ascii="Cambria Math" w:eastAsiaTheme="minorEastAsia" w:hAnsi="Cambria Math" w:cs="Helvetica"/>
                                </w:rPr>
                                <m:t>t</m:t>
                              </m:r>
                            </m:sub>
                          </m:sSub>
                          <m:d>
                            <m:dPr>
                              <m:ctrlPr>
                                <w:rPr>
                                  <w:rFonts w:ascii="Cambria Math" w:eastAsiaTheme="minorEastAsia" w:hAnsi="Cambria Math" w:cs="Helvetica"/>
                                  <w:i/>
                                </w:rPr>
                              </m:ctrlPr>
                            </m:dPr>
                            <m:e>
                              <m:r>
                                <w:rPr>
                                  <w:rFonts w:ascii="Cambria Math" w:eastAsiaTheme="minorEastAsia" w:hAnsi="Cambria Math" w:cs="Helvetica"/>
                                </w:rPr>
                                <m:t>j</m:t>
                              </m:r>
                            </m:e>
                          </m:d>
                          <m:r>
                            <m:rPr>
                              <m:lit/>
                            </m:rP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τ</m:t>
                              </m:r>
                            </m:e>
                            <m:sub>
                              <m:r>
                                <w:rPr>
                                  <w:rFonts w:ascii="Cambria Math" w:eastAsiaTheme="minorEastAsia" w:hAnsi="Cambria Math" w:cs="Helvetica"/>
                                </w:rPr>
                                <m:t>t</m:t>
                              </m:r>
                            </m:sub>
                          </m:sSub>
                        </m:sup>
                      </m:sSup>
                      <m:ctrlPr>
                        <w:rPr>
                          <w:rFonts w:ascii="Cambria Math" w:eastAsiaTheme="minorEastAsia" w:hAnsi="Cambria Math" w:cs="Helvetica"/>
                          <w:i/>
                        </w:rPr>
                      </m:ctrlPr>
                    </m:e>
                  </m:nary>
                  <m:ctrlPr>
                    <w:rPr>
                      <w:rFonts w:ascii="Cambria Math" w:eastAsiaTheme="minorEastAsia" w:hAnsi="Cambria Math" w:cs="Helvetica"/>
                      <w:i/>
                    </w:rPr>
                  </m:ctrlPr>
                </m:den>
              </m:f>
              <m:ctrlPr>
                <w:rPr>
                  <w:rFonts w:ascii="Cambria Math" w:eastAsiaTheme="minorEastAsia" w:hAnsi="Cambria Math" w:cs="Helvetica"/>
                  <w:i/>
                </w:rPr>
              </m:ctrlPr>
            </m:e>
          </m:d>
        </m:oMath>
      </m:oMathPara>
    </w:p>
    <w:p w14:paraId="3E70EB17" w14:textId="691015D8" w:rsidR="00A10626" w:rsidRPr="00B7038C" w:rsidRDefault="00A10626" w:rsidP="004B16E6">
      <w:pPr>
        <w:ind w:left="720"/>
        <w:jc w:val="both"/>
        <w:rPr>
          <w:rFonts w:ascii="Helvetica" w:hAnsi="Helvetica" w:cs="Helvetica"/>
        </w:rPr>
      </w:pPr>
      <w:r w:rsidRPr="00B7038C">
        <w:rPr>
          <w:rFonts w:ascii="Helvetica" w:hAnsi="Helvetica" w:cs="Helvetica"/>
        </w:rPr>
        <w:t>Para construir una buena representación de los Q-</w:t>
      </w:r>
      <w:proofErr w:type="spellStart"/>
      <w:r w:rsidRPr="00B7038C">
        <w:rPr>
          <w:rFonts w:ascii="Helvetica" w:hAnsi="Helvetica" w:cs="Helvetica"/>
        </w:rPr>
        <w:t>values</w:t>
      </w:r>
      <w:proofErr w:type="spellEnd"/>
      <w:r w:rsidRPr="00B7038C">
        <w:rPr>
          <w:rFonts w:ascii="Helvetica" w:hAnsi="Helvetica" w:cs="Helvetica"/>
        </w:rPr>
        <w:t xml:space="preserve"> se generaron 500 corridas, para las cuales el parámetro fue estimado trial a trial, para finalmente tomar un promedio a lo largo de todas las 500 corridas (procedimiento realizado en el script </w:t>
      </w:r>
      <w:proofErr w:type="spellStart"/>
      <w:r w:rsidRPr="00B7038C">
        <w:rPr>
          <w:rFonts w:ascii="Helvetica" w:hAnsi="Helvetica" w:cs="Helvetica"/>
          <w:i/>
          <w:iCs/>
        </w:rPr>
        <w:t>analysis</w:t>
      </w:r>
      <w:proofErr w:type="spellEnd"/>
      <w:r w:rsidRPr="00B7038C">
        <w:rPr>
          <w:rFonts w:ascii="Helvetica" w:hAnsi="Helvetica" w:cs="Helvetica"/>
        </w:rPr>
        <w:t>)</w:t>
      </w:r>
    </w:p>
    <w:p w14:paraId="313CF1E5" w14:textId="02CC3D39" w:rsidR="00FE4C4C" w:rsidRPr="00B7038C" w:rsidRDefault="00FE4C4C" w:rsidP="004B16E6">
      <w:pPr>
        <w:jc w:val="both"/>
        <w:rPr>
          <w:rFonts w:ascii="Helvetica" w:hAnsi="Helvetica" w:cs="Helvetica"/>
        </w:rPr>
      </w:pPr>
      <w:r w:rsidRPr="00B7038C">
        <w:rPr>
          <w:rFonts w:ascii="Helvetica" w:hAnsi="Helvetica" w:cs="Helvetica"/>
        </w:rPr>
        <w:t xml:space="preserve">Para los sets de datos finales </w:t>
      </w:r>
      <w:r w:rsidR="000075CA" w:rsidRPr="00B7038C">
        <w:rPr>
          <w:rFonts w:ascii="Helvetica" w:hAnsi="Helvetica" w:cs="Helvetica"/>
        </w:rPr>
        <w:t xml:space="preserve">se ocuparon los datos de 12 mujeres y 11 hombres, </w:t>
      </w:r>
      <w:r w:rsidRPr="00B7038C">
        <w:rPr>
          <w:rFonts w:ascii="Helvetica" w:hAnsi="Helvetica" w:cs="Helvetica"/>
        </w:rPr>
        <w:t xml:space="preserve">la descripción de la muestra se encuentra en la </w:t>
      </w:r>
      <w:r w:rsidR="00701F50" w:rsidRPr="00B7038C">
        <w:rPr>
          <w:rFonts w:ascii="Helvetica" w:hAnsi="Helvetica" w:cs="Helvetica"/>
        </w:rPr>
        <w:fldChar w:fldCharType="begin"/>
      </w:r>
      <w:r w:rsidR="00701F50" w:rsidRPr="00B7038C">
        <w:rPr>
          <w:rFonts w:ascii="Helvetica" w:hAnsi="Helvetica" w:cs="Helvetica"/>
        </w:rPr>
        <w:instrText xml:space="preserve"> REF _Ref202205665 \h </w:instrText>
      </w:r>
      <w:r w:rsidR="004B16E6" w:rsidRPr="00B7038C">
        <w:rPr>
          <w:rFonts w:ascii="Helvetica" w:hAnsi="Helvetica" w:cs="Helvetica"/>
        </w:rPr>
        <w:instrText xml:space="preserve"> \* MERGEFORMAT </w:instrText>
      </w:r>
      <w:r w:rsidR="00701F50" w:rsidRPr="00B7038C">
        <w:rPr>
          <w:rFonts w:ascii="Helvetica" w:hAnsi="Helvetica" w:cs="Helvetica"/>
        </w:rPr>
      </w:r>
      <w:r w:rsidR="00701F50" w:rsidRPr="00B7038C">
        <w:rPr>
          <w:rFonts w:ascii="Helvetica" w:hAnsi="Helvetica" w:cs="Helvetica"/>
        </w:rPr>
        <w:fldChar w:fldCharType="separate"/>
      </w:r>
      <w:r w:rsidR="00701F50" w:rsidRPr="00B7038C">
        <w:rPr>
          <w:rFonts w:ascii="Helvetica" w:hAnsi="Helvetica" w:cs="Helvetica"/>
        </w:rPr>
        <w:t xml:space="preserve">Tabla </w:t>
      </w:r>
      <w:r w:rsidR="00701F50" w:rsidRPr="00B7038C">
        <w:rPr>
          <w:rFonts w:ascii="Helvetica" w:hAnsi="Helvetica" w:cs="Helvetica"/>
          <w:noProof/>
        </w:rPr>
        <w:t>1</w:t>
      </w:r>
      <w:r w:rsidR="00701F50" w:rsidRPr="00B7038C">
        <w:rPr>
          <w:rFonts w:ascii="Helvetica" w:hAnsi="Helvetica" w:cs="Helvetica"/>
        </w:rPr>
        <w:fldChar w:fldCharType="end"/>
      </w:r>
      <w:r w:rsidR="00701F50" w:rsidRPr="00B7038C">
        <w:rPr>
          <w:rFonts w:ascii="Helvetica" w:hAnsi="Helvetica" w:cs="Helvetica"/>
        </w:rPr>
        <w:t xml:space="preserve">, las distribuciones de las variables en </w:t>
      </w:r>
      <w:r w:rsidR="00C74E40" w:rsidRPr="00B7038C">
        <w:rPr>
          <w:rFonts w:ascii="Helvetica" w:hAnsi="Helvetica" w:cs="Helvetica"/>
        </w:rPr>
        <w:fldChar w:fldCharType="begin"/>
      </w:r>
      <w:r w:rsidR="00C74E40" w:rsidRPr="00B7038C">
        <w:rPr>
          <w:rFonts w:ascii="Helvetica" w:hAnsi="Helvetica" w:cs="Helvetica"/>
        </w:rPr>
        <w:instrText xml:space="preserve"> REF _Ref202206148 \h </w:instrText>
      </w:r>
      <w:r w:rsidR="004B16E6" w:rsidRPr="00B7038C">
        <w:rPr>
          <w:rFonts w:ascii="Helvetica" w:hAnsi="Helvetica" w:cs="Helvetica"/>
        </w:rPr>
        <w:instrText xml:space="preserve"> \* MERGEFORMAT </w:instrText>
      </w:r>
      <w:r w:rsidR="00C74E40" w:rsidRPr="00B7038C">
        <w:rPr>
          <w:rFonts w:ascii="Helvetica" w:hAnsi="Helvetica" w:cs="Helvetica"/>
        </w:rPr>
      </w:r>
      <w:r w:rsidR="00C74E40" w:rsidRPr="00B7038C">
        <w:rPr>
          <w:rFonts w:ascii="Helvetica" w:hAnsi="Helvetica" w:cs="Helvetica"/>
        </w:rPr>
        <w:fldChar w:fldCharType="separate"/>
      </w:r>
      <w:r w:rsidR="00C74E40" w:rsidRPr="00B7038C">
        <w:rPr>
          <w:rFonts w:ascii="Helvetica" w:hAnsi="Helvetica" w:cs="Helvetica"/>
        </w:rPr>
        <w:t xml:space="preserve">Ilustración </w:t>
      </w:r>
      <w:r w:rsidR="00C74E40" w:rsidRPr="00B7038C">
        <w:rPr>
          <w:rFonts w:ascii="Helvetica" w:hAnsi="Helvetica" w:cs="Helvetica"/>
          <w:noProof/>
        </w:rPr>
        <w:t>1</w:t>
      </w:r>
      <w:r w:rsidR="00C74E40" w:rsidRPr="00B7038C">
        <w:rPr>
          <w:rFonts w:ascii="Helvetica" w:hAnsi="Helvetica" w:cs="Helvetica"/>
        </w:rPr>
        <w:fldChar w:fldCharType="end"/>
      </w:r>
      <w:r w:rsidR="0017673A" w:rsidRPr="00B7038C">
        <w:rPr>
          <w:rFonts w:ascii="Helvetica" w:hAnsi="Helvetica" w:cs="Helvetica"/>
        </w:rPr>
        <w:t xml:space="preserve">, </w:t>
      </w:r>
      <w:r w:rsidR="0017673A" w:rsidRPr="00B7038C">
        <w:rPr>
          <w:rFonts w:ascii="Helvetica" w:hAnsi="Helvetica" w:cs="Helvetica"/>
        </w:rPr>
        <w:fldChar w:fldCharType="begin"/>
      </w:r>
      <w:r w:rsidR="0017673A" w:rsidRPr="00B7038C">
        <w:rPr>
          <w:rFonts w:ascii="Helvetica" w:hAnsi="Helvetica" w:cs="Helvetica"/>
        </w:rPr>
        <w:instrText xml:space="preserve"> REF _Ref202206914 \h </w:instrText>
      </w:r>
      <w:r w:rsidR="004B16E6" w:rsidRPr="00B7038C">
        <w:rPr>
          <w:rFonts w:ascii="Helvetica" w:hAnsi="Helvetica" w:cs="Helvetica"/>
        </w:rPr>
        <w:instrText xml:space="preserve"> \* MERGEFORMAT </w:instrText>
      </w:r>
      <w:r w:rsidR="0017673A" w:rsidRPr="00B7038C">
        <w:rPr>
          <w:rFonts w:ascii="Helvetica" w:hAnsi="Helvetica" w:cs="Helvetica"/>
        </w:rPr>
      </w:r>
      <w:r w:rsidR="0017673A" w:rsidRPr="00B7038C">
        <w:rPr>
          <w:rFonts w:ascii="Helvetica" w:hAnsi="Helvetica" w:cs="Helvetica"/>
        </w:rPr>
        <w:fldChar w:fldCharType="separate"/>
      </w:r>
      <w:r w:rsidR="0017673A" w:rsidRPr="00B7038C">
        <w:rPr>
          <w:rFonts w:ascii="Helvetica" w:hAnsi="Helvetica" w:cs="Helvetica"/>
        </w:rPr>
        <w:t xml:space="preserve">Ilustración </w:t>
      </w:r>
      <w:r w:rsidR="0017673A" w:rsidRPr="00B7038C">
        <w:rPr>
          <w:rFonts w:ascii="Helvetica" w:hAnsi="Helvetica" w:cs="Helvetica"/>
          <w:noProof/>
        </w:rPr>
        <w:t>2</w:t>
      </w:r>
      <w:r w:rsidR="0017673A" w:rsidRPr="00B7038C">
        <w:rPr>
          <w:rFonts w:ascii="Helvetica" w:hAnsi="Helvetica" w:cs="Helvetica"/>
        </w:rPr>
        <w:fldChar w:fldCharType="end"/>
      </w:r>
      <w:r w:rsidR="0017673A" w:rsidRPr="00B7038C">
        <w:rPr>
          <w:rFonts w:ascii="Helvetica" w:hAnsi="Helvetica" w:cs="Helvetica"/>
        </w:rPr>
        <w:t xml:space="preserve"> e </w:t>
      </w:r>
      <w:r w:rsidR="008D4E20" w:rsidRPr="00B7038C">
        <w:rPr>
          <w:rFonts w:ascii="Helvetica" w:hAnsi="Helvetica" w:cs="Helvetica"/>
        </w:rPr>
        <w:fldChar w:fldCharType="begin"/>
      </w:r>
      <w:r w:rsidR="008D4E20" w:rsidRPr="00B7038C">
        <w:rPr>
          <w:rFonts w:ascii="Helvetica" w:hAnsi="Helvetica" w:cs="Helvetica"/>
        </w:rPr>
        <w:instrText xml:space="preserve"> REF _Ref202207626 \h </w:instrText>
      </w:r>
      <w:r w:rsidR="004B16E6" w:rsidRPr="00B7038C">
        <w:rPr>
          <w:rFonts w:ascii="Helvetica" w:hAnsi="Helvetica" w:cs="Helvetica"/>
        </w:rPr>
        <w:instrText xml:space="preserve"> \* MERGEFORMAT </w:instrText>
      </w:r>
      <w:r w:rsidR="008D4E20" w:rsidRPr="00B7038C">
        <w:rPr>
          <w:rFonts w:ascii="Helvetica" w:hAnsi="Helvetica" w:cs="Helvetica"/>
        </w:rPr>
      </w:r>
      <w:r w:rsidR="008D4E20" w:rsidRPr="00B7038C">
        <w:rPr>
          <w:rFonts w:ascii="Helvetica" w:hAnsi="Helvetica" w:cs="Helvetica"/>
        </w:rPr>
        <w:fldChar w:fldCharType="separate"/>
      </w:r>
      <w:r w:rsidR="008D4E20" w:rsidRPr="00B7038C">
        <w:rPr>
          <w:rFonts w:ascii="Helvetica" w:hAnsi="Helvetica" w:cs="Helvetica"/>
        </w:rPr>
        <w:t xml:space="preserve">Ilustración </w:t>
      </w:r>
      <w:r w:rsidR="008D4E20" w:rsidRPr="00B7038C">
        <w:rPr>
          <w:rFonts w:ascii="Helvetica" w:hAnsi="Helvetica" w:cs="Helvetica"/>
          <w:noProof/>
        </w:rPr>
        <w:t>3</w:t>
      </w:r>
      <w:r w:rsidR="008D4E20" w:rsidRPr="00B7038C">
        <w:rPr>
          <w:rFonts w:ascii="Helvetica" w:hAnsi="Helvetica" w:cs="Helvetica"/>
        </w:rPr>
        <w:fldChar w:fldCharType="end"/>
      </w:r>
      <w:r w:rsidRPr="00B7038C">
        <w:rPr>
          <w:rFonts w:ascii="Helvetica" w:hAnsi="Helvetica" w:cs="Helvetica"/>
        </w:rPr>
        <w:t xml:space="preserve">. </w:t>
      </w:r>
    </w:p>
    <w:p w14:paraId="68A50D16" w14:textId="5C9BE530" w:rsidR="00D37007" w:rsidRPr="00B7038C" w:rsidRDefault="0033655C" w:rsidP="004B16E6">
      <w:pPr>
        <w:jc w:val="both"/>
        <w:rPr>
          <w:rFonts w:ascii="Helvetica" w:hAnsi="Helvetica" w:cs="Helvetica"/>
        </w:rPr>
      </w:pPr>
      <w:r w:rsidRPr="00B7038C">
        <w:rPr>
          <w:rFonts w:ascii="Helvetica" w:hAnsi="Helvetica" w:cs="Helvetica"/>
        </w:rPr>
        <w:t xml:space="preserve">Para testear la </w:t>
      </w:r>
      <w:r w:rsidR="00B7038C" w:rsidRPr="00B7038C">
        <w:rPr>
          <w:rFonts w:ascii="Helvetica" w:hAnsi="Helvetica" w:cs="Helvetica"/>
        </w:rPr>
        <w:t>hipótesis</w:t>
      </w:r>
      <w:r w:rsidRPr="00B7038C">
        <w:rPr>
          <w:rFonts w:ascii="Helvetica" w:hAnsi="Helvetica" w:cs="Helvetica"/>
        </w:rPr>
        <w:t xml:space="preserve"> de que VESP predice la VDEC subsiguientes, decidí utilizar un modelo lineal mixto (LMM). Esta aproximación estadística fue seleccionada para considerar de manera apropiada la estructura jerárquica de los datos, donde múltiples observaciones a nivel de trial se encontraban anidadas al interior de los participantes en cada juego. Esta estructura anidada viola el supuesto de observaciones independientes requerido por la regresión lineal estándar, dado que las observaciones dentro de un mismo participante serán potencialmente </w:t>
      </w:r>
      <w:proofErr w:type="spellStart"/>
      <w:r w:rsidRPr="00B7038C">
        <w:rPr>
          <w:rFonts w:ascii="Helvetica" w:hAnsi="Helvetica" w:cs="Helvetica"/>
        </w:rPr>
        <w:t>mas</w:t>
      </w:r>
      <w:proofErr w:type="spellEnd"/>
      <w:r w:rsidRPr="00B7038C">
        <w:rPr>
          <w:rFonts w:ascii="Helvetica" w:hAnsi="Helvetica" w:cs="Helvetica"/>
        </w:rPr>
        <w:t xml:space="preserve"> semejantes entre </w:t>
      </w:r>
      <w:proofErr w:type="spellStart"/>
      <w:r w:rsidRPr="00B7038C">
        <w:rPr>
          <w:rFonts w:ascii="Helvetica" w:hAnsi="Helvetica" w:cs="Helvetica"/>
        </w:rPr>
        <w:t>si</w:t>
      </w:r>
      <w:proofErr w:type="spellEnd"/>
      <w:r w:rsidRPr="00B7038C">
        <w:rPr>
          <w:rFonts w:ascii="Helvetica" w:hAnsi="Helvetica" w:cs="Helvetica"/>
        </w:rPr>
        <w:t xml:space="preserve"> que aquellas de diferentes participantes. Para modelar las diferencias individuales, especifique una estructura de efectos aleatorios con un intercepto aleatorio para cada sujeto, lo que consideraría las diferencias en VESP. Si bien teóricamente podría haber incluido una pendiente aleatoria </w:t>
      </w:r>
      <w:r w:rsidR="00967D4D" w:rsidRPr="00B7038C">
        <w:rPr>
          <w:rFonts w:ascii="Helvetica" w:hAnsi="Helvetica" w:cs="Helvetica"/>
        </w:rPr>
        <w:t xml:space="preserve">para la </w:t>
      </w:r>
      <w:r w:rsidR="00967D4D" w:rsidRPr="00B7038C">
        <w:rPr>
          <w:rFonts w:ascii="Helvetica" w:hAnsi="Helvetica" w:cs="Helvetica"/>
        </w:rPr>
        <w:lastRenderedPageBreak/>
        <w:t xml:space="preserve">variabilidad de las sacadas para cada sujeto, permitiendo que la fuerza de la asociación entre el comportamiento espontaneo y la elección variara entre sujetos a lo largo de los </w:t>
      </w:r>
      <w:proofErr w:type="spellStart"/>
      <w:r w:rsidR="00967D4D" w:rsidRPr="00B7038C">
        <w:rPr>
          <w:rFonts w:ascii="Helvetica" w:hAnsi="Helvetica" w:cs="Helvetica"/>
        </w:rPr>
        <w:t>trials</w:t>
      </w:r>
      <w:proofErr w:type="spellEnd"/>
      <w:r w:rsidR="00967D4D" w:rsidRPr="00B7038C">
        <w:rPr>
          <w:rFonts w:ascii="Helvetica" w:hAnsi="Helvetica" w:cs="Helvetica"/>
        </w:rPr>
        <w:t xml:space="preserve">, esto complejiza un modelo que es principalmente exploratorio por lo cual no poseo ninguna hipótesis concreta para determinar ese tipo de variabilidad y adicionalmente el modelo muestra problemas de convergencia al realizar esa adición. Un modelo lineal simple (sin efectos aleatorios) también fue ajustado como análisis complementario. Una de las limitaciones de este modelo es que la variable dependiente τ, es estrictamente positiva (por definición) lo que eventualmente viola el supuesto de normalidad de los residuos, lo cual puede llevar a predicciones invalidas. </w:t>
      </w:r>
      <w:r w:rsidR="00F84EA5" w:rsidRPr="00B7038C">
        <w:rPr>
          <w:rFonts w:ascii="Helvetica" w:hAnsi="Helvetica" w:cs="Helvetica"/>
        </w:rPr>
        <w:t>En caso de que</w:t>
      </w:r>
      <w:r w:rsidR="00967D4D" w:rsidRPr="00B7038C">
        <w:rPr>
          <w:rFonts w:ascii="Helvetica" w:hAnsi="Helvetica" w:cs="Helvetica"/>
        </w:rPr>
        <w:t xml:space="preserve"> esto quisiera ser remedado se podrían hacer uso de modelos lineales generalizados con </w:t>
      </w:r>
      <w:r w:rsidR="00F84EA5" w:rsidRPr="00B7038C">
        <w:rPr>
          <w:rFonts w:ascii="Helvetica" w:hAnsi="Helvetica" w:cs="Helvetica"/>
        </w:rPr>
        <w:t>una distribución</w:t>
      </w:r>
      <w:r w:rsidR="00967D4D" w:rsidRPr="00B7038C">
        <w:rPr>
          <w:rFonts w:ascii="Helvetica" w:hAnsi="Helvetica" w:cs="Helvetica"/>
        </w:rPr>
        <w:t xml:space="preserve"> tipo Gamma con función logarítmica como </w:t>
      </w:r>
      <w:r w:rsidR="00F84EA5" w:rsidRPr="00B7038C">
        <w:rPr>
          <w:rFonts w:ascii="Helvetica" w:hAnsi="Helvetica" w:cs="Helvetica"/>
        </w:rPr>
        <w:t>enlace</w:t>
      </w:r>
      <w:r w:rsidR="00967D4D" w:rsidRPr="00B7038C">
        <w:rPr>
          <w:rFonts w:ascii="Helvetica" w:hAnsi="Helvetica" w:cs="Helvetica"/>
        </w:rPr>
        <w:t xml:space="preserve"> o al menos generando una transformación logarítmica directa a la variable τ.</w:t>
      </w:r>
      <w:r w:rsidR="00F84EA5" w:rsidRPr="00B7038C">
        <w:rPr>
          <w:rFonts w:ascii="Helvetica" w:hAnsi="Helvetica" w:cs="Helvetica"/>
        </w:rPr>
        <w:t xml:space="preserve"> Finalmente, el modelo será especificado con τ como variable dependiente, la desviación estándar de las sacadas como variable independiente principalmente, y edad, sexo, tiempo medio de respuesta y máxima cantidad de recompensa obtenida como controles, principalmente para atender a fenómenos de orden motor y de niveles de recompensa.</w:t>
      </w:r>
    </w:p>
    <w:p w14:paraId="6B4B97B3" w14:textId="69C227E0" w:rsidR="00D37007" w:rsidRPr="00B7038C" w:rsidRDefault="00D37007" w:rsidP="004B16E6">
      <w:pPr>
        <w:jc w:val="both"/>
        <w:rPr>
          <w:rFonts w:ascii="Helvetica" w:hAnsi="Helvetica" w:cs="Helvetica"/>
          <w:b/>
          <w:bCs/>
        </w:rPr>
      </w:pPr>
      <w:r w:rsidRPr="00B7038C">
        <w:rPr>
          <w:rFonts w:ascii="Helvetica" w:hAnsi="Helvetica" w:cs="Helvetica"/>
          <w:b/>
          <w:bCs/>
        </w:rPr>
        <w:t>Resultados.</w:t>
      </w:r>
    </w:p>
    <w:p w14:paraId="6999FDF4" w14:textId="5FC03212" w:rsidR="00D37007" w:rsidRPr="00B7038C" w:rsidRDefault="00D37007" w:rsidP="004B16E6">
      <w:pPr>
        <w:jc w:val="both"/>
        <w:rPr>
          <w:rFonts w:ascii="Helvetica" w:hAnsi="Helvetica" w:cs="Helvetica"/>
        </w:rPr>
      </w:pPr>
      <w:r w:rsidRPr="00B7038C">
        <w:rPr>
          <w:rFonts w:ascii="Helvetica" w:hAnsi="Helvetica" w:cs="Helvetica"/>
          <w:i/>
          <w:iCs/>
        </w:rPr>
        <w:t>Caracterización de la muestra (estadísticas descriptivas).</w:t>
      </w:r>
      <w:r w:rsidR="002530E4" w:rsidRPr="00B7038C">
        <w:rPr>
          <w:rFonts w:ascii="Helvetica" w:hAnsi="Helvetica" w:cs="Helvetica"/>
        </w:rPr>
        <w:t xml:space="preserve"> Las estadísticas principales de la muestra se encuentran en la </w:t>
      </w:r>
      <w:r w:rsidR="002530E4" w:rsidRPr="00B7038C">
        <w:rPr>
          <w:rFonts w:ascii="Helvetica" w:hAnsi="Helvetica" w:cs="Helvetica"/>
        </w:rPr>
        <w:fldChar w:fldCharType="begin"/>
      </w:r>
      <w:r w:rsidR="002530E4" w:rsidRPr="00B7038C">
        <w:rPr>
          <w:rFonts w:ascii="Helvetica" w:hAnsi="Helvetica" w:cs="Helvetica"/>
        </w:rPr>
        <w:instrText xml:space="preserve"> REF _Ref202205665 \h </w:instrText>
      </w:r>
      <w:r w:rsidR="004B16E6" w:rsidRPr="00B7038C">
        <w:rPr>
          <w:rFonts w:ascii="Helvetica" w:hAnsi="Helvetica" w:cs="Helvetica"/>
        </w:rPr>
        <w:instrText xml:space="preserve"> \* MERGEFORMAT </w:instrText>
      </w:r>
      <w:r w:rsidR="002530E4" w:rsidRPr="00B7038C">
        <w:rPr>
          <w:rFonts w:ascii="Helvetica" w:hAnsi="Helvetica" w:cs="Helvetica"/>
        </w:rPr>
      </w:r>
      <w:r w:rsidR="002530E4" w:rsidRPr="00B7038C">
        <w:rPr>
          <w:rFonts w:ascii="Helvetica" w:hAnsi="Helvetica" w:cs="Helvetica"/>
        </w:rPr>
        <w:fldChar w:fldCharType="separate"/>
      </w:r>
      <w:r w:rsidR="002530E4" w:rsidRPr="00B7038C">
        <w:rPr>
          <w:rFonts w:ascii="Helvetica" w:hAnsi="Helvetica" w:cs="Helvetica"/>
        </w:rPr>
        <w:t xml:space="preserve">Tabla </w:t>
      </w:r>
      <w:r w:rsidR="002530E4" w:rsidRPr="00B7038C">
        <w:rPr>
          <w:rFonts w:ascii="Helvetica" w:hAnsi="Helvetica" w:cs="Helvetica"/>
          <w:noProof/>
        </w:rPr>
        <w:t>1</w:t>
      </w:r>
      <w:r w:rsidR="002530E4" w:rsidRPr="00B7038C">
        <w:rPr>
          <w:rFonts w:ascii="Helvetica" w:hAnsi="Helvetica" w:cs="Helvetica"/>
        </w:rPr>
        <w:fldChar w:fldCharType="end"/>
      </w:r>
      <w:r w:rsidR="002530E4" w:rsidRPr="00B7038C">
        <w:rPr>
          <w:rFonts w:ascii="Helvetica" w:hAnsi="Helvetica" w:cs="Helvetica"/>
        </w:rPr>
        <w:t>. Respecto a las variables más relevantes, no encontré diferencias significativas para τ entre los juegos (β</w:t>
      </w:r>
      <w:r w:rsidR="002530E4" w:rsidRPr="00B7038C">
        <w:rPr>
          <w:rFonts w:ascii="Helvetica" w:hAnsi="Helvetica" w:cs="Helvetica"/>
          <w:vertAlign w:val="subscript"/>
        </w:rPr>
        <w:t>juego1 – juego2</w:t>
      </w:r>
      <w:r w:rsidR="002530E4" w:rsidRPr="00B7038C">
        <w:rPr>
          <w:rFonts w:ascii="Helvetica" w:hAnsi="Helvetica" w:cs="Helvetica"/>
        </w:rPr>
        <w:t>=0.09±0.17, p = 0.59</w:t>
      </w:r>
      <w:r w:rsidR="00425D80" w:rsidRPr="00B7038C">
        <w:rPr>
          <w:rFonts w:ascii="Helvetica" w:hAnsi="Helvetica" w:cs="Helvetica"/>
        </w:rPr>
        <w:t>,</w:t>
      </w:r>
      <w:r w:rsidR="003866D8" w:rsidRPr="00B7038C">
        <w:rPr>
          <w:rFonts w:ascii="Helvetica" w:hAnsi="Helvetica" w:cs="Helvetica"/>
        </w:rPr>
        <w:t xml:space="preserve"> </w:t>
      </w:r>
      <w:r w:rsidR="003866D8" w:rsidRPr="00B7038C">
        <w:rPr>
          <w:rFonts w:ascii="Helvetica" w:hAnsi="Helvetica" w:cs="Helvetica"/>
        </w:rPr>
        <w:fldChar w:fldCharType="begin"/>
      </w:r>
      <w:r w:rsidR="003866D8" w:rsidRPr="00B7038C">
        <w:rPr>
          <w:rFonts w:ascii="Helvetica" w:hAnsi="Helvetica" w:cs="Helvetica"/>
        </w:rPr>
        <w:instrText xml:space="preserve"> REF _Ref202216070 \h </w:instrText>
      </w:r>
      <w:r w:rsidR="004B16E6" w:rsidRPr="00B7038C">
        <w:rPr>
          <w:rFonts w:ascii="Helvetica" w:hAnsi="Helvetica" w:cs="Helvetica"/>
        </w:rPr>
        <w:instrText xml:space="preserve"> \* MERGEFORMAT </w:instrText>
      </w:r>
      <w:r w:rsidR="003866D8" w:rsidRPr="00B7038C">
        <w:rPr>
          <w:rFonts w:ascii="Helvetica" w:hAnsi="Helvetica" w:cs="Helvetica"/>
        </w:rPr>
      </w:r>
      <w:r w:rsidR="003866D8" w:rsidRPr="00B7038C">
        <w:rPr>
          <w:rFonts w:ascii="Helvetica" w:hAnsi="Helvetica" w:cs="Helvetica"/>
        </w:rPr>
        <w:fldChar w:fldCharType="separate"/>
      </w:r>
      <w:r w:rsidR="003866D8" w:rsidRPr="00B7038C">
        <w:rPr>
          <w:rFonts w:ascii="Helvetica" w:hAnsi="Helvetica" w:cs="Helvetica"/>
        </w:rPr>
        <w:t xml:space="preserve">Ilustración </w:t>
      </w:r>
      <w:r w:rsidR="003866D8" w:rsidRPr="00B7038C">
        <w:rPr>
          <w:rFonts w:ascii="Helvetica" w:hAnsi="Helvetica" w:cs="Helvetica"/>
          <w:noProof/>
        </w:rPr>
        <w:t>4</w:t>
      </w:r>
      <w:r w:rsidR="003866D8" w:rsidRPr="00B7038C">
        <w:rPr>
          <w:rFonts w:ascii="Helvetica" w:hAnsi="Helvetica" w:cs="Helvetica"/>
        </w:rPr>
        <w:fldChar w:fldCharType="end"/>
      </w:r>
      <w:r w:rsidR="002530E4" w:rsidRPr="00B7038C">
        <w:rPr>
          <w:rFonts w:ascii="Helvetica" w:hAnsi="Helvetica" w:cs="Helvetica"/>
        </w:rPr>
        <w:t>)</w:t>
      </w:r>
      <w:r w:rsidR="00425D80" w:rsidRPr="00B7038C">
        <w:rPr>
          <w:rFonts w:ascii="Helvetica" w:hAnsi="Helvetica" w:cs="Helvetica"/>
        </w:rPr>
        <w:t xml:space="preserve">, y de manera importante </w:t>
      </w:r>
      <w:r w:rsidR="00AE2FE7" w:rsidRPr="00B7038C">
        <w:rPr>
          <w:rFonts w:ascii="Helvetica" w:hAnsi="Helvetica" w:cs="Helvetica"/>
        </w:rPr>
        <w:t xml:space="preserve">testee si la variabilidad de las sacadas era modificada en términos generales a lo largo de los </w:t>
      </w:r>
      <w:proofErr w:type="spellStart"/>
      <w:r w:rsidR="00AE2FE7" w:rsidRPr="00B7038C">
        <w:rPr>
          <w:rFonts w:ascii="Helvetica" w:hAnsi="Helvetica" w:cs="Helvetica"/>
        </w:rPr>
        <w:t>trials</w:t>
      </w:r>
      <w:proofErr w:type="spellEnd"/>
      <w:r w:rsidR="00AE2FE7" w:rsidRPr="00B7038C">
        <w:rPr>
          <w:rFonts w:ascii="Helvetica" w:hAnsi="Helvetica" w:cs="Helvetica"/>
        </w:rPr>
        <w:t xml:space="preserve">, ya que esto podría invalidar el considerar la estructura de </w:t>
      </w:r>
      <w:proofErr w:type="spellStart"/>
      <w:r w:rsidR="00AE2FE7" w:rsidRPr="00B7038C">
        <w:rPr>
          <w:rFonts w:ascii="Helvetica" w:hAnsi="Helvetica" w:cs="Helvetica"/>
        </w:rPr>
        <w:t>trials</w:t>
      </w:r>
      <w:proofErr w:type="spellEnd"/>
      <w:r w:rsidR="00AE2FE7" w:rsidRPr="00B7038C">
        <w:rPr>
          <w:rFonts w:ascii="Helvetica" w:hAnsi="Helvetica" w:cs="Helvetica"/>
        </w:rPr>
        <w:t xml:space="preserve"> propuesta. </w:t>
      </w:r>
      <w:r w:rsidR="00413F11" w:rsidRPr="00B7038C">
        <w:rPr>
          <w:rFonts w:ascii="Helvetica" w:hAnsi="Helvetica" w:cs="Helvetica"/>
        </w:rPr>
        <w:t>La variabilidad</w:t>
      </w:r>
      <w:r w:rsidR="00AE2FE7" w:rsidRPr="00B7038C">
        <w:rPr>
          <w:rFonts w:ascii="Helvetica" w:hAnsi="Helvetica" w:cs="Helvetica"/>
        </w:rPr>
        <w:t xml:space="preserve"> permanece constante a lo largo de los </w:t>
      </w:r>
      <w:proofErr w:type="spellStart"/>
      <w:r w:rsidR="00AE2FE7" w:rsidRPr="00B7038C">
        <w:rPr>
          <w:rFonts w:ascii="Helvetica" w:hAnsi="Helvetica" w:cs="Helvetica"/>
        </w:rPr>
        <w:t>trials</w:t>
      </w:r>
      <w:proofErr w:type="spellEnd"/>
      <w:r w:rsidR="00AE2FE7" w:rsidRPr="00B7038C">
        <w:rPr>
          <w:rFonts w:ascii="Helvetica" w:hAnsi="Helvetica" w:cs="Helvetica"/>
        </w:rPr>
        <w:t xml:space="preserve"> (β=0.0006±0.0003, p = 0.06, </w:t>
      </w:r>
      <w:r w:rsidR="008C179D" w:rsidRPr="00B7038C">
        <w:rPr>
          <w:rFonts w:ascii="Helvetica" w:hAnsi="Helvetica" w:cs="Helvetica"/>
        </w:rPr>
        <w:fldChar w:fldCharType="begin"/>
      </w:r>
      <w:r w:rsidR="008C179D" w:rsidRPr="00B7038C">
        <w:rPr>
          <w:rFonts w:ascii="Helvetica" w:hAnsi="Helvetica" w:cs="Helvetica"/>
        </w:rPr>
        <w:instrText xml:space="preserve"> REF _Ref202207626 \h </w:instrText>
      </w:r>
      <w:r w:rsidR="004B16E6" w:rsidRPr="00B7038C">
        <w:rPr>
          <w:rFonts w:ascii="Helvetica" w:hAnsi="Helvetica" w:cs="Helvetica"/>
        </w:rPr>
        <w:instrText xml:space="preserve"> \* MERGEFORMAT </w:instrText>
      </w:r>
      <w:r w:rsidR="008C179D" w:rsidRPr="00B7038C">
        <w:rPr>
          <w:rFonts w:ascii="Helvetica" w:hAnsi="Helvetica" w:cs="Helvetica"/>
        </w:rPr>
      </w:r>
      <w:r w:rsidR="008C179D" w:rsidRPr="00B7038C">
        <w:rPr>
          <w:rFonts w:ascii="Helvetica" w:hAnsi="Helvetica" w:cs="Helvetica"/>
        </w:rPr>
        <w:fldChar w:fldCharType="separate"/>
      </w:r>
      <w:r w:rsidR="008C179D" w:rsidRPr="00B7038C">
        <w:rPr>
          <w:rFonts w:ascii="Helvetica" w:hAnsi="Helvetica" w:cs="Helvetica"/>
        </w:rPr>
        <w:t xml:space="preserve">Ilustración </w:t>
      </w:r>
      <w:r w:rsidR="008C179D" w:rsidRPr="00B7038C">
        <w:rPr>
          <w:rFonts w:ascii="Helvetica" w:hAnsi="Helvetica" w:cs="Helvetica"/>
          <w:noProof/>
        </w:rPr>
        <w:t>3</w:t>
      </w:r>
      <w:r w:rsidR="008C179D" w:rsidRPr="00B7038C">
        <w:rPr>
          <w:rFonts w:ascii="Helvetica" w:hAnsi="Helvetica" w:cs="Helvetica"/>
        </w:rPr>
        <w:fldChar w:fldCharType="end"/>
      </w:r>
      <w:r w:rsidR="00AE2FE7" w:rsidRPr="00B7038C">
        <w:rPr>
          <w:rFonts w:ascii="Helvetica" w:hAnsi="Helvetica" w:cs="Helvetica"/>
        </w:rPr>
        <w:t xml:space="preserve">). </w:t>
      </w:r>
      <w:r w:rsidR="00413F11" w:rsidRPr="00B7038C">
        <w:rPr>
          <w:rFonts w:ascii="Helvetica" w:hAnsi="Helvetica" w:cs="Helvetica"/>
        </w:rPr>
        <w:t xml:space="preserve">Adicionalmente, no detecte diferencias entre el tiempo medio de reacción entre sujetos y entre juegos (p &gt; 0.05, para ambos, modelo lineal simple), ni para la máxima cantidad de recompensas obtenidas (p &gt; 0.05, para ambos, modelo lineal simple). </w:t>
      </w:r>
      <w:r w:rsidR="008C179D" w:rsidRPr="00B7038C">
        <w:rPr>
          <w:rFonts w:ascii="Helvetica" w:hAnsi="Helvetica" w:cs="Helvetica"/>
        </w:rPr>
        <w:t>Para el tiempo de reacción y recompensas ocupe estadística inferencial, ya que la descriptiva es difícil de visualizar.</w:t>
      </w:r>
    </w:p>
    <w:p w14:paraId="12BAF914" w14:textId="6634092D" w:rsidR="00D37007" w:rsidRPr="00B7038C" w:rsidRDefault="00D37007" w:rsidP="004B16E6">
      <w:pPr>
        <w:jc w:val="both"/>
        <w:rPr>
          <w:rFonts w:ascii="Helvetica" w:hAnsi="Helvetica" w:cs="Helvetica"/>
          <w:i/>
          <w:iCs/>
        </w:rPr>
      </w:pPr>
      <w:r w:rsidRPr="00B7038C">
        <w:rPr>
          <w:rFonts w:ascii="Helvetica" w:hAnsi="Helvetica" w:cs="Helvetica"/>
          <w:i/>
          <w:iCs/>
        </w:rPr>
        <w:t>Pasos para el análisis y resultados en cada etapa, considerando las posibles violaciones a los supuestos de OLS en su análisis.</w:t>
      </w:r>
    </w:p>
    <w:p w14:paraId="122CE7B0" w14:textId="2950191F" w:rsidR="008C179D" w:rsidRPr="00B7038C" w:rsidRDefault="008C179D" w:rsidP="004B16E6">
      <w:pPr>
        <w:jc w:val="both"/>
        <w:rPr>
          <w:rFonts w:ascii="Helvetica" w:hAnsi="Helvetica" w:cs="Helvetica"/>
        </w:rPr>
      </w:pPr>
      <w:r w:rsidRPr="00B7038C">
        <w:rPr>
          <w:rFonts w:ascii="Helvetica" w:hAnsi="Helvetica" w:cs="Helvetica"/>
          <w:i/>
          <w:iCs/>
        </w:rPr>
        <w:t xml:space="preserve">Modelo 1. </w:t>
      </w:r>
      <w:r w:rsidRPr="00B7038C">
        <w:rPr>
          <w:rFonts w:ascii="Helvetica" w:hAnsi="Helvetica" w:cs="Helvetica"/>
        </w:rPr>
        <w:t xml:space="preserve">Este modelo considera únicamente VESP y juego como independientes, VDEC como variable dependiente e intercepto aleatorio. El modelo muestra que </w:t>
      </w:r>
      <w:r w:rsidR="009977EE" w:rsidRPr="00B7038C">
        <w:rPr>
          <w:rFonts w:ascii="Helvetica" w:hAnsi="Helvetica" w:cs="Helvetica"/>
        </w:rPr>
        <w:t xml:space="preserve">τ </w:t>
      </w:r>
      <w:r w:rsidRPr="00B7038C">
        <w:rPr>
          <w:rFonts w:ascii="Helvetica" w:hAnsi="Helvetica" w:cs="Helvetica"/>
        </w:rPr>
        <w:t xml:space="preserve">aumenta </w:t>
      </w:r>
      <w:r w:rsidR="009977EE" w:rsidRPr="00B7038C">
        <w:rPr>
          <w:rFonts w:ascii="Helvetica" w:hAnsi="Helvetica" w:cs="Helvetica"/>
        </w:rPr>
        <w:t xml:space="preserve">en 2.18 unidades ante el aumento de una unidad de desviación estándar en el largo de las sacadas (esto es significativo para juego considerado como variable continua, y con p = 0.056 para juego como variable </w:t>
      </w:r>
      <w:proofErr w:type="spellStart"/>
      <w:r w:rsidR="009977EE" w:rsidRPr="00B7038C">
        <w:rPr>
          <w:rFonts w:ascii="Helvetica" w:hAnsi="Helvetica" w:cs="Helvetica"/>
        </w:rPr>
        <w:t>dummy</w:t>
      </w:r>
      <w:proofErr w:type="spellEnd"/>
      <w:r w:rsidR="009977EE" w:rsidRPr="00B7038C">
        <w:rPr>
          <w:rFonts w:ascii="Helvetica" w:hAnsi="Helvetica" w:cs="Helvetica"/>
        </w:rPr>
        <w:t xml:space="preserve">), adicionalmente, la interacción entre sacadas y juego muestra que esta asociación </w:t>
      </w:r>
      <w:r w:rsidR="009977EE" w:rsidRPr="00B7038C">
        <w:rPr>
          <w:rFonts w:ascii="Helvetica" w:hAnsi="Helvetica" w:cs="Helvetica"/>
        </w:rPr>
        <w:lastRenderedPageBreak/>
        <w:t>se revierte para el juego 2, sin embargo las “</w:t>
      </w:r>
      <w:proofErr w:type="spellStart"/>
      <w:r w:rsidR="009977EE" w:rsidRPr="00B7038C">
        <w:rPr>
          <w:rFonts w:ascii="Helvetica" w:hAnsi="Helvetica" w:cs="Helvetica"/>
        </w:rPr>
        <w:t>estimated</w:t>
      </w:r>
      <w:proofErr w:type="spellEnd"/>
      <w:r w:rsidR="009977EE" w:rsidRPr="00B7038C">
        <w:rPr>
          <w:rFonts w:ascii="Helvetica" w:hAnsi="Helvetica" w:cs="Helvetica"/>
        </w:rPr>
        <w:t xml:space="preserve"> marginal </w:t>
      </w:r>
      <w:proofErr w:type="spellStart"/>
      <w:r w:rsidR="009977EE" w:rsidRPr="00B7038C">
        <w:rPr>
          <w:rFonts w:ascii="Helvetica" w:hAnsi="Helvetica" w:cs="Helvetica"/>
        </w:rPr>
        <w:t>trends</w:t>
      </w:r>
      <w:proofErr w:type="spellEnd"/>
      <w:r w:rsidR="009977EE" w:rsidRPr="00B7038C">
        <w:rPr>
          <w:rFonts w:ascii="Helvetica" w:hAnsi="Helvetica" w:cs="Helvetica"/>
        </w:rPr>
        <w:t>” indica que la pendiente para el juego 2 no es diferente de 0 (β</w:t>
      </w:r>
      <w:r w:rsidR="009977EE" w:rsidRPr="00B7038C">
        <w:rPr>
          <w:rFonts w:ascii="Helvetica" w:hAnsi="Helvetica" w:cs="Helvetica"/>
          <w:vertAlign w:val="subscript"/>
        </w:rPr>
        <w:t>juego2</w:t>
      </w:r>
      <w:r w:rsidR="009977EE" w:rsidRPr="00B7038C">
        <w:rPr>
          <w:rFonts w:ascii="Helvetica" w:hAnsi="Helvetica" w:cs="Helvetica"/>
        </w:rPr>
        <w:t>=-0.472±0.47, p = 0.31), por lo tanto la significancia obtenida por el modelo indica que a diferencia del juego 1 en el juego 2 la pendiente no es positiva.</w:t>
      </w:r>
    </w:p>
    <w:p w14:paraId="7192284C" w14:textId="5B373D48" w:rsidR="00B704DC" w:rsidRPr="00B7038C" w:rsidRDefault="00B704DC" w:rsidP="004B16E6">
      <w:pPr>
        <w:jc w:val="both"/>
        <w:rPr>
          <w:rFonts w:ascii="Helvetica" w:hAnsi="Helvetica" w:cs="Helvetica"/>
        </w:rPr>
      </w:pPr>
      <w:r w:rsidRPr="00B7038C">
        <w:rPr>
          <w:rFonts w:ascii="Helvetica" w:hAnsi="Helvetica" w:cs="Helvetica"/>
        </w:rPr>
        <w:t>Modelo 2</w:t>
      </w:r>
      <w:r w:rsidR="00535DB2" w:rsidRPr="00B7038C">
        <w:rPr>
          <w:rFonts w:ascii="Helvetica" w:hAnsi="Helvetica" w:cs="Helvetica"/>
        </w:rPr>
        <w:t xml:space="preserve"> (</w:t>
      </w:r>
      <w:r w:rsidR="00535DB2" w:rsidRPr="00B7038C">
        <w:rPr>
          <w:rFonts w:ascii="Helvetica" w:hAnsi="Helvetica" w:cs="Helvetica"/>
        </w:rPr>
        <w:fldChar w:fldCharType="begin"/>
      </w:r>
      <w:r w:rsidR="00535DB2" w:rsidRPr="00B7038C">
        <w:rPr>
          <w:rFonts w:ascii="Helvetica" w:hAnsi="Helvetica" w:cs="Helvetica"/>
        </w:rPr>
        <w:instrText xml:space="preserve"> REF _Ref202219895 \h </w:instrText>
      </w:r>
      <w:r w:rsidR="00535DB2" w:rsidRPr="00B7038C">
        <w:rPr>
          <w:rFonts w:ascii="Helvetica" w:hAnsi="Helvetica" w:cs="Helvetica"/>
        </w:rPr>
      </w:r>
      <w:r w:rsidR="00B7038C" w:rsidRPr="00B7038C">
        <w:rPr>
          <w:rFonts w:ascii="Helvetica" w:hAnsi="Helvetica" w:cs="Helvetica"/>
        </w:rPr>
        <w:instrText xml:space="preserve"> \* MERGEFORMAT </w:instrText>
      </w:r>
      <w:r w:rsidR="00535DB2" w:rsidRPr="00B7038C">
        <w:rPr>
          <w:rFonts w:ascii="Helvetica" w:hAnsi="Helvetica" w:cs="Helvetica"/>
        </w:rPr>
        <w:fldChar w:fldCharType="separate"/>
      </w:r>
      <w:r w:rsidR="00535DB2" w:rsidRPr="00B7038C">
        <w:rPr>
          <w:rFonts w:ascii="Helvetica" w:hAnsi="Helvetica" w:cs="Helvetica"/>
        </w:rPr>
        <w:t xml:space="preserve">Ilustración </w:t>
      </w:r>
      <w:r w:rsidR="00535DB2" w:rsidRPr="00B7038C">
        <w:rPr>
          <w:rFonts w:ascii="Helvetica" w:hAnsi="Helvetica" w:cs="Helvetica"/>
          <w:noProof/>
        </w:rPr>
        <w:t>6</w:t>
      </w:r>
      <w:r w:rsidR="00535DB2" w:rsidRPr="00B7038C">
        <w:rPr>
          <w:rFonts w:ascii="Helvetica" w:hAnsi="Helvetica" w:cs="Helvetica"/>
        </w:rPr>
        <w:fldChar w:fldCharType="end"/>
      </w:r>
      <w:r w:rsidR="00535DB2" w:rsidRPr="00B7038C">
        <w:rPr>
          <w:rFonts w:ascii="Helvetica" w:hAnsi="Helvetica" w:cs="Helvetica"/>
        </w:rPr>
        <w:t>)</w:t>
      </w:r>
      <w:r w:rsidRPr="00B7038C">
        <w:rPr>
          <w:rFonts w:ascii="Helvetica" w:hAnsi="Helvetica" w:cs="Helvetica"/>
        </w:rPr>
        <w:t xml:space="preserve">. Este modelo incluye las variables control de trial, para atender a cualquier efecto de tipo “fatiga” o “habituación”, edad en tanto, en términos generales, la variabilidad del comportamiento tiende a reducir sistemáticamente con la edad, también se atendieron a potencialmente diferencias por sexo, tiempo de reacción típico y recompensas obtenidas, por razones anteriormente mencionadas. El coeficiente de la variabilidad de sacadas se redujo considerablemente en este modelo a 1.16, manteniendo la significancia estadística. Bajo este modelo, τ se reduce en aproximadamente 0.004 unidades de trial a trial, si bien esto alcanza la significancia estadística la magnitud del coeficiente es marginal en la escala del parámetro τ, y responde en parte a un efecto esperado de que los participantes, a medida que acumulan información, opten por decidir de manera </w:t>
      </w:r>
      <w:proofErr w:type="spellStart"/>
      <w:r w:rsidRPr="00B7038C">
        <w:rPr>
          <w:rFonts w:ascii="Helvetica" w:hAnsi="Helvetica" w:cs="Helvetica"/>
        </w:rPr>
        <w:t>mas</w:t>
      </w:r>
      <w:proofErr w:type="spellEnd"/>
      <w:r w:rsidRPr="00B7038C">
        <w:rPr>
          <w:rFonts w:ascii="Helvetica" w:hAnsi="Helvetica" w:cs="Helvetica"/>
        </w:rPr>
        <w:t xml:space="preserve"> determinista. </w:t>
      </w:r>
      <w:r w:rsidR="004327EC" w:rsidRPr="00B7038C">
        <w:rPr>
          <w:rFonts w:ascii="Helvetica" w:hAnsi="Helvetica" w:cs="Helvetica"/>
        </w:rPr>
        <w:t xml:space="preserve">La cantidad máxima de recompensa obtenida también obtuvo significancia estadística, τ se vio reducido en 0.02 por cada unidad arbitraria de recompensa (en total), si bien el coeficiente es relativamente bajo, esto puede indicar que los sujetos que detectaron de mejor manera la estructura de recompensas generan decisiones más deterministas en términos generales. La interacción con juego como </w:t>
      </w:r>
      <w:proofErr w:type="spellStart"/>
      <w:r w:rsidR="004327EC" w:rsidRPr="00B7038C">
        <w:rPr>
          <w:rFonts w:ascii="Helvetica" w:hAnsi="Helvetica" w:cs="Helvetica"/>
        </w:rPr>
        <w:t>dummy</w:t>
      </w:r>
      <w:proofErr w:type="spellEnd"/>
      <w:r w:rsidR="004327EC" w:rsidRPr="00B7038C">
        <w:rPr>
          <w:rFonts w:ascii="Helvetica" w:hAnsi="Helvetica" w:cs="Helvetica"/>
        </w:rPr>
        <w:t xml:space="preserve"> mantiene básicamente la misma interpretación que para el modelo anterior.</w:t>
      </w:r>
    </w:p>
    <w:p w14:paraId="70ADD390" w14:textId="139CA20E" w:rsidR="00D37007" w:rsidRPr="00B7038C" w:rsidRDefault="00D37007" w:rsidP="004B16E6">
      <w:pPr>
        <w:jc w:val="both"/>
        <w:rPr>
          <w:rFonts w:ascii="Helvetica" w:hAnsi="Helvetica" w:cs="Helvetica"/>
          <w:b/>
          <w:bCs/>
        </w:rPr>
      </w:pPr>
      <w:r w:rsidRPr="00B7038C">
        <w:rPr>
          <w:rFonts w:ascii="Helvetica" w:hAnsi="Helvetica" w:cs="Helvetica"/>
          <w:b/>
          <w:bCs/>
        </w:rPr>
        <w:t>Discusión/conclusiones.</w:t>
      </w:r>
    </w:p>
    <w:p w14:paraId="740AB776" w14:textId="6C7F7FF1" w:rsidR="00517226" w:rsidRPr="00B7038C" w:rsidRDefault="00517226" w:rsidP="00517226">
      <w:pPr>
        <w:jc w:val="both"/>
        <w:rPr>
          <w:rFonts w:ascii="Helvetica" w:hAnsi="Helvetica" w:cs="Helvetica"/>
        </w:rPr>
      </w:pPr>
      <w:r w:rsidRPr="00B7038C">
        <w:rPr>
          <w:rFonts w:ascii="Helvetica" w:hAnsi="Helvetica" w:cs="Helvetica"/>
        </w:rPr>
        <w:t xml:space="preserve">Los resultados de este estudio respaldan la hipótesis de que un mecanismo computacional compartido subyace tanto al comportamiento espontáneo como a la toma de decisiones económicas. Se encontró que la variabilidad de los movimientos sacádicos espontáneos (VESP) predice de la estocasticidad de la elección subsiguiente (τ). Esta relación es flexible y sensible al contexto, como lo demuestra la interacción significativa con el tipo de juego, lo que indica que la estructura de recompensas del entorno modula la conexión entre la exploración motora y la cognitiva. Estos hallazgos son consistentes con un marco evolutivo de </w:t>
      </w:r>
      <w:proofErr w:type="spellStart"/>
      <w:r w:rsidRPr="00B7038C">
        <w:rPr>
          <w:rFonts w:ascii="Helvetica" w:hAnsi="Helvetica" w:cs="Helvetica"/>
        </w:rPr>
        <w:t>exaptación</w:t>
      </w:r>
      <w:proofErr w:type="spellEnd"/>
      <w:r w:rsidRPr="00B7038C">
        <w:rPr>
          <w:rFonts w:ascii="Helvetica" w:hAnsi="Helvetica" w:cs="Helvetica"/>
        </w:rPr>
        <w:t>, donde los mecanismos de decisión de alto nivel cooptan sistemas filogenéticos más antiguos, originalmente desarrollados para el forrajeo y la búsqueda espacial.</w:t>
      </w:r>
    </w:p>
    <w:p w14:paraId="57A5E3DD" w14:textId="1006A678" w:rsidR="00517226" w:rsidRPr="00B7038C" w:rsidRDefault="00517226" w:rsidP="00517226">
      <w:pPr>
        <w:jc w:val="both"/>
        <w:rPr>
          <w:rFonts w:ascii="Helvetica" w:hAnsi="Helvetica" w:cs="Helvetica"/>
        </w:rPr>
      </w:pPr>
      <w:r w:rsidRPr="00B7038C">
        <w:rPr>
          <w:rFonts w:ascii="Helvetica" w:hAnsi="Helvetica" w:cs="Helvetica"/>
        </w:rPr>
        <w:t xml:space="preserve">A pesar de su significancia, estos resultados deben interpretarse considerando las limitaciones del modelo estadístico. El uso de un Modelo Lineal Mixto (LMM) estándar, si bien es adecuado para la estructura anidada de los datos, asume una normalidad de los residuos que probablemente es violada por la naturaleza estrictamente positiva y asimétrica del parámetro τ. Esta violación podría sesgar los errores estándar e inflar la significancia estadística de los coeficientes, por lo que </w:t>
      </w:r>
      <w:r w:rsidRPr="00B7038C">
        <w:rPr>
          <w:rFonts w:ascii="Helvetica" w:hAnsi="Helvetica" w:cs="Helvetica"/>
        </w:rPr>
        <w:lastRenderedPageBreak/>
        <w:t>los hallazgos deben ser considerados como una evidencia preliminar sólida. Para confirmar la robustez de estas conclusiones, investigaciones futuras deberían emplear un Modelo Lineal Generalizado Mixto (GLMM) con una distribución Gamma, que se ajusta mejor a este tipo de datos. Además, será crucial investigar las características del entorno que impulsan la interacción observada para comprender cómo se regula este vínculo fundamental, además de buscar controles experimentales para la cantidad de recompensa obtenida. Finalmente, estos modelos y análisis pueden ser usados para explorar la parte restante del modelo conceptual, esto es, la asociación entre VESP y el comportamiento de forrajeo, potencialmente utilizando ambientes virtuales.</w:t>
      </w:r>
    </w:p>
    <w:p w14:paraId="281BF434" w14:textId="77777777" w:rsidR="00701F50" w:rsidRDefault="00701F50" w:rsidP="004B16E6">
      <w:pPr>
        <w:jc w:val="both"/>
        <w:rPr>
          <w:rFonts w:ascii="Helvetica" w:hAnsi="Helvetica" w:cs="Helvetica"/>
        </w:rPr>
      </w:pPr>
    </w:p>
    <w:p w14:paraId="3F7E1385" w14:textId="77777777" w:rsidR="00932372" w:rsidRDefault="00932372" w:rsidP="004B16E6">
      <w:pPr>
        <w:jc w:val="both"/>
        <w:rPr>
          <w:rFonts w:ascii="Helvetica" w:hAnsi="Helvetica" w:cs="Helvetica"/>
        </w:rPr>
      </w:pPr>
    </w:p>
    <w:p w14:paraId="6C341FC8" w14:textId="77777777" w:rsidR="00932372" w:rsidRDefault="00932372" w:rsidP="004B16E6">
      <w:pPr>
        <w:jc w:val="both"/>
        <w:rPr>
          <w:rFonts w:ascii="Helvetica" w:hAnsi="Helvetica" w:cs="Helvetica"/>
        </w:rPr>
      </w:pPr>
    </w:p>
    <w:p w14:paraId="69D9AA91" w14:textId="77777777" w:rsidR="00932372" w:rsidRPr="00B7038C" w:rsidRDefault="00932372" w:rsidP="004B16E6">
      <w:pPr>
        <w:jc w:val="both"/>
        <w:rPr>
          <w:rFonts w:ascii="Helvetica" w:hAnsi="Helvetica" w:cs="Helvetica"/>
        </w:rPr>
      </w:pPr>
    </w:p>
    <w:p w14:paraId="2C5F5EE7" w14:textId="77777777" w:rsidR="00701F50" w:rsidRPr="00B7038C" w:rsidRDefault="00701F50" w:rsidP="004B16E6">
      <w:pPr>
        <w:jc w:val="both"/>
        <w:rPr>
          <w:rFonts w:ascii="Helvetica" w:hAnsi="Helvetica" w:cs="Helvetica"/>
        </w:rPr>
      </w:pPr>
    </w:p>
    <w:p w14:paraId="6841EE2E" w14:textId="77777777" w:rsidR="00701F50" w:rsidRPr="00B7038C" w:rsidRDefault="00701F50" w:rsidP="004B16E6">
      <w:pPr>
        <w:jc w:val="both"/>
        <w:rPr>
          <w:rFonts w:ascii="Helvetica" w:hAnsi="Helvetica" w:cs="Helvetica"/>
        </w:rPr>
      </w:pPr>
    </w:p>
    <w:p w14:paraId="7EDB5EC3" w14:textId="77777777" w:rsidR="00701F50" w:rsidRPr="00B7038C" w:rsidRDefault="00701F50" w:rsidP="004B16E6">
      <w:pPr>
        <w:jc w:val="both"/>
        <w:rPr>
          <w:rFonts w:ascii="Helvetica" w:hAnsi="Helvetica" w:cs="Helvetica"/>
        </w:rPr>
      </w:pPr>
    </w:p>
    <w:p w14:paraId="709A626D" w14:textId="77777777" w:rsidR="00701F50" w:rsidRPr="00B7038C" w:rsidRDefault="00701F50" w:rsidP="004B16E6">
      <w:pPr>
        <w:jc w:val="both"/>
        <w:rPr>
          <w:rFonts w:ascii="Helvetica" w:hAnsi="Helvetica" w:cs="Helvetica"/>
        </w:rPr>
      </w:pPr>
    </w:p>
    <w:p w14:paraId="50DCFEFA" w14:textId="77777777" w:rsidR="00701F50" w:rsidRPr="00B7038C" w:rsidRDefault="00701F50" w:rsidP="004B16E6">
      <w:pPr>
        <w:jc w:val="both"/>
        <w:rPr>
          <w:rFonts w:ascii="Helvetica" w:hAnsi="Helvetica" w:cs="Helvetica"/>
        </w:rPr>
      </w:pPr>
    </w:p>
    <w:p w14:paraId="19E6B39F" w14:textId="77777777" w:rsidR="00701F50" w:rsidRPr="00B7038C" w:rsidRDefault="00701F50" w:rsidP="004B16E6">
      <w:pPr>
        <w:jc w:val="both"/>
        <w:rPr>
          <w:rFonts w:ascii="Helvetica" w:hAnsi="Helvetica" w:cs="Helvetica"/>
        </w:rPr>
      </w:pPr>
    </w:p>
    <w:p w14:paraId="1CED1AF3" w14:textId="77777777" w:rsidR="00701F50" w:rsidRPr="00B7038C" w:rsidRDefault="00701F50" w:rsidP="004B16E6">
      <w:pPr>
        <w:jc w:val="both"/>
        <w:rPr>
          <w:rFonts w:ascii="Helvetica" w:hAnsi="Helvetica" w:cs="Helvetica"/>
        </w:rPr>
      </w:pPr>
    </w:p>
    <w:p w14:paraId="70DE176F" w14:textId="77777777" w:rsidR="00701F50" w:rsidRPr="00B7038C" w:rsidRDefault="00701F50" w:rsidP="004B16E6">
      <w:pPr>
        <w:jc w:val="both"/>
        <w:rPr>
          <w:rFonts w:ascii="Helvetica" w:hAnsi="Helvetica" w:cs="Helvetica"/>
        </w:rPr>
      </w:pPr>
    </w:p>
    <w:p w14:paraId="18EA3A31" w14:textId="77777777" w:rsidR="00701F50" w:rsidRPr="00B7038C" w:rsidRDefault="00701F50" w:rsidP="004B16E6">
      <w:pPr>
        <w:jc w:val="both"/>
        <w:rPr>
          <w:rFonts w:ascii="Helvetica" w:hAnsi="Helvetica" w:cs="Helvetica"/>
        </w:rPr>
      </w:pPr>
    </w:p>
    <w:p w14:paraId="2CB56A3C" w14:textId="77777777" w:rsidR="00701F50" w:rsidRPr="00B7038C" w:rsidRDefault="00701F50" w:rsidP="004B16E6">
      <w:pPr>
        <w:jc w:val="both"/>
        <w:rPr>
          <w:rFonts w:ascii="Helvetica" w:hAnsi="Helvetica" w:cs="Helvetica"/>
        </w:rPr>
      </w:pPr>
    </w:p>
    <w:p w14:paraId="4E57A368" w14:textId="77777777" w:rsidR="00701F50" w:rsidRPr="00B7038C" w:rsidRDefault="00701F50" w:rsidP="004B16E6">
      <w:pPr>
        <w:jc w:val="both"/>
        <w:rPr>
          <w:rFonts w:ascii="Helvetica" w:hAnsi="Helvetica" w:cs="Helvetica"/>
        </w:rPr>
      </w:pPr>
    </w:p>
    <w:p w14:paraId="7F66BB73" w14:textId="77777777" w:rsidR="00701F50" w:rsidRPr="00B7038C" w:rsidRDefault="00701F50" w:rsidP="004B16E6">
      <w:pPr>
        <w:jc w:val="both"/>
        <w:rPr>
          <w:rFonts w:ascii="Helvetica" w:hAnsi="Helvetica" w:cs="Helvetica"/>
        </w:rPr>
      </w:pPr>
    </w:p>
    <w:p w14:paraId="54A24835" w14:textId="77777777" w:rsidR="00701F50" w:rsidRPr="00B7038C" w:rsidRDefault="00701F50" w:rsidP="004B16E6">
      <w:pPr>
        <w:jc w:val="both"/>
        <w:rPr>
          <w:rFonts w:ascii="Helvetica" w:hAnsi="Helvetica" w:cs="Helvetica"/>
        </w:rPr>
      </w:pPr>
    </w:p>
    <w:p w14:paraId="053B2FE6" w14:textId="77777777" w:rsidR="00701F50" w:rsidRPr="00B7038C" w:rsidRDefault="00701F50" w:rsidP="004B16E6">
      <w:pPr>
        <w:jc w:val="both"/>
        <w:rPr>
          <w:rFonts w:ascii="Helvetica" w:hAnsi="Helvetica" w:cs="Helvetica"/>
        </w:rPr>
      </w:pPr>
    </w:p>
    <w:p w14:paraId="5AB4BF74" w14:textId="77777777" w:rsidR="00701F50" w:rsidRPr="00B7038C" w:rsidRDefault="00701F50" w:rsidP="004B16E6">
      <w:pPr>
        <w:jc w:val="both"/>
        <w:rPr>
          <w:rFonts w:ascii="Helvetica" w:hAnsi="Helvetica" w:cs="Helvetica"/>
        </w:rPr>
      </w:pPr>
    </w:p>
    <w:p w14:paraId="54EC1CDD" w14:textId="77777777" w:rsidR="004B16E6" w:rsidRPr="00B7038C" w:rsidRDefault="004B16E6" w:rsidP="004B16E6">
      <w:pPr>
        <w:jc w:val="both"/>
        <w:rPr>
          <w:rFonts w:ascii="Helvetica" w:hAnsi="Helvetica" w:cs="Helvetica"/>
        </w:rPr>
      </w:pPr>
    </w:p>
    <w:p w14:paraId="373AD373" w14:textId="04738BF5" w:rsidR="00701F50" w:rsidRPr="00B7038C" w:rsidRDefault="00701F50" w:rsidP="004B16E6">
      <w:pPr>
        <w:jc w:val="both"/>
        <w:rPr>
          <w:rFonts w:ascii="Helvetica" w:hAnsi="Helvetica" w:cs="Helvetica"/>
        </w:rPr>
      </w:pPr>
      <w:r w:rsidRPr="00B7038C">
        <w:rPr>
          <w:rFonts w:ascii="Helvetica" w:hAnsi="Helvetica" w:cs="Helvetica"/>
        </w:rPr>
        <w:lastRenderedPageBreak/>
        <w:t>Figuras y tablas.</w:t>
      </w:r>
    </w:p>
    <w:p w14:paraId="1E461720" w14:textId="77777777" w:rsidR="00701F50" w:rsidRPr="00B7038C" w:rsidRDefault="00701F50" w:rsidP="004B16E6">
      <w:pPr>
        <w:keepNext/>
        <w:jc w:val="both"/>
        <w:rPr>
          <w:rFonts w:ascii="Helvetica" w:hAnsi="Helvetica" w:cs="Helvetica"/>
          <w:noProof/>
        </w:rPr>
      </w:pPr>
    </w:p>
    <w:p w14:paraId="3F8184D4" w14:textId="4E43E8C8" w:rsidR="00701F50" w:rsidRPr="00B7038C" w:rsidRDefault="00701F50" w:rsidP="004B16E6">
      <w:pPr>
        <w:keepNext/>
        <w:jc w:val="both"/>
        <w:rPr>
          <w:rFonts w:ascii="Helvetica" w:hAnsi="Helvetica" w:cs="Helvetica"/>
        </w:rPr>
      </w:pPr>
      <w:r w:rsidRPr="00B7038C">
        <w:rPr>
          <w:rFonts w:ascii="Helvetica" w:hAnsi="Helvetica" w:cs="Helvetica"/>
          <w:noProof/>
        </w:rPr>
        <w:drawing>
          <wp:inline distT="0" distB="0" distL="0" distR="0" wp14:anchorId="3E40000A" wp14:editId="1AE49564">
            <wp:extent cx="4781550" cy="4080681"/>
            <wp:effectExtent l="0" t="0" r="0" b="0"/>
            <wp:docPr id="1299897078"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97078" name="Picture 1" descr="A screenshot of a table&#10;&#10;AI-generated content may be incorrect."/>
                    <pic:cNvPicPr/>
                  </pic:nvPicPr>
                  <pic:blipFill rotWithShape="1">
                    <a:blip r:embed="rId7">
                      <a:extLst>
                        <a:ext uri="{28A0092B-C50C-407E-A947-70E740481C1C}">
                          <a14:useLocalDpi xmlns:a14="http://schemas.microsoft.com/office/drawing/2010/main" val="0"/>
                        </a:ext>
                      </a:extLst>
                    </a:blip>
                    <a:srcRect b="19772"/>
                    <a:stretch>
                      <a:fillRect/>
                    </a:stretch>
                  </pic:blipFill>
                  <pic:spPr bwMode="auto">
                    <a:xfrm>
                      <a:off x="0" y="0"/>
                      <a:ext cx="4781550" cy="4080681"/>
                    </a:xfrm>
                    <a:prstGeom prst="rect">
                      <a:avLst/>
                    </a:prstGeom>
                    <a:ln>
                      <a:noFill/>
                    </a:ln>
                    <a:extLst>
                      <a:ext uri="{53640926-AAD7-44D8-BBD7-CCE9431645EC}">
                        <a14:shadowObscured xmlns:a14="http://schemas.microsoft.com/office/drawing/2010/main"/>
                      </a:ext>
                    </a:extLst>
                  </pic:spPr>
                </pic:pic>
              </a:graphicData>
            </a:graphic>
          </wp:inline>
        </w:drawing>
      </w:r>
    </w:p>
    <w:p w14:paraId="45BBC609" w14:textId="5F72444D" w:rsidR="00701F50" w:rsidRPr="00B7038C" w:rsidRDefault="00701F50" w:rsidP="004B16E6">
      <w:pPr>
        <w:pStyle w:val="Caption"/>
        <w:jc w:val="both"/>
        <w:rPr>
          <w:rFonts w:ascii="Helvetica" w:hAnsi="Helvetica" w:cs="Helvetica"/>
          <w:i w:val="0"/>
          <w:iCs w:val="0"/>
          <w:sz w:val="24"/>
          <w:szCs w:val="24"/>
        </w:rPr>
      </w:pPr>
      <w:bookmarkStart w:id="0" w:name="_Ref202205665"/>
      <w:r w:rsidRPr="00B7038C">
        <w:rPr>
          <w:rFonts w:ascii="Helvetica" w:hAnsi="Helvetica" w:cs="Helvetica"/>
          <w:sz w:val="24"/>
          <w:szCs w:val="24"/>
        </w:rPr>
        <w:t xml:space="preserve">Tabla </w:t>
      </w:r>
      <w:r w:rsidRPr="00B7038C">
        <w:rPr>
          <w:rFonts w:ascii="Helvetica" w:hAnsi="Helvetica" w:cs="Helvetica"/>
          <w:sz w:val="24"/>
          <w:szCs w:val="24"/>
        </w:rPr>
        <w:fldChar w:fldCharType="begin"/>
      </w:r>
      <w:r w:rsidRPr="00B7038C">
        <w:rPr>
          <w:rFonts w:ascii="Helvetica" w:hAnsi="Helvetica" w:cs="Helvetica"/>
          <w:sz w:val="24"/>
          <w:szCs w:val="24"/>
        </w:rPr>
        <w:instrText xml:space="preserve"> SEQ Tabla \* ARABIC </w:instrText>
      </w:r>
      <w:r w:rsidRPr="00B7038C">
        <w:rPr>
          <w:rFonts w:ascii="Helvetica" w:hAnsi="Helvetica" w:cs="Helvetica"/>
          <w:sz w:val="24"/>
          <w:szCs w:val="24"/>
        </w:rPr>
        <w:fldChar w:fldCharType="separate"/>
      </w:r>
      <w:r w:rsidRPr="00B7038C">
        <w:rPr>
          <w:rFonts w:ascii="Helvetica" w:hAnsi="Helvetica" w:cs="Helvetica"/>
          <w:noProof/>
          <w:sz w:val="24"/>
          <w:szCs w:val="24"/>
        </w:rPr>
        <w:t>1</w:t>
      </w:r>
      <w:r w:rsidRPr="00B7038C">
        <w:rPr>
          <w:rFonts w:ascii="Helvetica" w:hAnsi="Helvetica" w:cs="Helvetica"/>
          <w:noProof/>
          <w:sz w:val="24"/>
          <w:szCs w:val="24"/>
        </w:rPr>
        <w:fldChar w:fldCharType="end"/>
      </w:r>
      <w:bookmarkEnd w:id="0"/>
      <w:r w:rsidRPr="00B7038C">
        <w:rPr>
          <w:rFonts w:ascii="Helvetica" w:hAnsi="Helvetica" w:cs="Helvetica"/>
          <w:sz w:val="24"/>
          <w:szCs w:val="24"/>
        </w:rPr>
        <w:t xml:space="preserve"> </w:t>
      </w:r>
      <w:r w:rsidRPr="00B7038C">
        <w:rPr>
          <w:rFonts w:ascii="Helvetica" w:hAnsi="Helvetica" w:cs="Helvetica"/>
          <w:i w:val="0"/>
          <w:iCs w:val="0"/>
          <w:sz w:val="24"/>
          <w:szCs w:val="24"/>
        </w:rPr>
        <w:t xml:space="preserve">Descripción de la muestra finalmente utilizada. Las variables “Mean RT” es el tiempo promedio de respuesta en segundos durante toda la tarea, “Max. </w:t>
      </w:r>
      <w:proofErr w:type="spellStart"/>
      <w:r w:rsidRPr="00B7038C">
        <w:rPr>
          <w:rFonts w:ascii="Helvetica" w:hAnsi="Helvetica" w:cs="Helvetica"/>
          <w:i w:val="0"/>
          <w:iCs w:val="0"/>
          <w:sz w:val="24"/>
          <w:szCs w:val="24"/>
        </w:rPr>
        <w:t>Reward</w:t>
      </w:r>
      <w:proofErr w:type="spellEnd"/>
      <w:r w:rsidRPr="00B7038C">
        <w:rPr>
          <w:rFonts w:ascii="Helvetica" w:hAnsi="Helvetica" w:cs="Helvetica"/>
          <w:i w:val="0"/>
          <w:iCs w:val="0"/>
          <w:sz w:val="24"/>
          <w:szCs w:val="24"/>
        </w:rPr>
        <w:t>” es la cantidad de recompensa obtenida durante cada juego.</w:t>
      </w:r>
    </w:p>
    <w:p w14:paraId="23CACF36" w14:textId="77777777" w:rsidR="00701F50" w:rsidRPr="00B7038C" w:rsidRDefault="00701F50" w:rsidP="004B16E6">
      <w:pPr>
        <w:jc w:val="both"/>
        <w:rPr>
          <w:rFonts w:ascii="Helvetica" w:hAnsi="Helvetica" w:cs="Helvetica"/>
        </w:rPr>
      </w:pPr>
    </w:p>
    <w:p w14:paraId="11CFC8DA" w14:textId="77777777" w:rsidR="00701F50" w:rsidRPr="00B7038C" w:rsidRDefault="00701F50" w:rsidP="004B16E6">
      <w:pPr>
        <w:jc w:val="both"/>
        <w:rPr>
          <w:rFonts w:ascii="Helvetica" w:hAnsi="Helvetica" w:cs="Helvetica"/>
        </w:rPr>
      </w:pPr>
    </w:p>
    <w:p w14:paraId="53530FC8" w14:textId="77777777" w:rsidR="00701F50" w:rsidRPr="00B7038C" w:rsidRDefault="00701F50" w:rsidP="004B16E6">
      <w:pPr>
        <w:jc w:val="both"/>
        <w:rPr>
          <w:rFonts w:ascii="Helvetica" w:hAnsi="Helvetica" w:cs="Helvetica"/>
        </w:rPr>
      </w:pPr>
    </w:p>
    <w:p w14:paraId="4679CFE9" w14:textId="77777777" w:rsidR="00701F50" w:rsidRPr="00B7038C" w:rsidRDefault="00701F50" w:rsidP="004B16E6">
      <w:pPr>
        <w:jc w:val="both"/>
        <w:rPr>
          <w:rFonts w:ascii="Helvetica" w:hAnsi="Helvetica" w:cs="Helvetica"/>
        </w:rPr>
      </w:pPr>
    </w:p>
    <w:p w14:paraId="44FCF942" w14:textId="77777777" w:rsidR="00701F50" w:rsidRPr="00B7038C" w:rsidRDefault="00701F50" w:rsidP="004B16E6">
      <w:pPr>
        <w:jc w:val="both"/>
        <w:rPr>
          <w:rFonts w:ascii="Helvetica" w:hAnsi="Helvetica" w:cs="Helvetica"/>
        </w:rPr>
      </w:pPr>
    </w:p>
    <w:p w14:paraId="054AEC1F" w14:textId="77777777" w:rsidR="00701F50" w:rsidRPr="00B7038C" w:rsidRDefault="00701F50" w:rsidP="004B16E6">
      <w:pPr>
        <w:jc w:val="both"/>
        <w:rPr>
          <w:rFonts w:ascii="Helvetica" w:hAnsi="Helvetica" w:cs="Helvetica"/>
        </w:rPr>
      </w:pPr>
    </w:p>
    <w:p w14:paraId="118991D5" w14:textId="77777777" w:rsidR="00701F50" w:rsidRPr="00B7038C" w:rsidRDefault="00701F50" w:rsidP="004B16E6">
      <w:pPr>
        <w:jc w:val="both"/>
        <w:rPr>
          <w:rFonts w:ascii="Helvetica" w:hAnsi="Helvetica" w:cs="Helvetica"/>
        </w:rPr>
      </w:pPr>
    </w:p>
    <w:p w14:paraId="1F9BCE93" w14:textId="77777777" w:rsidR="00701F50" w:rsidRPr="00B7038C" w:rsidRDefault="00701F50" w:rsidP="004B16E6">
      <w:pPr>
        <w:jc w:val="both"/>
        <w:rPr>
          <w:rFonts w:ascii="Helvetica" w:hAnsi="Helvetica" w:cs="Helvetica"/>
        </w:rPr>
      </w:pPr>
    </w:p>
    <w:p w14:paraId="2C9E6DB3" w14:textId="77777777" w:rsidR="00701F50" w:rsidRPr="00B7038C" w:rsidRDefault="00701F50" w:rsidP="004B16E6">
      <w:pPr>
        <w:jc w:val="both"/>
        <w:rPr>
          <w:rFonts w:ascii="Helvetica" w:hAnsi="Helvetica" w:cs="Helvetica"/>
        </w:rPr>
      </w:pPr>
    </w:p>
    <w:p w14:paraId="18EFBE04" w14:textId="77777777" w:rsidR="00C74E40" w:rsidRPr="00B7038C" w:rsidRDefault="00701F50" w:rsidP="004B16E6">
      <w:pPr>
        <w:keepNext/>
        <w:jc w:val="both"/>
        <w:rPr>
          <w:rFonts w:ascii="Helvetica" w:hAnsi="Helvetica" w:cs="Helvetica"/>
        </w:rPr>
      </w:pPr>
      <w:r w:rsidRPr="00B7038C">
        <w:rPr>
          <w:rFonts w:ascii="Helvetica" w:hAnsi="Helvetica" w:cs="Helvetica"/>
          <w:noProof/>
        </w:rPr>
        <w:lastRenderedPageBreak/>
        <w:drawing>
          <wp:inline distT="0" distB="0" distL="0" distR="0" wp14:anchorId="1AB2B26D" wp14:editId="562C051D">
            <wp:extent cx="5612130" cy="3007995"/>
            <wp:effectExtent l="0" t="0" r="7620" b="1905"/>
            <wp:docPr id="1761903086" name="Picture 2"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03086" name="Picture 2" descr="A graph of a graph&#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612130" cy="3007995"/>
                    </a:xfrm>
                    <a:prstGeom prst="rect">
                      <a:avLst/>
                    </a:prstGeom>
                  </pic:spPr>
                </pic:pic>
              </a:graphicData>
            </a:graphic>
          </wp:inline>
        </w:drawing>
      </w:r>
    </w:p>
    <w:p w14:paraId="2C24BC88" w14:textId="55A5C713" w:rsidR="00701F50" w:rsidRPr="00B7038C" w:rsidRDefault="00C74E40" w:rsidP="004B16E6">
      <w:pPr>
        <w:pStyle w:val="Caption"/>
        <w:jc w:val="both"/>
        <w:rPr>
          <w:rFonts w:ascii="Helvetica" w:hAnsi="Helvetica" w:cs="Helvetica"/>
          <w:i w:val="0"/>
          <w:iCs w:val="0"/>
          <w:sz w:val="24"/>
          <w:szCs w:val="24"/>
        </w:rPr>
      </w:pPr>
      <w:bookmarkStart w:id="1" w:name="_Ref202206148"/>
      <w:r w:rsidRPr="00B7038C">
        <w:rPr>
          <w:rFonts w:ascii="Helvetica" w:hAnsi="Helvetica" w:cs="Helvetica"/>
          <w:sz w:val="24"/>
          <w:szCs w:val="24"/>
        </w:rPr>
        <w:t xml:space="preserve">Ilustración </w:t>
      </w:r>
      <w:r w:rsidR="005848B8" w:rsidRPr="00B7038C">
        <w:rPr>
          <w:rFonts w:ascii="Helvetica" w:hAnsi="Helvetica" w:cs="Helvetica"/>
          <w:sz w:val="24"/>
          <w:szCs w:val="24"/>
        </w:rPr>
        <w:fldChar w:fldCharType="begin"/>
      </w:r>
      <w:r w:rsidR="005848B8" w:rsidRPr="00B7038C">
        <w:rPr>
          <w:rFonts w:ascii="Helvetica" w:hAnsi="Helvetica" w:cs="Helvetica"/>
          <w:sz w:val="24"/>
          <w:szCs w:val="24"/>
        </w:rPr>
        <w:instrText xml:space="preserve"> SEQ Ilustración \* ARABIC </w:instrText>
      </w:r>
      <w:r w:rsidR="005848B8" w:rsidRPr="00B7038C">
        <w:rPr>
          <w:rFonts w:ascii="Helvetica" w:hAnsi="Helvetica" w:cs="Helvetica"/>
          <w:sz w:val="24"/>
          <w:szCs w:val="24"/>
        </w:rPr>
        <w:fldChar w:fldCharType="separate"/>
      </w:r>
      <w:r w:rsidR="009D6AC0" w:rsidRPr="00B7038C">
        <w:rPr>
          <w:rFonts w:ascii="Helvetica" w:hAnsi="Helvetica" w:cs="Helvetica"/>
          <w:noProof/>
          <w:sz w:val="24"/>
          <w:szCs w:val="24"/>
        </w:rPr>
        <w:t>1</w:t>
      </w:r>
      <w:r w:rsidR="005848B8" w:rsidRPr="00B7038C">
        <w:rPr>
          <w:rFonts w:ascii="Helvetica" w:hAnsi="Helvetica" w:cs="Helvetica"/>
          <w:noProof/>
          <w:sz w:val="24"/>
          <w:szCs w:val="24"/>
        </w:rPr>
        <w:fldChar w:fldCharType="end"/>
      </w:r>
      <w:bookmarkEnd w:id="1"/>
      <w:r w:rsidRPr="00B7038C">
        <w:rPr>
          <w:rFonts w:ascii="Helvetica" w:hAnsi="Helvetica" w:cs="Helvetica"/>
          <w:sz w:val="24"/>
          <w:szCs w:val="24"/>
        </w:rPr>
        <w:t xml:space="preserve"> </w:t>
      </w:r>
      <w:r w:rsidRPr="00B7038C">
        <w:rPr>
          <w:rFonts w:ascii="Helvetica" w:hAnsi="Helvetica" w:cs="Helvetica"/>
          <w:i w:val="0"/>
          <w:iCs w:val="0"/>
          <w:sz w:val="24"/>
          <w:szCs w:val="24"/>
        </w:rPr>
        <w:t>Densidades del largo de las sacadas en pixeles para cada sujeto a lo largo de toda la tarea.</w:t>
      </w:r>
    </w:p>
    <w:p w14:paraId="18B67192" w14:textId="77777777" w:rsidR="0017673A" w:rsidRPr="00B7038C" w:rsidRDefault="0017673A" w:rsidP="004B16E6">
      <w:pPr>
        <w:jc w:val="both"/>
        <w:rPr>
          <w:rFonts w:ascii="Helvetica" w:hAnsi="Helvetica" w:cs="Helvetica"/>
        </w:rPr>
      </w:pPr>
    </w:p>
    <w:p w14:paraId="03FD2C78" w14:textId="77777777" w:rsidR="0017673A" w:rsidRPr="00B7038C" w:rsidRDefault="0017673A" w:rsidP="004B16E6">
      <w:pPr>
        <w:jc w:val="both"/>
        <w:rPr>
          <w:rFonts w:ascii="Helvetica" w:hAnsi="Helvetica" w:cs="Helvetica"/>
        </w:rPr>
      </w:pPr>
    </w:p>
    <w:p w14:paraId="6244A547" w14:textId="77777777" w:rsidR="0017673A" w:rsidRPr="00B7038C" w:rsidRDefault="0017673A" w:rsidP="004B16E6">
      <w:pPr>
        <w:jc w:val="both"/>
        <w:rPr>
          <w:rFonts w:ascii="Helvetica" w:hAnsi="Helvetica" w:cs="Helvetica"/>
        </w:rPr>
      </w:pPr>
    </w:p>
    <w:p w14:paraId="64029FB5" w14:textId="77777777" w:rsidR="0017673A" w:rsidRPr="00B7038C" w:rsidRDefault="0017673A" w:rsidP="004B16E6">
      <w:pPr>
        <w:jc w:val="both"/>
        <w:rPr>
          <w:rFonts w:ascii="Helvetica" w:hAnsi="Helvetica" w:cs="Helvetica"/>
        </w:rPr>
      </w:pPr>
    </w:p>
    <w:p w14:paraId="7EA65E2A" w14:textId="77777777" w:rsidR="0017673A" w:rsidRPr="00B7038C" w:rsidRDefault="0017673A" w:rsidP="004B16E6">
      <w:pPr>
        <w:jc w:val="both"/>
        <w:rPr>
          <w:rFonts w:ascii="Helvetica" w:hAnsi="Helvetica" w:cs="Helvetica"/>
        </w:rPr>
      </w:pPr>
    </w:p>
    <w:p w14:paraId="30D8F530" w14:textId="77777777" w:rsidR="0017673A" w:rsidRPr="00B7038C" w:rsidRDefault="0017673A" w:rsidP="004B16E6">
      <w:pPr>
        <w:jc w:val="both"/>
        <w:rPr>
          <w:rFonts w:ascii="Helvetica" w:hAnsi="Helvetica" w:cs="Helvetica"/>
        </w:rPr>
      </w:pPr>
    </w:p>
    <w:p w14:paraId="3D772EC0" w14:textId="77777777" w:rsidR="0017673A" w:rsidRPr="00B7038C" w:rsidRDefault="0017673A" w:rsidP="004B16E6">
      <w:pPr>
        <w:jc w:val="both"/>
        <w:rPr>
          <w:rFonts w:ascii="Helvetica" w:hAnsi="Helvetica" w:cs="Helvetica"/>
        </w:rPr>
      </w:pPr>
    </w:p>
    <w:p w14:paraId="36DB853F" w14:textId="77777777" w:rsidR="0017673A" w:rsidRPr="00B7038C" w:rsidRDefault="0017673A" w:rsidP="004B16E6">
      <w:pPr>
        <w:jc w:val="both"/>
        <w:rPr>
          <w:rFonts w:ascii="Helvetica" w:hAnsi="Helvetica" w:cs="Helvetica"/>
        </w:rPr>
      </w:pPr>
    </w:p>
    <w:p w14:paraId="1E17F3C6" w14:textId="77777777" w:rsidR="0017673A" w:rsidRPr="00B7038C" w:rsidRDefault="0017673A" w:rsidP="004B16E6">
      <w:pPr>
        <w:jc w:val="both"/>
        <w:rPr>
          <w:rFonts w:ascii="Helvetica" w:hAnsi="Helvetica" w:cs="Helvetica"/>
        </w:rPr>
      </w:pPr>
    </w:p>
    <w:p w14:paraId="6103479D" w14:textId="77777777" w:rsidR="0017673A" w:rsidRPr="00B7038C" w:rsidRDefault="0017673A" w:rsidP="004B16E6">
      <w:pPr>
        <w:jc w:val="both"/>
        <w:rPr>
          <w:rFonts w:ascii="Helvetica" w:hAnsi="Helvetica" w:cs="Helvetica"/>
        </w:rPr>
      </w:pPr>
    </w:p>
    <w:p w14:paraId="707A4153" w14:textId="77777777" w:rsidR="0017673A" w:rsidRPr="00B7038C" w:rsidRDefault="0017673A" w:rsidP="004B16E6">
      <w:pPr>
        <w:jc w:val="both"/>
        <w:rPr>
          <w:rFonts w:ascii="Helvetica" w:hAnsi="Helvetica" w:cs="Helvetica"/>
        </w:rPr>
      </w:pPr>
    </w:p>
    <w:p w14:paraId="49DB5A6D" w14:textId="77777777" w:rsidR="0017673A" w:rsidRPr="00B7038C" w:rsidRDefault="0017673A" w:rsidP="004B16E6">
      <w:pPr>
        <w:jc w:val="both"/>
        <w:rPr>
          <w:rFonts w:ascii="Helvetica" w:hAnsi="Helvetica" w:cs="Helvetica"/>
        </w:rPr>
      </w:pPr>
    </w:p>
    <w:p w14:paraId="5D0D067D" w14:textId="77777777" w:rsidR="0017673A" w:rsidRPr="00B7038C" w:rsidRDefault="0017673A" w:rsidP="004B16E6">
      <w:pPr>
        <w:jc w:val="both"/>
        <w:rPr>
          <w:rFonts w:ascii="Helvetica" w:hAnsi="Helvetica" w:cs="Helvetica"/>
        </w:rPr>
      </w:pPr>
    </w:p>
    <w:p w14:paraId="4F8B5AEF" w14:textId="77777777" w:rsidR="0017673A" w:rsidRPr="00B7038C" w:rsidRDefault="0017673A" w:rsidP="004B16E6">
      <w:pPr>
        <w:jc w:val="both"/>
        <w:rPr>
          <w:rFonts w:ascii="Helvetica" w:hAnsi="Helvetica" w:cs="Helvetica"/>
        </w:rPr>
      </w:pPr>
    </w:p>
    <w:p w14:paraId="3272A5D8" w14:textId="77777777" w:rsidR="0017673A" w:rsidRPr="00B7038C" w:rsidRDefault="0017673A" w:rsidP="004B16E6">
      <w:pPr>
        <w:jc w:val="both"/>
        <w:rPr>
          <w:rFonts w:ascii="Helvetica" w:hAnsi="Helvetica" w:cs="Helvetica"/>
        </w:rPr>
      </w:pPr>
    </w:p>
    <w:p w14:paraId="4817BDE9" w14:textId="77777777" w:rsidR="0017673A" w:rsidRPr="00B7038C" w:rsidRDefault="0017673A" w:rsidP="004B16E6">
      <w:pPr>
        <w:keepNext/>
        <w:jc w:val="both"/>
        <w:rPr>
          <w:rFonts w:ascii="Helvetica" w:hAnsi="Helvetica" w:cs="Helvetica"/>
        </w:rPr>
      </w:pPr>
      <w:r w:rsidRPr="00B7038C">
        <w:rPr>
          <w:rFonts w:ascii="Helvetica" w:hAnsi="Helvetica" w:cs="Helvetica"/>
          <w:noProof/>
        </w:rPr>
        <w:lastRenderedPageBreak/>
        <w:drawing>
          <wp:inline distT="0" distB="0" distL="0" distR="0" wp14:anchorId="6ACA49DA" wp14:editId="5A26137D">
            <wp:extent cx="5612130" cy="5965825"/>
            <wp:effectExtent l="0" t="0" r="7620" b="0"/>
            <wp:docPr id="1817572767" name="Picture 3" descr="A graph of a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72767" name="Picture 3" descr="A graph of a temperatur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612130" cy="5965825"/>
                    </a:xfrm>
                    <a:prstGeom prst="rect">
                      <a:avLst/>
                    </a:prstGeom>
                  </pic:spPr>
                </pic:pic>
              </a:graphicData>
            </a:graphic>
          </wp:inline>
        </w:drawing>
      </w:r>
    </w:p>
    <w:p w14:paraId="08187680" w14:textId="03CDCF43" w:rsidR="0017673A" w:rsidRPr="00B7038C" w:rsidRDefault="0017673A" w:rsidP="004B16E6">
      <w:pPr>
        <w:pStyle w:val="Caption"/>
        <w:jc w:val="both"/>
        <w:rPr>
          <w:rFonts w:ascii="Helvetica" w:hAnsi="Helvetica" w:cs="Helvetica"/>
          <w:i w:val="0"/>
          <w:iCs w:val="0"/>
          <w:sz w:val="24"/>
          <w:szCs w:val="24"/>
        </w:rPr>
      </w:pPr>
      <w:bookmarkStart w:id="2" w:name="_Ref202206914"/>
      <w:r w:rsidRPr="00B7038C">
        <w:rPr>
          <w:rFonts w:ascii="Helvetica" w:hAnsi="Helvetica" w:cs="Helvetica"/>
          <w:sz w:val="24"/>
          <w:szCs w:val="24"/>
        </w:rPr>
        <w:t xml:space="preserve">Ilustración </w:t>
      </w:r>
      <w:r w:rsidR="005848B8" w:rsidRPr="00B7038C">
        <w:rPr>
          <w:rFonts w:ascii="Helvetica" w:hAnsi="Helvetica" w:cs="Helvetica"/>
          <w:sz w:val="24"/>
          <w:szCs w:val="24"/>
        </w:rPr>
        <w:fldChar w:fldCharType="begin"/>
      </w:r>
      <w:r w:rsidR="005848B8" w:rsidRPr="00B7038C">
        <w:rPr>
          <w:rFonts w:ascii="Helvetica" w:hAnsi="Helvetica" w:cs="Helvetica"/>
          <w:sz w:val="24"/>
          <w:szCs w:val="24"/>
        </w:rPr>
        <w:instrText xml:space="preserve"> SEQ Ilustración \* ARABIC </w:instrText>
      </w:r>
      <w:r w:rsidR="005848B8" w:rsidRPr="00B7038C">
        <w:rPr>
          <w:rFonts w:ascii="Helvetica" w:hAnsi="Helvetica" w:cs="Helvetica"/>
          <w:sz w:val="24"/>
          <w:szCs w:val="24"/>
        </w:rPr>
        <w:fldChar w:fldCharType="separate"/>
      </w:r>
      <w:r w:rsidR="009D6AC0" w:rsidRPr="00B7038C">
        <w:rPr>
          <w:rFonts w:ascii="Helvetica" w:hAnsi="Helvetica" w:cs="Helvetica"/>
          <w:noProof/>
          <w:sz w:val="24"/>
          <w:szCs w:val="24"/>
        </w:rPr>
        <w:t>2</w:t>
      </w:r>
      <w:r w:rsidR="005848B8" w:rsidRPr="00B7038C">
        <w:rPr>
          <w:rFonts w:ascii="Helvetica" w:hAnsi="Helvetica" w:cs="Helvetica"/>
          <w:noProof/>
          <w:sz w:val="24"/>
          <w:szCs w:val="24"/>
        </w:rPr>
        <w:fldChar w:fldCharType="end"/>
      </w:r>
      <w:bookmarkEnd w:id="2"/>
      <w:r w:rsidRPr="00B7038C">
        <w:rPr>
          <w:rFonts w:ascii="Helvetica" w:hAnsi="Helvetica" w:cs="Helvetica"/>
          <w:sz w:val="24"/>
          <w:szCs w:val="24"/>
        </w:rPr>
        <w:t xml:space="preserve"> </w:t>
      </w:r>
      <w:r w:rsidRPr="00B7038C">
        <w:rPr>
          <w:rFonts w:ascii="Helvetica" w:hAnsi="Helvetica" w:cs="Helvetica"/>
          <w:i w:val="0"/>
          <w:iCs w:val="0"/>
          <w:sz w:val="24"/>
          <w:szCs w:val="24"/>
        </w:rPr>
        <w:t xml:space="preserve">Distribución global del parámetro τ a través de todos los sujetos y </w:t>
      </w:r>
      <w:proofErr w:type="spellStart"/>
      <w:r w:rsidRPr="00B7038C">
        <w:rPr>
          <w:rFonts w:ascii="Helvetica" w:hAnsi="Helvetica" w:cs="Helvetica"/>
          <w:i w:val="0"/>
          <w:iCs w:val="0"/>
          <w:sz w:val="24"/>
          <w:szCs w:val="24"/>
        </w:rPr>
        <w:t>trials</w:t>
      </w:r>
      <w:proofErr w:type="spellEnd"/>
      <w:r w:rsidRPr="00B7038C">
        <w:rPr>
          <w:rFonts w:ascii="Helvetica" w:hAnsi="Helvetica" w:cs="Helvetica"/>
          <w:i w:val="0"/>
          <w:iCs w:val="0"/>
          <w:sz w:val="24"/>
          <w:szCs w:val="24"/>
        </w:rPr>
        <w:t>.</w:t>
      </w:r>
    </w:p>
    <w:p w14:paraId="5326EDEC" w14:textId="77777777" w:rsidR="0017673A" w:rsidRPr="00B7038C" w:rsidRDefault="0017673A" w:rsidP="004B16E6">
      <w:pPr>
        <w:jc w:val="both"/>
        <w:rPr>
          <w:rFonts w:ascii="Helvetica" w:hAnsi="Helvetica" w:cs="Helvetica"/>
        </w:rPr>
      </w:pPr>
    </w:p>
    <w:p w14:paraId="7F4E1291" w14:textId="77777777" w:rsidR="0017673A" w:rsidRPr="00B7038C" w:rsidRDefault="0017673A" w:rsidP="004B16E6">
      <w:pPr>
        <w:jc w:val="both"/>
        <w:rPr>
          <w:rFonts w:ascii="Helvetica" w:hAnsi="Helvetica" w:cs="Helvetica"/>
        </w:rPr>
      </w:pPr>
    </w:p>
    <w:p w14:paraId="25B329D4" w14:textId="77777777" w:rsidR="0017673A" w:rsidRPr="00B7038C" w:rsidRDefault="0017673A" w:rsidP="004B16E6">
      <w:pPr>
        <w:jc w:val="both"/>
        <w:rPr>
          <w:rFonts w:ascii="Helvetica" w:hAnsi="Helvetica" w:cs="Helvetica"/>
        </w:rPr>
      </w:pPr>
    </w:p>
    <w:p w14:paraId="0EE14494" w14:textId="77777777" w:rsidR="0017673A" w:rsidRPr="00B7038C" w:rsidRDefault="0017673A" w:rsidP="004B16E6">
      <w:pPr>
        <w:jc w:val="both"/>
        <w:rPr>
          <w:rFonts w:ascii="Helvetica" w:hAnsi="Helvetica" w:cs="Helvetica"/>
        </w:rPr>
      </w:pPr>
    </w:p>
    <w:p w14:paraId="6192D6A8" w14:textId="77777777" w:rsidR="0017673A" w:rsidRPr="00B7038C" w:rsidRDefault="0017673A" w:rsidP="004B16E6">
      <w:pPr>
        <w:jc w:val="both"/>
        <w:rPr>
          <w:rFonts w:ascii="Helvetica" w:hAnsi="Helvetica" w:cs="Helvetica"/>
        </w:rPr>
      </w:pPr>
    </w:p>
    <w:p w14:paraId="4B07F23C" w14:textId="77777777" w:rsidR="0017673A" w:rsidRPr="00B7038C" w:rsidRDefault="0017673A" w:rsidP="004B16E6">
      <w:pPr>
        <w:jc w:val="both"/>
        <w:rPr>
          <w:rFonts w:ascii="Helvetica" w:hAnsi="Helvetica" w:cs="Helvetica"/>
        </w:rPr>
      </w:pPr>
    </w:p>
    <w:p w14:paraId="4D6864EF" w14:textId="77777777" w:rsidR="0017673A" w:rsidRPr="00B7038C" w:rsidRDefault="0017673A" w:rsidP="004B16E6">
      <w:pPr>
        <w:keepNext/>
        <w:jc w:val="both"/>
        <w:rPr>
          <w:rFonts w:ascii="Helvetica" w:hAnsi="Helvetica" w:cs="Helvetica"/>
        </w:rPr>
      </w:pPr>
      <w:r w:rsidRPr="00B7038C">
        <w:rPr>
          <w:rFonts w:ascii="Helvetica" w:hAnsi="Helvetica" w:cs="Helvetica"/>
          <w:noProof/>
        </w:rPr>
        <w:lastRenderedPageBreak/>
        <w:drawing>
          <wp:inline distT="0" distB="0" distL="0" distR="0" wp14:anchorId="0A16702C" wp14:editId="4EE9216D">
            <wp:extent cx="5612130" cy="5965825"/>
            <wp:effectExtent l="0" t="0" r="7620" b="0"/>
            <wp:docPr id="160654812"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4812" name="Picture 4" descr="A graph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612130" cy="5965825"/>
                    </a:xfrm>
                    <a:prstGeom prst="rect">
                      <a:avLst/>
                    </a:prstGeom>
                  </pic:spPr>
                </pic:pic>
              </a:graphicData>
            </a:graphic>
          </wp:inline>
        </w:drawing>
      </w:r>
    </w:p>
    <w:p w14:paraId="067D8987" w14:textId="11855E8B" w:rsidR="0017673A" w:rsidRPr="00B7038C" w:rsidRDefault="0017673A" w:rsidP="004B16E6">
      <w:pPr>
        <w:pStyle w:val="Caption"/>
        <w:jc w:val="both"/>
        <w:rPr>
          <w:rFonts w:ascii="Helvetica" w:hAnsi="Helvetica" w:cs="Helvetica"/>
          <w:i w:val="0"/>
          <w:iCs w:val="0"/>
          <w:sz w:val="24"/>
          <w:szCs w:val="24"/>
        </w:rPr>
      </w:pPr>
      <w:bookmarkStart w:id="3" w:name="_Ref202207626"/>
      <w:r w:rsidRPr="00B7038C">
        <w:rPr>
          <w:rFonts w:ascii="Helvetica" w:hAnsi="Helvetica" w:cs="Helvetica"/>
          <w:sz w:val="24"/>
          <w:szCs w:val="24"/>
        </w:rPr>
        <w:t xml:space="preserve">Ilustración </w:t>
      </w:r>
      <w:r w:rsidR="005848B8" w:rsidRPr="00B7038C">
        <w:rPr>
          <w:rFonts w:ascii="Helvetica" w:hAnsi="Helvetica" w:cs="Helvetica"/>
          <w:sz w:val="24"/>
          <w:szCs w:val="24"/>
        </w:rPr>
        <w:fldChar w:fldCharType="begin"/>
      </w:r>
      <w:r w:rsidR="005848B8" w:rsidRPr="00B7038C">
        <w:rPr>
          <w:rFonts w:ascii="Helvetica" w:hAnsi="Helvetica" w:cs="Helvetica"/>
          <w:sz w:val="24"/>
          <w:szCs w:val="24"/>
        </w:rPr>
        <w:instrText xml:space="preserve"> SEQ Ilustración \* ARABIC </w:instrText>
      </w:r>
      <w:r w:rsidR="005848B8" w:rsidRPr="00B7038C">
        <w:rPr>
          <w:rFonts w:ascii="Helvetica" w:hAnsi="Helvetica" w:cs="Helvetica"/>
          <w:sz w:val="24"/>
          <w:szCs w:val="24"/>
        </w:rPr>
        <w:fldChar w:fldCharType="separate"/>
      </w:r>
      <w:r w:rsidR="009D6AC0" w:rsidRPr="00B7038C">
        <w:rPr>
          <w:rFonts w:ascii="Helvetica" w:hAnsi="Helvetica" w:cs="Helvetica"/>
          <w:noProof/>
          <w:sz w:val="24"/>
          <w:szCs w:val="24"/>
        </w:rPr>
        <w:t>3</w:t>
      </w:r>
      <w:r w:rsidR="005848B8" w:rsidRPr="00B7038C">
        <w:rPr>
          <w:rFonts w:ascii="Helvetica" w:hAnsi="Helvetica" w:cs="Helvetica"/>
          <w:noProof/>
          <w:sz w:val="24"/>
          <w:szCs w:val="24"/>
        </w:rPr>
        <w:fldChar w:fldCharType="end"/>
      </w:r>
      <w:bookmarkEnd w:id="3"/>
      <w:r w:rsidRPr="00B7038C">
        <w:rPr>
          <w:rFonts w:ascii="Helvetica" w:hAnsi="Helvetica" w:cs="Helvetica"/>
          <w:sz w:val="24"/>
          <w:szCs w:val="24"/>
        </w:rPr>
        <w:t xml:space="preserve"> </w:t>
      </w:r>
      <w:r w:rsidR="002D0034" w:rsidRPr="00B7038C">
        <w:rPr>
          <w:rFonts w:ascii="Helvetica" w:hAnsi="Helvetica" w:cs="Helvetica"/>
          <w:i w:val="0"/>
          <w:iCs w:val="0"/>
          <w:sz w:val="24"/>
          <w:szCs w:val="24"/>
        </w:rPr>
        <w:t xml:space="preserve">Desviación estándar de las sacadas a lo largo de los </w:t>
      </w:r>
      <w:proofErr w:type="spellStart"/>
      <w:r w:rsidR="002D0034" w:rsidRPr="00B7038C">
        <w:rPr>
          <w:rFonts w:ascii="Helvetica" w:hAnsi="Helvetica" w:cs="Helvetica"/>
          <w:i w:val="0"/>
          <w:iCs w:val="0"/>
          <w:sz w:val="24"/>
          <w:szCs w:val="24"/>
        </w:rPr>
        <w:t>trials</w:t>
      </w:r>
      <w:proofErr w:type="spellEnd"/>
      <w:r w:rsidR="002D0034" w:rsidRPr="00B7038C">
        <w:rPr>
          <w:rFonts w:ascii="Helvetica" w:hAnsi="Helvetica" w:cs="Helvetica"/>
          <w:i w:val="0"/>
          <w:iCs w:val="0"/>
          <w:sz w:val="24"/>
          <w:szCs w:val="24"/>
        </w:rPr>
        <w:t>, a lo largo de ambos juegos.</w:t>
      </w:r>
    </w:p>
    <w:p w14:paraId="11614D0D" w14:textId="77777777" w:rsidR="003866D8" w:rsidRPr="00B7038C" w:rsidRDefault="003866D8" w:rsidP="004B16E6">
      <w:pPr>
        <w:jc w:val="both"/>
        <w:rPr>
          <w:rFonts w:ascii="Helvetica" w:hAnsi="Helvetica" w:cs="Helvetica"/>
        </w:rPr>
      </w:pPr>
    </w:p>
    <w:p w14:paraId="0A26BAC1" w14:textId="77777777" w:rsidR="003866D8" w:rsidRPr="00B7038C" w:rsidRDefault="003866D8" w:rsidP="004B16E6">
      <w:pPr>
        <w:jc w:val="both"/>
        <w:rPr>
          <w:rFonts w:ascii="Helvetica" w:hAnsi="Helvetica" w:cs="Helvetica"/>
        </w:rPr>
      </w:pPr>
    </w:p>
    <w:p w14:paraId="7E2E6D29" w14:textId="77777777" w:rsidR="003866D8" w:rsidRPr="00B7038C" w:rsidRDefault="003866D8" w:rsidP="004B16E6">
      <w:pPr>
        <w:jc w:val="both"/>
        <w:rPr>
          <w:rFonts w:ascii="Helvetica" w:hAnsi="Helvetica" w:cs="Helvetica"/>
        </w:rPr>
      </w:pPr>
    </w:p>
    <w:p w14:paraId="72E8A86A" w14:textId="77777777" w:rsidR="003866D8" w:rsidRPr="00B7038C" w:rsidRDefault="003866D8" w:rsidP="004B16E6">
      <w:pPr>
        <w:jc w:val="both"/>
        <w:rPr>
          <w:rFonts w:ascii="Helvetica" w:hAnsi="Helvetica" w:cs="Helvetica"/>
        </w:rPr>
      </w:pPr>
    </w:p>
    <w:p w14:paraId="11A1488E" w14:textId="77777777" w:rsidR="003866D8" w:rsidRPr="00B7038C" w:rsidRDefault="003866D8" w:rsidP="004B16E6">
      <w:pPr>
        <w:jc w:val="both"/>
        <w:rPr>
          <w:rFonts w:ascii="Helvetica" w:hAnsi="Helvetica" w:cs="Helvetica"/>
        </w:rPr>
      </w:pPr>
    </w:p>
    <w:p w14:paraId="4FE11489" w14:textId="77777777" w:rsidR="003866D8" w:rsidRPr="00B7038C" w:rsidRDefault="003866D8" w:rsidP="004B16E6">
      <w:pPr>
        <w:jc w:val="both"/>
        <w:rPr>
          <w:rFonts w:ascii="Helvetica" w:hAnsi="Helvetica" w:cs="Helvetica"/>
        </w:rPr>
      </w:pPr>
    </w:p>
    <w:p w14:paraId="0C29153A" w14:textId="77777777" w:rsidR="003866D8" w:rsidRPr="00B7038C" w:rsidRDefault="003866D8" w:rsidP="004B16E6">
      <w:pPr>
        <w:keepNext/>
        <w:jc w:val="both"/>
        <w:rPr>
          <w:rFonts w:ascii="Helvetica" w:hAnsi="Helvetica" w:cs="Helvetica"/>
        </w:rPr>
      </w:pPr>
      <w:r w:rsidRPr="00B7038C">
        <w:rPr>
          <w:rFonts w:ascii="Helvetica" w:hAnsi="Helvetica" w:cs="Helvetica"/>
          <w:noProof/>
        </w:rPr>
        <w:drawing>
          <wp:inline distT="0" distB="0" distL="0" distR="0" wp14:anchorId="5581B57A" wp14:editId="1DBBFF04">
            <wp:extent cx="5612130" cy="6448425"/>
            <wp:effectExtent l="0" t="0" r="7620" b="9525"/>
            <wp:docPr id="1538165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6517" name="Picture 153816517"/>
                    <pic:cNvPicPr/>
                  </pic:nvPicPr>
                  <pic:blipFill>
                    <a:blip r:embed="rId11">
                      <a:extLst>
                        <a:ext uri="{28A0092B-C50C-407E-A947-70E740481C1C}">
                          <a14:useLocalDpi xmlns:a14="http://schemas.microsoft.com/office/drawing/2010/main" val="0"/>
                        </a:ext>
                      </a:extLst>
                    </a:blip>
                    <a:stretch>
                      <a:fillRect/>
                    </a:stretch>
                  </pic:blipFill>
                  <pic:spPr>
                    <a:xfrm>
                      <a:off x="0" y="0"/>
                      <a:ext cx="5612130" cy="6448425"/>
                    </a:xfrm>
                    <a:prstGeom prst="rect">
                      <a:avLst/>
                    </a:prstGeom>
                  </pic:spPr>
                </pic:pic>
              </a:graphicData>
            </a:graphic>
          </wp:inline>
        </w:drawing>
      </w:r>
    </w:p>
    <w:p w14:paraId="3C2C8C11" w14:textId="1F60AB16" w:rsidR="003866D8" w:rsidRPr="00B7038C" w:rsidRDefault="003866D8" w:rsidP="004B16E6">
      <w:pPr>
        <w:pStyle w:val="Caption"/>
        <w:jc w:val="both"/>
        <w:rPr>
          <w:rFonts w:ascii="Helvetica" w:hAnsi="Helvetica" w:cs="Helvetica"/>
          <w:i w:val="0"/>
          <w:iCs w:val="0"/>
          <w:sz w:val="24"/>
          <w:szCs w:val="24"/>
        </w:rPr>
      </w:pPr>
      <w:bookmarkStart w:id="4" w:name="_Ref202216070"/>
      <w:r w:rsidRPr="00B7038C">
        <w:rPr>
          <w:rFonts w:ascii="Helvetica" w:hAnsi="Helvetica" w:cs="Helvetica"/>
          <w:sz w:val="24"/>
          <w:szCs w:val="24"/>
        </w:rPr>
        <w:t xml:space="preserve">Ilustración </w:t>
      </w:r>
      <w:r w:rsidR="005848B8" w:rsidRPr="00B7038C">
        <w:rPr>
          <w:rFonts w:ascii="Helvetica" w:hAnsi="Helvetica" w:cs="Helvetica"/>
          <w:sz w:val="24"/>
          <w:szCs w:val="24"/>
        </w:rPr>
        <w:fldChar w:fldCharType="begin"/>
      </w:r>
      <w:r w:rsidR="005848B8" w:rsidRPr="00B7038C">
        <w:rPr>
          <w:rFonts w:ascii="Helvetica" w:hAnsi="Helvetica" w:cs="Helvetica"/>
          <w:sz w:val="24"/>
          <w:szCs w:val="24"/>
        </w:rPr>
        <w:instrText xml:space="preserve"> SEQ Ilustración \* ARABIC </w:instrText>
      </w:r>
      <w:r w:rsidR="005848B8" w:rsidRPr="00B7038C">
        <w:rPr>
          <w:rFonts w:ascii="Helvetica" w:hAnsi="Helvetica" w:cs="Helvetica"/>
          <w:sz w:val="24"/>
          <w:szCs w:val="24"/>
        </w:rPr>
        <w:fldChar w:fldCharType="separate"/>
      </w:r>
      <w:r w:rsidR="009D6AC0" w:rsidRPr="00B7038C">
        <w:rPr>
          <w:rFonts w:ascii="Helvetica" w:hAnsi="Helvetica" w:cs="Helvetica"/>
          <w:noProof/>
          <w:sz w:val="24"/>
          <w:szCs w:val="24"/>
        </w:rPr>
        <w:t>4</w:t>
      </w:r>
      <w:r w:rsidR="005848B8" w:rsidRPr="00B7038C">
        <w:rPr>
          <w:rFonts w:ascii="Helvetica" w:hAnsi="Helvetica" w:cs="Helvetica"/>
          <w:noProof/>
          <w:sz w:val="24"/>
          <w:szCs w:val="24"/>
        </w:rPr>
        <w:fldChar w:fldCharType="end"/>
      </w:r>
      <w:bookmarkEnd w:id="4"/>
      <w:r w:rsidRPr="00B7038C">
        <w:rPr>
          <w:rFonts w:ascii="Helvetica" w:hAnsi="Helvetica" w:cs="Helvetica"/>
          <w:sz w:val="24"/>
          <w:szCs w:val="24"/>
        </w:rPr>
        <w:t xml:space="preserve"> </w:t>
      </w:r>
      <w:r w:rsidRPr="00B7038C">
        <w:rPr>
          <w:rFonts w:ascii="Helvetica" w:hAnsi="Helvetica" w:cs="Helvetica"/>
          <w:i w:val="0"/>
          <w:iCs w:val="0"/>
          <w:sz w:val="24"/>
          <w:szCs w:val="24"/>
        </w:rPr>
        <w:t>Valores promedio del parámetro tau en los diferentes juegos.</w:t>
      </w:r>
    </w:p>
    <w:p w14:paraId="1735CA30" w14:textId="77777777" w:rsidR="005848B8" w:rsidRPr="00B7038C" w:rsidRDefault="005848B8" w:rsidP="004B16E6">
      <w:pPr>
        <w:jc w:val="both"/>
        <w:rPr>
          <w:rFonts w:ascii="Helvetica" w:hAnsi="Helvetica" w:cs="Helvetica"/>
        </w:rPr>
      </w:pPr>
    </w:p>
    <w:p w14:paraId="0B7F8699" w14:textId="77777777" w:rsidR="005848B8" w:rsidRPr="00B7038C" w:rsidRDefault="005848B8" w:rsidP="004B16E6">
      <w:pPr>
        <w:jc w:val="both"/>
        <w:rPr>
          <w:rFonts w:ascii="Helvetica" w:hAnsi="Helvetica" w:cs="Helvetica"/>
        </w:rPr>
      </w:pPr>
    </w:p>
    <w:p w14:paraId="65B5DDFC" w14:textId="77777777" w:rsidR="005848B8" w:rsidRPr="00B7038C" w:rsidRDefault="005848B8" w:rsidP="004B16E6">
      <w:pPr>
        <w:jc w:val="both"/>
        <w:rPr>
          <w:rFonts w:ascii="Helvetica" w:hAnsi="Helvetica" w:cs="Helvetica"/>
        </w:rPr>
      </w:pPr>
    </w:p>
    <w:p w14:paraId="0577D658" w14:textId="77777777" w:rsidR="005848B8" w:rsidRPr="00B7038C" w:rsidRDefault="005848B8" w:rsidP="004B16E6">
      <w:pPr>
        <w:jc w:val="both"/>
        <w:rPr>
          <w:rFonts w:ascii="Helvetica" w:hAnsi="Helvetica" w:cs="Helvetica"/>
        </w:rPr>
      </w:pPr>
    </w:p>
    <w:p w14:paraId="0401C980" w14:textId="77777777" w:rsidR="005848B8" w:rsidRPr="00B7038C" w:rsidRDefault="005848B8" w:rsidP="004B16E6">
      <w:pPr>
        <w:keepNext/>
        <w:jc w:val="both"/>
        <w:rPr>
          <w:rFonts w:ascii="Helvetica" w:hAnsi="Helvetica" w:cs="Helvetica"/>
        </w:rPr>
      </w:pPr>
      <w:r w:rsidRPr="00B7038C">
        <w:rPr>
          <w:rFonts w:ascii="Helvetica" w:hAnsi="Helvetica" w:cs="Helvetica"/>
          <w:noProof/>
        </w:rPr>
        <w:drawing>
          <wp:inline distT="0" distB="0" distL="0" distR="0" wp14:anchorId="6CCF9D4A" wp14:editId="0BF6BBD0">
            <wp:extent cx="3734321" cy="7173326"/>
            <wp:effectExtent l="0" t="0" r="0" b="8890"/>
            <wp:docPr id="1180984222" name="Picture 6" descr="A screenshot of a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84222" name="Picture 6" descr="A screenshot of a pap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734321" cy="7173326"/>
                    </a:xfrm>
                    <a:prstGeom prst="rect">
                      <a:avLst/>
                    </a:prstGeom>
                  </pic:spPr>
                </pic:pic>
              </a:graphicData>
            </a:graphic>
          </wp:inline>
        </w:drawing>
      </w:r>
    </w:p>
    <w:p w14:paraId="6D4FBACB" w14:textId="5CD3B14A" w:rsidR="009D6AC0" w:rsidRPr="00B7038C" w:rsidRDefault="005848B8" w:rsidP="009D6AC0">
      <w:pPr>
        <w:pStyle w:val="Caption"/>
        <w:jc w:val="both"/>
        <w:rPr>
          <w:rFonts w:ascii="Helvetica" w:hAnsi="Helvetica" w:cs="Helvetica"/>
          <w:i w:val="0"/>
          <w:iCs w:val="0"/>
          <w:sz w:val="24"/>
          <w:szCs w:val="24"/>
        </w:rPr>
      </w:pPr>
      <w:r w:rsidRPr="00B7038C">
        <w:rPr>
          <w:rFonts w:ascii="Helvetica" w:hAnsi="Helvetica" w:cs="Helvetica"/>
          <w:sz w:val="24"/>
          <w:szCs w:val="24"/>
        </w:rPr>
        <w:t xml:space="preserve">Ilustración </w:t>
      </w:r>
      <w:r w:rsidRPr="00B7038C">
        <w:rPr>
          <w:rFonts w:ascii="Helvetica" w:hAnsi="Helvetica" w:cs="Helvetica"/>
          <w:sz w:val="24"/>
          <w:szCs w:val="24"/>
        </w:rPr>
        <w:fldChar w:fldCharType="begin"/>
      </w:r>
      <w:r w:rsidRPr="00B7038C">
        <w:rPr>
          <w:rFonts w:ascii="Helvetica" w:hAnsi="Helvetica" w:cs="Helvetica"/>
          <w:sz w:val="24"/>
          <w:szCs w:val="24"/>
        </w:rPr>
        <w:instrText xml:space="preserve"> SEQ Ilustración \* ARABIC </w:instrText>
      </w:r>
      <w:r w:rsidRPr="00B7038C">
        <w:rPr>
          <w:rFonts w:ascii="Helvetica" w:hAnsi="Helvetica" w:cs="Helvetica"/>
          <w:sz w:val="24"/>
          <w:szCs w:val="24"/>
        </w:rPr>
        <w:fldChar w:fldCharType="separate"/>
      </w:r>
      <w:r w:rsidR="009D6AC0" w:rsidRPr="00B7038C">
        <w:rPr>
          <w:rFonts w:ascii="Helvetica" w:hAnsi="Helvetica" w:cs="Helvetica"/>
          <w:noProof/>
          <w:sz w:val="24"/>
          <w:szCs w:val="24"/>
        </w:rPr>
        <w:t>5</w:t>
      </w:r>
      <w:r w:rsidRPr="00B7038C">
        <w:rPr>
          <w:rFonts w:ascii="Helvetica" w:hAnsi="Helvetica" w:cs="Helvetica"/>
          <w:noProof/>
          <w:sz w:val="24"/>
          <w:szCs w:val="24"/>
        </w:rPr>
        <w:fldChar w:fldCharType="end"/>
      </w:r>
      <w:r w:rsidRPr="00B7038C">
        <w:rPr>
          <w:rFonts w:ascii="Helvetica" w:hAnsi="Helvetica" w:cs="Helvetica"/>
          <w:sz w:val="24"/>
          <w:szCs w:val="24"/>
        </w:rPr>
        <w:t xml:space="preserve"> </w:t>
      </w:r>
      <w:r w:rsidRPr="00B7038C">
        <w:rPr>
          <w:rFonts w:ascii="Helvetica" w:hAnsi="Helvetica" w:cs="Helvetica"/>
          <w:i w:val="0"/>
          <w:iCs w:val="0"/>
          <w:sz w:val="24"/>
          <w:szCs w:val="24"/>
        </w:rPr>
        <w:t xml:space="preserve">Resultados de los dos modelos, modelo (1) simple, modelo (2) </w:t>
      </w:r>
      <w:r w:rsidR="004068F9" w:rsidRPr="00B7038C">
        <w:rPr>
          <w:rFonts w:ascii="Helvetica" w:hAnsi="Helvetica" w:cs="Helvetica"/>
          <w:i w:val="0"/>
          <w:iCs w:val="0"/>
          <w:sz w:val="24"/>
          <w:szCs w:val="24"/>
        </w:rPr>
        <w:t>con variables de control.</w:t>
      </w:r>
    </w:p>
    <w:p w14:paraId="36838512" w14:textId="77777777" w:rsidR="009D6AC0" w:rsidRPr="00B7038C" w:rsidRDefault="009D6AC0" w:rsidP="009D6AC0">
      <w:pPr>
        <w:keepNext/>
        <w:rPr>
          <w:rFonts w:ascii="Helvetica" w:hAnsi="Helvetica" w:cs="Helvetica"/>
        </w:rPr>
      </w:pPr>
      <w:r w:rsidRPr="00B7038C">
        <w:rPr>
          <w:rFonts w:ascii="Helvetica" w:hAnsi="Helvetica" w:cs="Helvetica"/>
          <w:noProof/>
        </w:rPr>
        <w:lastRenderedPageBreak/>
        <w:drawing>
          <wp:inline distT="0" distB="0" distL="0" distR="0" wp14:anchorId="6D145B09" wp14:editId="08FC8D03">
            <wp:extent cx="5612130" cy="3215640"/>
            <wp:effectExtent l="0" t="0" r="7620" b="3810"/>
            <wp:docPr id="185296202"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6202" name="Picture 1" descr="A graph of different colored line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612130" cy="3215640"/>
                    </a:xfrm>
                    <a:prstGeom prst="rect">
                      <a:avLst/>
                    </a:prstGeom>
                  </pic:spPr>
                </pic:pic>
              </a:graphicData>
            </a:graphic>
          </wp:inline>
        </w:drawing>
      </w:r>
    </w:p>
    <w:p w14:paraId="04300468" w14:textId="56C239CA" w:rsidR="009D6AC0" w:rsidRPr="00B7038C" w:rsidRDefault="009D6AC0" w:rsidP="009D6AC0">
      <w:pPr>
        <w:pStyle w:val="Caption"/>
        <w:rPr>
          <w:rFonts w:ascii="Helvetica" w:hAnsi="Helvetica" w:cs="Helvetica"/>
          <w:i w:val="0"/>
          <w:iCs w:val="0"/>
          <w:sz w:val="24"/>
          <w:szCs w:val="24"/>
        </w:rPr>
      </w:pPr>
      <w:bookmarkStart w:id="5" w:name="_Ref202219895"/>
      <w:r w:rsidRPr="00B7038C">
        <w:rPr>
          <w:rFonts w:ascii="Helvetica" w:hAnsi="Helvetica" w:cs="Helvetica"/>
          <w:sz w:val="24"/>
          <w:szCs w:val="24"/>
        </w:rPr>
        <w:t xml:space="preserve">Ilustración </w:t>
      </w:r>
      <w:r w:rsidRPr="00B7038C">
        <w:rPr>
          <w:rFonts w:ascii="Helvetica" w:hAnsi="Helvetica" w:cs="Helvetica"/>
          <w:sz w:val="24"/>
          <w:szCs w:val="24"/>
        </w:rPr>
        <w:fldChar w:fldCharType="begin"/>
      </w:r>
      <w:r w:rsidRPr="00B7038C">
        <w:rPr>
          <w:rFonts w:ascii="Helvetica" w:hAnsi="Helvetica" w:cs="Helvetica"/>
          <w:sz w:val="24"/>
          <w:szCs w:val="24"/>
        </w:rPr>
        <w:instrText xml:space="preserve"> SEQ Ilustración \* ARABIC </w:instrText>
      </w:r>
      <w:r w:rsidRPr="00B7038C">
        <w:rPr>
          <w:rFonts w:ascii="Helvetica" w:hAnsi="Helvetica" w:cs="Helvetica"/>
          <w:sz w:val="24"/>
          <w:szCs w:val="24"/>
        </w:rPr>
        <w:fldChar w:fldCharType="separate"/>
      </w:r>
      <w:r w:rsidRPr="00B7038C">
        <w:rPr>
          <w:rFonts w:ascii="Helvetica" w:hAnsi="Helvetica" w:cs="Helvetica"/>
          <w:noProof/>
          <w:sz w:val="24"/>
          <w:szCs w:val="24"/>
        </w:rPr>
        <w:t>6</w:t>
      </w:r>
      <w:r w:rsidRPr="00B7038C">
        <w:rPr>
          <w:rFonts w:ascii="Helvetica" w:hAnsi="Helvetica" w:cs="Helvetica"/>
          <w:sz w:val="24"/>
          <w:szCs w:val="24"/>
        </w:rPr>
        <w:fldChar w:fldCharType="end"/>
      </w:r>
      <w:bookmarkEnd w:id="5"/>
      <w:r w:rsidRPr="00B7038C">
        <w:rPr>
          <w:rFonts w:ascii="Helvetica" w:hAnsi="Helvetica" w:cs="Helvetica"/>
          <w:sz w:val="24"/>
          <w:szCs w:val="24"/>
        </w:rPr>
        <w:t xml:space="preserve"> </w:t>
      </w:r>
      <w:r w:rsidRPr="00B7038C">
        <w:rPr>
          <w:rFonts w:ascii="Helvetica" w:hAnsi="Helvetica" w:cs="Helvetica"/>
          <w:i w:val="0"/>
          <w:iCs w:val="0"/>
          <w:sz w:val="24"/>
          <w:szCs w:val="24"/>
        </w:rPr>
        <w:t xml:space="preserve">Estimados del modelo (2), </w:t>
      </w:r>
      <w:r w:rsidR="00535DB2" w:rsidRPr="00B7038C">
        <w:rPr>
          <w:rFonts w:ascii="Helvetica" w:hAnsi="Helvetica" w:cs="Helvetica"/>
          <w:i w:val="0"/>
          <w:iCs w:val="0"/>
          <w:sz w:val="24"/>
          <w:szCs w:val="24"/>
        </w:rPr>
        <w:t>para todas las variables control no representadas visualmente se ocuparon sus valores promedio. Las líneas representas las “</w:t>
      </w:r>
      <w:proofErr w:type="spellStart"/>
      <w:r w:rsidR="00535DB2" w:rsidRPr="00B7038C">
        <w:rPr>
          <w:rFonts w:ascii="Helvetica" w:hAnsi="Helvetica" w:cs="Helvetica"/>
          <w:i w:val="0"/>
          <w:iCs w:val="0"/>
          <w:sz w:val="24"/>
          <w:szCs w:val="24"/>
        </w:rPr>
        <w:t>estimated</w:t>
      </w:r>
      <w:proofErr w:type="spellEnd"/>
      <w:r w:rsidR="00535DB2" w:rsidRPr="00B7038C">
        <w:rPr>
          <w:rFonts w:ascii="Helvetica" w:hAnsi="Helvetica" w:cs="Helvetica"/>
          <w:i w:val="0"/>
          <w:iCs w:val="0"/>
          <w:sz w:val="24"/>
          <w:szCs w:val="24"/>
        </w:rPr>
        <w:t xml:space="preserve"> marginal </w:t>
      </w:r>
      <w:proofErr w:type="spellStart"/>
      <w:r w:rsidR="00535DB2" w:rsidRPr="00B7038C">
        <w:rPr>
          <w:rFonts w:ascii="Helvetica" w:hAnsi="Helvetica" w:cs="Helvetica"/>
          <w:i w:val="0"/>
          <w:iCs w:val="0"/>
          <w:sz w:val="24"/>
          <w:szCs w:val="24"/>
        </w:rPr>
        <w:t>means</w:t>
      </w:r>
      <w:proofErr w:type="spellEnd"/>
      <w:r w:rsidR="00535DB2" w:rsidRPr="00B7038C">
        <w:rPr>
          <w:rFonts w:ascii="Helvetica" w:hAnsi="Helvetica" w:cs="Helvetica"/>
          <w:i w:val="0"/>
          <w:iCs w:val="0"/>
          <w:sz w:val="24"/>
          <w:szCs w:val="24"/>
        </w:rPr>
        <w:t>” del modelo y las bandas los intervalos de confianza al 95%.</w:t>
      </w:r>
    </w:p>
    <w:p w14:paraId="1886F2C8" w14:textId="77777777" w:rsidR="00B7038C" w:rsidRPr="00B7038C" w:rsidRDefault="00B7038C" w:rsidP="00B7038C">
      <w:pPr>
        <w:rPr>
          <w:rFonts w:ascii="Helvetica" w:hAnsi="Helvetica" w:cs="Helvetica"/>
        </w:rPr>
      </w:pPr>
    </w:p>
    <w:p w14:paraId="40EBFA30" w14:textId="77777777" w:rsidR="00B7038C" w:rsidRPr="00B7038C" w:rsidRDefault="00B7038C" w:rsidP="00B7038C">
      <w:pPr>
        <w:rPr>
          <w:rFonts w:ascii="Helvetica" w:hAnsi="Helvetica" w:cs="Helvetica"/>
        </w:rPr>
      </w:pPr>
    </w:p>
    <w:p w14:paraId="1EF23FF6" w14:textId="77777777" w:rsidR="00B7038C" w:rsidRPr="00B7038C" w:rsidRDefault="00B7038C" w:rsidP="00B7038C">
      <w:pPr>
        <w:rPr>
          <w:rFonts w:ascii="Helvetica" w:hAnsi="Helvetica" w:cs="Helvetica"/>
        </w:rPr>
      </w:pPr>
    </w:p>
    <w:p w14:paraId="01EDE179" w14:textId="77777777" w:rsidR="00B7038C" w:rsidRPr="00B7038C" w:rsidRDefault="00B7038C" w:rsidP="00B7038C">
      <w:pPr>
        <w:rPr>
          <w:rFonts w:ascii="Helvetica" w:hAnsi="Helvetica" w:cs="Helvetica"/>
        </w:rPr>
      </w:pPr>
    </w:p>
    <w:p w14:paraId="0D2A42F9" w14:textId="77777777" w:rsidR="00B7038C" w:rsidRPr="00B7038C" w:rsidRDefault="00B7038C" w:rsidP="00B7038C">
      <w:pPr>
        <w:rPr>
          <w:rFonts w:ascii="Helvetica" w:hAnsi="Helvetica" w:cs="Helvetica"/>
        </w:rPr>
      </w:pPr>
    </w:p>
    <w:p w14:paraId="307EC272" w14:textId="77777777" w:rsidR="00B7038C" w:rsidRPr="00B7038C" w:rsidRDefault="00B7038C" w:rsidP="00B7038C">
      <w:pPr>
        <w:rPr>
          <w:rFonts w:ascii="Helvetica" w:hAnsi="Helvetica" w:cs="Helvetica"/>
        </w:rPr>
      </w:pPr>
    </w:p>
    <w:p w14:paraId="4A22D776" w14:textId="77777777" w:rsidR="00B7038C" w:rsidRPr="00B7038C" w:rsidRDefault="00B7038C" w:rsidP="00B7038C">
      <w:pPr>
        <w:rPr>
          <w:rFonts w:ascii="Helvetica" w:hAnsi="Helvetica" w:cs="Helvetica"/>
        </w:rPr>
      </w:pPr>
    </w:p>
    <w:p w14:paraId="55B5DAB7" w14:textId="77777777" w:rsidR="00B7038C" w:rsidRPr="00B7038C" w:rsidRDefault="00B7038C" w:rsidP="00B7038C">
      <w:pPr>
        <w:rPr>
          <w:rFonts w:ascii="Helvetica" w:hAnsi="Helvetica" w:cs="Helvetica"/>
        </w:rPr>
      </w:pPr>
    </w:p>
    <w:p w14:paraId="2A4E0BA1" w14:textId="77777777" w:rsidR="00B7038C" w:rsidRPr="00B7038C" w:rsidRDefault="00B7038C" w:rsidP="00B7038C">
      <w:pPr>
        <w:rPr>
          <w:rFonts w:ascii="Helvetica" w:hAnsi="Helvetica" w:cs="Helvetica"/>
        </w:rPr>
      </w:pPr>
    </w:p>
    <w:p w14:paraId="7E7A23A6" w14:textId="77777777" w:rsidR="00B7038C" w:rsidRPr="00B7038C" w:rsidRDefault="00B7038C" w:rsidP="00B7038C">
      <w:pPr>
        <w:rPr>
          <w:rFonts w:ascii="Helvetica" w:hAnsi="Helvetica" w:cs="Helvetica"/>
        </w:rPr>
      </w:pPr>
    </w:p>
    <w:p w14:paraId="2FF0102E" w14:textId="77777777" w:rsidR="00B7038C" w:rsidRPr="00B7038C" w:rsidRDefault="00B7038C" w:rsidP="00B7038C">
      <w:pPr>
        <w:rPr>
          <w:rFonts w:ascii="Helvetica" w:hAnsi="Helvetica" w:cs="Helvetica"/>
        </w:rPr>
      </w:pPr>
    </w:p>
    <w:p w14:paraId="2B61D057" w14:textId="77777777" w:rsidR="00B7038C" w:rsidRPr="00B7038C" w:rsidRDefault="00B7038C" w:rsidP="00B7038C">
      <w:pPr>
        <w:rPr>
          <w:rFonts w:ascii="Helvetica" w:hAnsi="Helvetica" w:cs="Helvetica"/>
        </w:rPr>
      </w:pPr>
    </w:p>
    <w:p w14:paraId="40269E83" w14:textId="77777777" w:rsidR="00B7038C" w:rsidRPr="00B7038C" w:rsidRDefault="00B7038C" w:rsidP="00B7038C">
      <w:pPr>
        <w:rPr>
          <w:rFonts w:ascii="Helvetica" w:hAnsi="Helvetica" w:cs="Helvetica"/>
        </w:rPr>
      </w:pPr>
    </w:p>
    <w:p w14:paraId="6E7D0A85" w14:textId="77777777" w:rsidR="00B7038C" w:rsidRPr="00B7038C" w:rsidRDefault="00B7038C" w:rsidP="00B7038C">
      <w:pPr>
        <w:rPr>
          <w:rFonts w:ascii="Helvetica" w:hAnsi="Helvetica" w:cs="Helvetica"/>
        </w:rPr>
      </w:pPr>
    </w:p>
    <w:p w14:paraId="5FB7F2F6" w14:textId="6AF0F859" w:rsidR="00B7038C" w:rsidRPr="00B7038C" w:rsidRDefault="00B7038C" w:rsidP="00B7038C">
      <w:pPr>
        <w:rPr>
          <w:rFonts w:ascii="Helvetica" w:hAnsi="Helvetica" w:cs="Helvetica"/>
          <w:b/>
          <w:bCs/>
        </w:rPr>
      </w:pPr>
      <w:r w:rsidRPr="00B7038C">
        <w:rPr>
          <w:rFonts w:ascii="Helvetica" w:hAnsi="Helvetica" w:cs="Helvetica"/>
          <w:b/>
          <w:bCs/>
        </w:rPr>
        <w:t>Referencias.</w:t>
      </w:r>
    </w:p>
    <w:p w14:paraId="26760A37" w14:textId="77777777" w:rsidR="00B7038C" w:rsidRPr="00B7038C" w:rsidRDefault="00B7038C" w:rsidP="00B7038C">
      <w:pPr>
        <w:pStyle w:val="Bibliography"/>
        <w:rPr>
          <w:rFonts w:ascii="Helvetica" w:hAnsi="Helvetica" w:cs="Helvetica"/>
        </w:rPr>
      </w:pPr>
      <w:r w:rsidRPr="00B7038C">
        <w:rPr>
          <w:rFonts w:ascii="Helvetica" w:hAnsi="Helvetica" w:cs="Helvetica"/>
        </w:rPr>
        <w:fldChar w:fldCharType="begin"/>
      </w:r>
      <w:r w:rsidRPr="00B7038C">
        <w:rPr>
          <w:rFonts w:ascii="Helvetica" w:hAnsi="Helvetica" w:cs="Helvetica"/>
        </w:rPr>
        <w:instrText xml:space="preserve"> ADDIN ZOTERO_BIBL {"uncited":[],"omitted":[],"custom":[]} CSL_BIBLIOGRAPHY </w:instrText>
      </w:r>
      <w:r w:rsidRPr="00B7038C">
        <w:rPr>
          <w:rFonts w:ascii="Helvetica" w:hAnsi="Helvetica" w:cs="Helvetica"/>
        </w:rPr>
        <w:fldChar w:fldCharType="separate"/>
      </w:r>
      <w:proofErr w:type="spellStart"/>
      <w:r w:rsidRPr="00B7038C">
        <w:rPr>
          <w:rFonts w:ascii="Helvetica" w:hAnsi="Helvetica" w:cs="Helvetica"/>
        </w:rPr>
        <w:t>Avitan</w:t>
      </w:r>
      <w:proofErr w:type="spellEnd"/>
      <w:r w:rsidRPr="00B7038C">
        <w:rPr>
          <w:rFonts w:ascii="Helvetica" w:hAnsi="Helvetica" w:cs="Helvetica"/>
        </w:rPr>
        <w:t xml:space="preserve">, L., &amp; </w:t>
      </w:r>
      <w:proofErr w:type="spellStart"/>
      <w:r w:rsidRPr="00B7038C">
        <w:rPr>
          <w:rFonts w:ascii="Helvetica" w:hAnsi="Helvetica" w:cs="Helvetica"/>
        </w:rPr>
        <w:t>Stringer</w:t>
      </w:r>
      <w:proofErr w:type="spellEnd"/>
      <w:r w:rsidRPr="00B7038C">
        <w:rPr>
          <w:rFonts w:ascii="Helvetica" w:hAnsi="Helvetica" w:cs="Helvetica"/>
        </w:rPr>
        <w:t xml:space="preserve">, C. (2022). </w:t>
      </w:r>
      <w:proofErr w:type="spellStart"/>
      <w:r w:rsidRPr="00B7038C">
        <w:rPr>
          <w:rFonts w:ascii="Helvetica" w:hAnsi="Helvetica" w:cs="Helvetica"/>
        </w:rPr>
        <w:t>Not</w:t>
      </w:r>
      <w:proofErr w:type="spellEnd"/>
      <w:r w:rsidRPr="00B7038C">
        <w:rPr>
          <w:rFonts w:ascii="Helvetica" w:hAnsi="Helvetica" w:cs="Helvetica"/>
        </w:rPr>
        <w:t xml:space="preserve"> so </w:t>
      </w:r>
      <w:proofErr w:type="spellStart"/>
      <w:r w:rsidRPr="00B7038C">
        <w:rPr>
          <w:rFonts w:ascii="Helvetica" w:hAnsi="Helvetica" w:cs="Helvetica"/>
        </w:rPr>
        <w:t>spontaneous</w:t>
      </w:r>
      <w:proofErr w:type="spellEnd"/>
      <w:r w:rsidRPr="00B7038C">
        <w:rPr>
          <w:rFonts w:ascii="Helvetica" w:hAnsi="Helvetica" w:cs="Helvetica"/>
        </w:rPr>
        <w:t xml:space="preserve">: </w:t>
      </w:r>
      <w:proofErr w:type="spellStart"/>
      <w:r w:rsidRPr="00B7038C">
        <w:rPr>
          <w:rFonts w:ascii="Helvetica" w:hAnsi="Helvetica" w:cs="Helvetica"/>
        </w:rPr>
        <w:t>Multi-dimensional</w:t>
      </w:r>
      <w:proofErr w:type="spellEnd"/>
      <w:r w:rsidRPr="00B7038C">
        <w:rPr>
          <w:rFonts w:ascii="Helvetica" w:hAnsi="Helvetica" w:cs="Helvetica"/>
        </w:rPr>
        <w:t xml:space="preserve"> </w:t>
      </w:r>
      <w:proofErr w:type="spellStart"/>
      <w:r w:rsidRPr="00B7038C">
        <w:rPr>
          <w:rFonts w:ascii="Helvetica" w:hAnsi="Helvetica" w:cs="Helvetica"/>
        </w:rPr>
        <w:t>representations</w:t>
      </w:r>
      <w:proofErr w:type="spellEnd"/>
      <w:r w:rsidRPr="00B7038C">
        <w:rPr>
          <w:rFonts w:ascii="Helvetica" w:hAnsi="Helvetica" w:cs="Helvetica"/>
        </w:rPr>
        <w:t xml:space="preserve"> </w:t>
      </w:r>
      <w:proofErr w:type="spellStart"/>
      <w:r w:rsidRPr="00B7038C">
        <w:rPr>
          <w:rFonts w:ascii="Helvetica" w:hAnsi="Helvetica" w:cs="Helvetica"/>
        </w:rPr>
        <w:t>of</w:t>
      </w:r>
      <w:proofErr w:type="spellEnd"/>
      <w:r w:rsidRPr="00B7038C">
        <w:rPr>
          <w:rFonts w:ascii="Helvetica" w:hAnsi="Helvetica" w:cs="Helvetica"/>
        </w:rPr>
        <w:t xml:space="preserve"> </w:t>
      </w:r>
      <w:proofErr w:type="spellStart"/>
      <w:r w:rsidRPr="00B7038C">
        <w:rPr>
          <w:rFonts w:ascii="Helvetica" w:hAnsi="Helvetica" w:cs="Helvetica"/>
        </w:rPr>
        <w:t>behaviors</w:t>
      </w:r>
      <w:proofErr w:type="spellEnd"/>
      <w:r w:rsidRPr="00B7038C">
        <w:rPr>
          <w:rFonts w:ascii="Helvetica" w:hAnsi="Helvetica" w:cs="Helvetica"/>
        </w:rPr>
        <w:t xml:space="preserve"> and </w:t>
      </w:r>
      <w:proofErr w:type="spellStart"/>
      <w:r w:rsidRPr="00B7038C">
        <w:rPr>
          <w:rFonts w:ascii="Helvetica" w:hAnsi="Helvetica" w:cs="Helvetica"/>
        </w:rPr>
        <w:t>context</w:t>
      </w:r>
      <w:proofErr w:type="spellEnd"/>
      <w:r w:rsidRPr="00B7038C">
        <w:rPr>
          <w:rFonts w:ascii="Helvetica" w:hAnsi="Helvetica" w:cs="Helvetica"/>
        </w:rPr>
        <w:t xml:space="preserve"> in </w:t>
      </w:r>
      <w:proofErr w:type="spellStart"/>
      <w:r w:rsidRPr="00B7038C">
        <w:rPr>
          <w:rFonts w:ascii="Helvetica" w:hAnsi="Helvetica" w:cs="Helvetica"/>
        </w:rPr>
        <w:t>sensory</w:t>
      </w:r>
      <w:proofErr w:type="spellEnd"/>
      <w:r w:rsidRPr="00B7038C">
        <w:rPr>
          <w:rFonts w:ascii="Helvetica" w:hAnsi="Helvetica" w:cs="Helvetica"/>
        </w:rPr>
        <w:t xml:space="preserve"> </w:t>
      </w:r>
      <w:proofErr w:type="spellStart"/>
      <w:r w:rsidRPr="00B7038C">
        <w:rPr>
          <w:rFonts w:ascii="Helvetica" w:hAnsi="Helvetica" w:cs="Helvetica"/>
        </w:rPr>
        <w:t>areas</w:t>
      </w:r>
      <w:proofErr w:type="spellEnd"/>
      <w:r w:rsidRPr="00B7038C">
        <w:rPr>
          <w:rFonts w:ascii="Helvetica" w:hAnsi="Helvetica" w:cs="Helvetica"/>
        </w:rPr>
        <w:t xml:space="preserve">. </w:t>
      </w:r>
      <w:proofErr w:type="spellStart"/>
      <w:r w:rsidRPr="00B7038C">
        <w:rPr>
          <w:rFonts w:ascii="Helvetica" w:hAnsi="Helvetica" w:cs="Helvetica"/>
          <w:i/>
          <w:iCs/>
        </w:rPr>
        <w:t>Neuron</w:t>
      </w:r>
      <w:proofErr w:type="spellEnd"/>
      <w:r w:rsidRPr="00B7038C">
        <w:rPr>
          <w:rFonts w:ascii="Helvetica" w:hAnsi="Helvetica" w:cs="Helvetica"/>
        </w:rPr>
        <w:t xml:space="preserve">, </w:t>
      </w:r>
      <w:r w:rsidRPr="00B7038C">
        <w:rPr>
          <w:rFonts w:ascii="Helvetica" w:hAnsi="Helvetica" w:cs="Helvetica"/>
          <w:i/>
          <w:iCs/>
        </w:rPr>
        <w:t>110</w:t>
      </w:r>
      <w:r w:rsidRPr="00B7038C">
        <w:rPr>
          <w:rFonts w:ascii="Helvetica" w:hAnsi="Helvetica" w:cs="Helvetica"/>
        </w:rPr>
        <w:t>(19), 3064-3075. https://doi.org/10.1016/j.neuron.2022.06.019</w:t>
      </w:r>
    </w:p>
    <w:p w14:paraId="1972AE22" w14:textId="77777777" w:rsidR="00B7038C" w:rsidRPr="00B7038C" w:rsidRDefault="00B7038C" w:rsidP="00B7038C">
      <w:pPr>
        <w:pStyle w:val="Bibliography"/>
        <w:rPr>
          <w:rFonts w:ascii="Helvetica" w:hAnsi="Helvetica" w:cs="Helvetica"/>
        </w:rPr>
      </w:pPr>
      <w:r w:rsidRPr="00B7038C">
        <w:rPr>
          <w:rFonts w:ascii="Helvetica" w:hAnsi="Helvetica" w:cs="Helvetica"/>
        </w:rPr>
        <w:t xml:space="preserve">Chen, C. S., Mueller, D., </w:t>
      </w:r>
      <w:proofErr w:type="spellStart"/>
      <w:r w:rsidRPr="00B7038C">
        <w:rPr>
          <w:rFonts w:ascii="Helvetica" w:hAnsi="Helvetica" w:cs="Helvetica"/>
        </w:rPr>
        <w:t>Knep</w:t>
      </w:r>
      <w:proofErr w:type="spellEnd"/>
      <w:r w:rsidRPr="00B7038C">
        <w:rPr>
          <w:rFonts w:ascii="Helvetica" w:hAnsi="Helvetica" w:cs="Helvetica"/>
        </w:rPr>
        <w:t xml:space="preserve">, E., </w:t>
      </w:r>
      <w:proofErr w:type="spellStart"/>
      <w:r w:rsidRPr="00B7038C">
        <w:rPr>
          <w:rFonts w:ascii="Helvetica" w:hAnsi="Helvetica" w:cs="Helvetica"/>
        </w:rPr>
        <w:t>Ebitz</w:t>
      </w:r>
      <w:proofErr w:type="spellEnd"/>
      <w:r w:rsidRPr="00B7038C">
        <w:rPr>
          <w:rFonts w:ascii="Helvetica" w:hAnsi="Helvetica" w:cs="Helvetica"/>
        </w:rPr>
        <w:t xml:space="preserve">, R. B., &amp; Grissom, N. M. (2024). </w:t>
      </w:r>
      <w:proofErr w:type="spellStart"/>
      <w:r w:rsidRPr="00B7038C">
        <w:rPr>
          <w:rFonts w:ascii="Helvetica" w:hAnsi="Helvetica" w:cs="Helvetica"/>
        </w:rPr>
        <w:t>Dopamine</w:t>
      </w:r>
      <w:proofErr w:type="spellEnd"/>
      <w:r w:rsidRPr="00B7038C">
        <w:rPr>
          <w:rFonts w:ascii="Helvetica" w:hAnsi="Helvetica" w:cs="Helvetica"/>
        </w:rPr>
        <w:t xml:space="preserve"> and </w:t>
      </w:r>
      <w:proofErr w:type="spellStart"/>
      <w:r w:rsidRPr="00B7038C">
        <w:rPr>
          <w:rFonts w:ascii="Helvetica" w:hAnsi="Helvetica" w:cs="Helvetica"/>
        </w:rPr>
        <w:t>Norepinephrine</w:t>
      </w:r>
      <w:proofErr w:type="spellEnd"/>
      <w:r w:rsidRPr="00B7038C">
        <w:rPr>
          <w:rFonts w:ascii="Helvetica" w:hAnsi="Helvetica" w:cs="Helvetica"/>
        </w:rPr>
        <w:t xml:space="preserve"> </w:t>
      </w:r>
      <w:proofErr w:type="spellStart"/>
      <w:r w:rsidRPr="00B7038C">
        <w:rPr>
          <w:rFonts w:ascii="Helvetica" w:hAnsi="Helvetica" w:cs="Helvetica"/>
        </w:rPr>
        <w:t>Differentially</w:t>
      </w:r>
      <w:proofErr w:type="spellEnd"/>
      <w:r w:rsidRPr="00B7038C">
        <w:rPr>
          <w:rFonts w:ascii="Helvetica" w:hAnsi="Helvetica" w:cs="Helvetica"/>
        </w:rPr>
        <w:t xml:space="preserve"> Mediate </w:t>
      </w:r>
      <w:proofErr w:type="spellStart"/>
      <w:r w:rsidRPr="00B7038C">
        <w:rPr>
          <w:rFonts w:ascii="Helvetica" w:hAnsi="Helvetica" w:cs="Helvetica"/>
        </w:rPr>
        <w:t>the</w:t>
      </w:r>
      <w:proofErr w:type="spellEnd"/>
      <w:r w:rsidRPr="00B7038C">
        <w:rPr>
          <w:rFonts w:ascii="Helvetica" w:hAnsi="Helvetica" w:cs="Helvetica"/>
        </w:rPr>
        <w:t xml:space="preserve"> </w:t>
      </w:r>
      <w:proofErr w:type="spellStart"/>
      <w:r w:rsidRPr="00B7038C">
        <w:rPr>
          <w:rFonts w:ascii="Helvetica" w:hAnsi="Helvetica" w:cs="Helvetica"/>
        </w:rPr>
        <w:t>Exploration</w:t>
      </w:r>
      <w:proofErr w:type="spellEnd"/>
      <w:r w:rsidRPr="00B7038C">
        <w:rPr>
          <w:rFonts w:ascii="Helvetica" w:hAnsi="Helvetica" w:cs="Helvetica"/>
        </w:rPr>
        <w:t>–</w:t>
      </w:r>
      <w:proofErr w:type="spellStart"/>
      <w:r w:rsidRPr="00B7038C">
        <w:rPr>
          <w:rFonts w:ascii="Helvetica" w:hAnsi="Helvetica" w:cs="Helvetica"/>
        </w:rPr>
        <w:t>Exploitation</w:t>
      </w:r>
      <w:proofErr w:type="spellEnd"/>
      <w:r w:rsidRPr="00B7038C">
        <w:rPr>
          <w:rFonts w:ascii="Helvetica" w:hAnsi="Helvetica" w:cs="Helvetica"/>
        </w:rPr>
        <w:t xml:space="preserve"> </w:t>
      </w:r>
      <w:proofErr w:type="spellStart"/>
      <w:r w:rsidRPr="00B7038C">
        <w:rPr>
          <w:rFonts w:ascii="Helvetica" w:hAnsi="Helvetica" w:cs="Helvetica"/>
        </w:rPr>
        <w:t>Tradeoff</w:t>
      </w:r>
      <w:proofErr w:type="spellEnd"/>
      <w:r w:rsidRPr="00B7038C">
        <w:rPr>
          <w:rFonts w:ascii="Helvetica" w:hAnsi="Helvetica" w:cs="Helvetica"/>
        </w:rPr>
        <w:t xml:space="preserve">. </w:t>
      </w:r>
      <w:proofErr w:type="spellStart"/>
      <w:r w:rsidRPr="00B7038C">
        <w:rPr>
          <w:rFonts w:ascii="Helvetica" w:hAnsi="Helvetica" w:cs="Helvetica"/>
          <w:i/>
          <w:iCs/>
        </w:rPr>
        <w:t>The</w:t>
      </w:r>
      <w:proofErr w:type="spellEnd"/>
      <w:r w:rsidRPr="00B7038C">
        <w:rPr>
          <w:rFonts w:ascii="Helvetica" w:hAnsi="Helvetica" w:cs="Helvetica"/>
          <w:i/>
          <w:iCs/>
        </w:rPr>
        <w:t xml:space="preserve"> </w:t>
      </w:r>
      <w:proofErr w:type="spellStart"/>
      <w:r w:rsidRPr="00B7038C">
        <w:rPr>
          <w:rFonts w:ascii="Helvetica" w:hAnsi="Helvetica" w:cs="Helvetica"/>
          <w:i/>
          <w:iCs/>
        </w:rPr>
        <w:t>Journal</w:t>
      </w:r>
      <w:proofErr w:type="spellEnd"/>
      <w:r w:rsidRPr="00B7038C">
        <w:rPr>
          <w:rFonts w:ascii="Helvetica" w:hAnsi="Helvetica" w:cs="Helvetica"/>
          <w:i/>
          <w:iCs/>
        </w:rPr>
        <w:t xml:space="preserve"> </w:t>
      </w:r>
      <w:proofErr w:type="spellStart"/>
      <w:r w:rsidRPr="00B7038C">
        <w:rPr>
          <w:rFonts w:ascii="Helvetica" w:hAnsi="Helvetica" w:cs="Helvetica"/>
          <w:i/>
          <w:iCs/>
        </w:rPr>
        <w:t>of</w:t>
      </w:r>
      <w:proofErr w:type="spellEnd"/>
      <w:r w:rsidRPr="00B7038C">
        <w:rPr>
          <w:rFonts w:ascii="Helvetica" w:hAnsi="Helvetica" w:cs="Helvetica"/>
          <w:i/>
          <w:iCs/>
        </w:rPr>
        <w:t xml:space="preserve"> </w:t>
      </w:r>
      <w:proofErr w:type="spellStart"/>
      <w:r w:rsidRPr="00B7038C">
        <w:rPr>
          <w:rFonts w:ascii="Helvetica" w:hAnsi="Helvetica" w:cs="Helvetica"/>
          <w:i/>
          <w:iCs/>
        </w:rPr>
        <w:t>Neuroscience</w:t>
      </w:r>
      <w:proofErr w:type="spellEnd"/>
      <w:r w:rsidRPr="00B7038C">
        <w:rPr>
          <w:rFonts w:ascii="Helvetica" w:hAnsi="Helvetica" w:cs="Helvetica"/>
        </w:rPr>
        <w:t xml:space="preserve">, </w:t>
      </w:r>
      <w:r w:rsidRPr="00B7038C">
        <w:rPr>
          <w:rFonts w:ascii="Helvetica" w:hAnsi="Helvetica" w:cs="Helvetica"/>
          <w:i/>
          <w:iCs/>
        </w:rPr>
        <w:t>44</w:t>
      </w:r>
      <w:r w:rsidRPr="00B7038C">
        <w:rPr>
          <w:rFonts w:ascii="Helvetica" w:hAnsi="Helvetica" w:cs="Helvetica"/>
        </w:rPr>
        <w:t>(44), e1194232024. https://doi.org/10.1523/JNEUROSCI.1194-23.2024</w:t>
      </w:r>
    </w:p>
    <w:p w14:paraId="5F8F1322" w14:textId="77777777" w:rsidR="00B7038C" w:rsidRPr="00B7038C" w:rsidRDefault="00B7038C" w:rsidP="00B7038C">
      <w:pPr>
        <w:pStyle w:val="Bibliography"/>
        <w:rPr>
          <w:rFonts w:ascii="Helvetica" w:hAnsi="Helvetica" w:cs="Helvetica"/>
        </w:rPr>
      </w:pPr>
      <w:proofErr w:type="spellStart"/>
      <w:r w:rsidRPr="00B7038C">
        <w:rPr>
          <w:rFonts w:ascii="Helvetica" w:hAnsi="Helvetica" w:cs="Helvetica"/>
        </w:rPr>
        <w:t>Desbernats</w:t>
      </w:r>
      <w:proofErr w:type="spellEnd"/>
      <w:r w:rsidRPr="00B7038C">
        <w:rPr>
          <w:rFonts w:ascii="Helvetica" w:hAnsi="Helvetica" w:cs="Helvetica"/>
        </w:rPr>
        <w:t xml:space="preserve">, A., Martin, E., &amp; </w:t>
      </w:r>
      <w:proofErr w:type="spellStart"/>
      <w:r w:rsidRPr="00B7038C">
        <w:rPr>
          <w:rFonts w:ascii="Helvetica" w:hAnsi="Helvetica" w:cs="Helvetica"/>
        </w:rPr>
        <w:t>Tallet</w:t>
      </w:r>
      <w:proofErr w:type="spellEnd"/>
      <w:r w:rsidRPr="00B7038C">
        <w:rPr>
          <w:rFonts w:ascii="Helvetica" w:hAnsi="Helvetica" w:cs="Helvetica"/>
        </w:rPr>
        <w:t xml:space="preserve">, J. (2023). </w:t>
      </w:r>
      <w:proofErr w:type="spellStart"/>
      <w:r w:rsidRPr="00B7038C">
        <w:rPr>
          <w:rFonts w:ascii="Helvetica" w:hAnsi="Helvetica" w:cs="Helvetica"/>
        </w:rPr>
        <w:t>Which</w:t>
      </w:r>
      <w:proofErr w:type="spellEnd"/>
      <w:r w:rsidRPr="00B7038C">
        <w:rPr>
          <w:rFonts w:ascii="Helvetica" w:hAnsi="Helvetica" w:cs="Helvetica"/>
        </w:rPr>
        <w:t xml:space="preserve"> </w:t>
      </w:r>
      <w:proofErr w:type="spellStart"/>
      <w:r w:rsidRPr="00B7038C">
        <w:rPr>
          <w:rFonts w:ascii="Helvetica" w:hAnsi="Helvetica" w:cs="Helvetica"/>
        </w:rPr>
        <w:t>factors</w:t>
      </w:r>
      <w:proofErr w:type="spellEnd"/>
      <w:r w:rsidRPr="00B7038C">
        <w:rPr>
          <w:rFonts w:ascii="Helvetica" w:hAnsi="Helvetica" w:cs="Helvetica"/>
        </w:rPr>
        <w:t xml:space="preserve"> </w:t>
      </w:r>
      <w:proofErr w:type="spellStart"/>
      <w:r w:rsidRPr="00B7038C">
        <w:rPr>
          <w:rFonts w:ascii="Helvetica" w:hAnsi="Helvetica" w:cs="Helvetica"/>
        </w:rPr>
        <w:t>modulate</w:t>
      </w:r>
      <w:proofErr w:type="spellEnd"/>
      <w:r w:rsidRPr="00B7038C">
        <w:rPr>
          <w:rFonts w:ascii="Helvetica" w:hAnsi="Helvetica" w:cs="Helvetica"/>
        </w:rPr>
        <w:t xml:space="preserve"> </w:t>
      </w:r>
      <w:proofErr w:type="spellStart"/>
      <w:r w:rsidRPr="00B7038C">
        <w:rPr>
          <w:rFonts w:ascii="Helvetica" w:hAnsi="Helvetica" w:cs="Helvetica"/>
        </w:rPr>
        <w:t>spontaneous</w:t>
      </w:r>
      <w:proofErr w:type="spellEnd"/>
      <w:r w:rsidRPr="00B7038C">
        <w:rPr>
          <w:rFonts w:ascii="Helvetica" w:hAnsi="Helvetica" w:cs="Helvetica"/>
        </w:rPr>
        <w:t xml:space="preserve"> motor tempo? A </w:t>
      </w:r>
      <w:proofErr w:type="spellStart"/>
      <w:r w:rsidRPr="00B7038C">
        <w:rPr>
          <w:rFonts w:ascii="Helvetica" w:hAnsi="Helvetica" w:cs="Helvetica"/>
        </w:rPr>
        <w:t>systematic</w:t>
      </w:r>
      <w:proofErr w:type="spellEnd"/>
      <w:r w:rsidRPr="00B7038C">
        <w:rPr>
          <w:rFonts w:ascii="Helvetica" w:hAnsi="Helvetica" w:cs="Helvetica"/>
        </w:rPr>
        <w:t xml:space="preserve"> </w:t>
      </w:r>
      <w:proofErr w:type="spellStart"/>
      <w:r w:rsidRPr="00B7038C">
        <w:rPr>
          <w:rFonts w:ascii="Helvetica" w:hAnsi="Helvetica" w:cs="Helvetica"/>
        </w:rPr>
        <w:t>review</w:t>
      </w:r>
      <w:proofErr w:type="spellEnd"/>
      <w:r w:rsidRPr="00B7038C">
        <w:rPr>
          <w:rFonts w:ascii="Helvetica" w:hAnsi="Helvetica" w:cs="Helvetica"/>
        </w:rPr>
        <w:t xml:space="preserve"> </w:t>
      </w:r>
      <w:proofErr w:type="spellStart"/>
      <w:r w:rsidRPr="00B7038C">
        <w:rPr>
          <w:rFonts w:ascii="Helvetica" w:hAnsi="Helvetica" w:cs="Helvetica"/>
        </w:rPr>
        <w:t>of</w:t>
      </w:r>
      <w:proofErr w:type="spellEnd"/>
      <w:r w:rsidRPr="00B7038C">
        <w:rPr>
          <w:rFonts w:ascii="Helvetica" w:hAnsi="Helvetica" w:cs="Helvetica"/>
        </w:rPr>
        <w:t xml:space="preserve"> </w:t>
      </w:r>
      <w:proofErr w:type="spellStart"/>
      <w:r w:rsidRPr="00B7038C">
        <w:rPr>
          <w:rFonts w:ascii="Helvetica" w:hAnsi="Helvetica" w:cs="Helvetica"/>
        </w:rPr>
        <w:t>the</w:t>
      </w:r>
      <w:proofErr w:type="spellEnd"/>
      <w:r w:rsidRPr="00B7038C">
        <w:rPr>
          <w:rFonts w:ascii="Helvetica" w:hAnsi="Helvetica" w:cs="Helvetica"/>
        </w:rPr>
        <w:t xml:space="preserve"> </w:t>
      </w:r>
      <w:proofErr w:type="spellStart"/>
      <w:r w:rsidRPr="00B7038C">
        <w:rPr>
          <w:rFonts w:ascii="Helvetica" w:hAnsi="Helvetica" w:cs="Helvetica"/>
        </w:rPr>
        <w:t>literature</w:t>
      </w:r>
      <w:proofErr w:type="spellEnd"/>
      <w:r w:rsidRPr="00B7038C">
        <w:rPr>
          <w:rFonts w:ascii="Helvetica" w:hAnsi="Helvetica" w:cs="Helvetica"/>
        </w:rPr>
        <w:t xml:space="preserve">. </w:t>
      </w:r>
      <w:proofErr w:type="spellStart"/>
      <w:r w:rsidRPr="00B7038C">
        <w:rPr>
          <w:rFonts w:ascii="Helvetica" w:hAnsi="Helvetica" w:cs="Helvetica"/>
          <w:i/>
          <w:iCs/>
        </w:rPr>
        <w:t>Frontiers</w:t>
      </w:r>
      <w:proofErr w:type="spellEnd"/>
      <w:r w:rsidRPr="00B7038C">
        <w:rPr>
          <w:rFonts w:ascii="Helvetica" w:hAnsi="Helvetica" w:cs="Helvetica"/>
          <w:i/>
          <w:iCs/>
        </w:rPr>
        <w:t xml:space="preserve"> in </w:t>
      </w:r>
      <w:proofErr w:type="spellStart"/>
      <w:r w:rsidRPr="00B7038C">
        <w:rPr>
          <w:rFonts w:ascii="Helvetica" w:hAnsi="Helvetica" w:cs="Helvetica"/>
          <w:i/>
          <w:iCs/>
        </w:rPr>
        <w:t>Psychology</w:t>
      </w:r>
      <w:proofErr w:type="spellEnd"/>
      <w:r w:rsidRPr="00B7038C">
        <w:rPr>
          <w:rFonts w:ascii="Helvetica" w:hAnsi="Helvetica" w:cs="Helvetica"/>
        </w:rPr>
        <w:t xml:space="preserve">, </w:t>
      </w:r>
      <w:r w:rsidRPr="00B7038C">
        <w:rPr>
          <w:rFonts w:ascii="Helvetica" w:hAnsi="Helvetica" w:cs="Helvetica"/>
          <w:i/>
          <w:iCs/>
        </w:rPr>
        <w:t>14</w:t>
      </w:r>
      <w:r w:rsidRPr="00B7038C">
        <w:rPr>
          <w:rFonts w:ascii="Helvetica" w:hAnsi="Helvetica" w:cs="Helvetica"/>
        </w:rPr>
        <w:t xml:space="preserve">, </w:t>
      </w:r>
      <w:proofErr w:type="spellStart"/>
      <w:r w:rsidRPr="00B7038C">
        <w:rPr>
          <w:rFonts w:ascii="Helvetica" w:hAnsi="Helvetica" w:cs="Helvetica"/>
        </w:rPr>
        <w:t>null</w:t>
      </w:r>
      <w:proofErr w:type="spellEnd"/>
      <w:r w:rsidRPr="00B7038C">
        <w:rPr>
          <w:rFonts w:ascii="Helvetica" w:hAnsi="Helvetica" w:cs="Helvetica"/>
        </w:rPr>
        <w:t>. https://doi.org/10.3389/fpsyg.2023.1161052</w:t>
      </w:r>
    </w:p>
    <w:p w14:paraId="0EDDF5D1" w14:textId="77777777" w:rsidR="00B7038C" w:rsidRPr="00B7038C" w:rsidRDefault="00B7038C" w:rsidP="00B7038C">
      <w:pPr>
        <w:pStyle w:val="Bibliography"/>
        <w:rPr>
          <w:rFonts w:ascii="Helvetica" w:hAnsi="Helvetica" w:cs="Helvetica"/>
        </w:rPr>
      </w:pPr>
      <w:r w:rsidRPr="00B7038C">
        <w:rPr>
          <w:rFonts w:ascii="Helvetica" w:hAnsi="Helvetica" w:cs="Helvetica"/>
        </w:rPr>
        <w:t xml:space="preserve">Gould, S. J. (1991). </w:t>
      </w:r>
      <w:proofErr w:type="spellStart"/>
      <w:r w:rsidRPr="00B7038C">
        <w:rPr>
          <w:rFonts w:ascii="Helvetica" w:hAnsi="Helvetica" w:cs="Helvetica"/>
        </w:rPr>
        <w:t>Exaptation</w:t>
      </w:r>
      <w:proofErr w:type="spellEnd"/>
      <w:r w:rsidRPr="00B7038C">
        <w:rPr>
          <w:rFonts w:ascii="Helvetica" w:hAnsi="Helvetica" w:cs="Helvetica"/>
        </w:rPr>
        <w:t xml:space="preserve">: A Crucial Tool </w:t>
      </w:r>
      <w:proofErr w:type="spellStart"/>
      <w:r w:rsidRPr="00B7038C">
        <w:rPr>
          <w:rFonts w:ascii="Helvetica" w:hAnsi="Helvetica" w:cs="Helvetica"/>
        </w:rPr>
        <w:t>for</w:t>
      </w:r>
      <w:proofErr w:type="spellEnd"/>
      <w:r w:rsidRPr="00B7038C">
        <w:rPr>
          <w:rFonts w:ascii="Helvetica" w:hAnsi="Helvetica" w:cs="Helvetica"/>
        </w:rPr>
        <w:t xml:space="preserve"> </w:t>
      </w:r>
      <w:proofErr w:type="spellStart"/>
      <w:r w:rsidRPr="00B7038C">
        <w:rPr>
          <w:rFonts w:ascii="Helvetica" w:hAnsi="Helvetica" w:cs="Helvetica"/>
        </w:rPr>
        <w:t>an</w:t>
      </w:r>
      <w:proofErr w:type="spellEnd"/>
      <w:r w:rsidRPr="00B7038C">
        <w:rPr>
          <w:rFonts w:ascii="Helvetica" w:hAnsi="Helvetica" w:cs="Helvetica"/>
        </w:rPr>
        <w:t xml:space="preserve"> </w:t>
      </w:r>
      <w:proofErr w:type="spellStart"/>
      <w:r w:rsidRPr="00B7038C">
        <w:rPr>
          <w:rFonts w:ascii="Helvetica" w:hAnsi="Helvetica" w:cs="Helvetica"/>
        </w:rPr>
        <w:t>Evolutionary</w:t>
      </w:r>
      <w:proofErr w:type="spellEnd"/>
      <w:r w:rsidRPr="00B7038C">
        <w:rPr>
          <w:rFonts w:ascii="Helvetica" w:hAnsi="Helvetica" w:cs="Helvetica"/>
        </w:rPr>
        <w:t xml:space="preserve"> </w:t>
      </w:r>
      <w:proofErr w:type="spellStart"/>
      <w:r w:rsidRPr="00B7038C">
        <w:rPr>
          <w:rFonts w:ascii="Helvetica" w:hAnsi="Helvetica" w:cs="Helvetica"/>
        </w:rPr>
        <w:t>Psychology</w:t>
      </w:r>
      <w:proofErr w:type="spellEnd"/>
      <w:r w:rsidRPr="00B7038C">
        <w:rPr>
          <w:rFonts w:ascii="Helvetica" w:hAnsi="Helvetica" w:cs="Helvetica"/>
        </w:rPr>
        <w:t xml:space="preserve">. </w:t>
      </w:r>
      <w:proofErr w:type="spellStart"/>
      <w:r w:rsidRPr="00B7038C">
        <w:rPr>
          <w:rFonts w:ascii="Helvetica" w:hAnsi="Helvetica" w:cs="Helvetica"/>
          <w:i/>
          <w:iCs/>
        </w:rPr>
        <w:t>Journal</w:t>
      </w:r>
      <w:proofErr w:type="spellEnd"/>
      <w:r w:rsidRPr="00B7038C">
        <w:rPr>
          <w:rFonts w:ascii="Helvetica" w:hAnsi="Helvetica" w:cs="Helvetica"/>
          <w:i/>
          <w:iCs/>
        </w:rPr>
        <w:t xml:space="preserve"> </w:t>
      </w:r>
      <w:proofErr w:type="spellStart"/>
      <w:r w:rsidRPr="00B7038C">
        <w:rPr>
          <w:rFonts w:ascii="Helvetica" w:hAnsi="Helvetica" w:cs="Helvetica"/>
          <w:i/>
          <w:iCs/>
        </w:rPr>
        <w:t>of</w:t>
      </w:r>
      <w:proofErr w:type="spellEnd"/>
      <w:r w:rsidRPr="00B7038C">
        <w:rPr>
          <w:rFonts w:ascii="Helvetica" w:hAnsi="Helvetica" w:cs="Helvetica"/>
          <w:i/>
          <w:iCs/>
        </w:rPr>
        <w:t xml:space="preserve"> Social Issues</w:t>
      </w:r>
      <w:r w:rsidRPr="00B7038C">
        <w:rPr>
          <w:rFonts w:ascii="Helvetica" w:hAnsi="Helvetica" w:cs="Helvetica"/>
        </w:rPr>
        <w:t xml:space="preserve">, </w:t>
      </w:r>
      <w:r w:rsidRPr="00B7038C">
        <w:rPr>
          <w:rFonts w:ascii="Helvetica" w:hAnsi="Helvetica" w:cs="Helvetica"/>
          <w:i/>
          <w:iCs/>
        </w:rPr>
        <w:t>47</w:t>
      </w:r>
      <w:r w:rsidRPr="00B7038C">
        <w:rPr>
          <w:rFonts w:ascii="Helvetica" w:hAnsi="Helvetica" w:cs="Helvetica"/>
        </w:rPr>
        <w:t>(3), 43-65. https://doi.org/10.1111/j.1540-4560.1991.tb01822.x</w:t>
      </w:r>
    </w:p>
    <w:p w14:paraId="742C0D11" w14:textId="77777777" w:rsidR="00B7038C" w:rsidRPr="00B7038C" w:rsidRDefault="00B7038C" w:rsidP="00B7038C">
      <w:pPr>
        <w:pStyle w:val="Bibliography"/>
        <w:rPr>
          <w:rFonts w:ascii="Helvetica" w:hAnsi="Helvetica" w:cs="Helvetica"/>
        </w:rPr>
      </w:pPr>
      <w:proofErr w:type="spellStart"/>
      <w:r w:rsidRPr="00B7038C">
        <w:rPr>
          <w:rFonts w:ascii="Helvetica" w:hAnsi="Helvetica" w:cs="Helvetica"/>
        </w:rPr>
        <w:t>Hills</w:t>
      </w:r>
      <w:proofErr w:type="spellEnd"/>
      <w:r w:rsidRPr="00B7038C">
        <w:rPr>
          <w:rFonts w:ascii="Helvetica" w:hAnsi="Helvetica" w:cs="Helvetica"/>
        </w:rPr>
        <w:t xml:space="preserve">, T. T., Jones, M. N., &amp; Todd, P. M. (2012). </w:t>
      </w:r>
      <w:proofErr w:type="spellStart"/>
      <w:r w:rsidRPr="00B7038C">
        <w:rPr>
          <w:rFonts w:ascii="Helvetica" w:hAnsi="Helvetica" w:cs="Helvetica"/>
        </w:rPr>
        <w:t>Optimal</w:t>
      </w:r>
      <w:proofErr w:type="spellEnd"/>
      <w:r w:rsidRPr="00B7038C">
        <w:rPr>
          <w:rFonts w:ascii="Helvetica" w:hAnsi="Helvetica" w:cs="Helvetica"/>
        </w:rPr>
        <w:t xml:space="preserve"> </w:t>
      </w:r>
      <w:proofErr w:type="spellStart"/>
      <w:r w:rsidRPr="00B7038C">
        <w:rPr>
          <w:rFonts w:ascii="Helvetica" w:hAnsi="Helvetica" w:cs="Helvetica"/>
        </w:rPr>
        <w:t>foraging</w:t>
      </w:r>
      <w:proofErr w:type="spellEnd"/>
      <w:r w:rsidRPr="00B7038C">
        <w:rPr>
          <w:rFonts w:ascii="Helvetica" w:hAnsi="Helvetica" w:cs="Helvetica"/>
        </w:rPr>
        <w:t xml:space="preserve"> in </w:t>
      </w:r>
      <w:proofErr w:type="spellStart"/>
      <w:r w:rsidRPr="00B7038C">
        <w:rPr>
          <w:rFonts w:ascii="Helvetica" w:hAnsi="Helvetica" w:cs="Helvetica"/>
        </w:rPr>
        <w:t>semantic</w:t>
      </w:r>
      <w:proofErr w:type="spellEnd"/>
      <w:r w:rsidRPr="00B7038C">
        <w:rPr>
          <w:rFonts w:ascii="Helvetica" w:hAnsi="Helvetica" w:cs="Helvetica"/>
        </w:rPr>
        <w:t xml:space="preserve"> </w:t>
      </w:r>
      <w:proofErr w:type="spellStart"/>
      <w:r w:rsidRPr="00B7038C">
        <w:rPr>
          <w:rFonts w:ascii="Helvetica" w:hAnsi="Helvetica" w:cs="Helvetica"/>
        </w:rPr>
        <w:t>memory</w:t>
      </w:r>
      <w:proofErr w:type="spellEnd"/>
      <w:r w:rsidRPr="00B7038C">
        <w:rPr>
          <w:rFonts w:ascii="Helvetica" w:hAnsi="Helvetica" w:cs="Helvetica"/>
        </w:rPr>
        <w:t xml:space="preserve">. </w:t>
      </w:r>
      <w:proofErr w:type="spellStart"/>
      <w:r w:rsidRPr="00B7038C">
        <w:rPr>
          <w:rFonts w:ascii="Helvetica" w:hAnsi="Helvetica" w:cs="Helvetica"/>
          <w:i/>
          <w:iCs/>
        </w:rPr>
        <w:t>Psychological</w:t>
      </w:r>
      <w:proofErr w:type="spellEnd"/>
      <w:r w:rsidRPr="00B7038C">
        <w:rPr>
          <w:rFonts w:ascii="Helvetica" w:hAnsi="Helvetica" w:cs="Helvetica"/>
          <w:i/>
          <w:iCs/>
        </w:rPr>
        <w:t xml:space="preserve"> </w:t>
      </w:r>
      <w:proofErr w:type="spellStart"/>
      <w:r w:rsidRPr="00B7038C">
        <w:rPr>
          <w:rFonts w:ascii="Helvetica" w:hAnsi="Helvetica" w:cs="Helvetica"/>
          <w:i/>
          <w:iCs/>
        </w:rPr>
        <w:t>Review</w:t>
      </w:r>
      <w:proofErr w:type="spellEnd"/>
      <w:r w:rsidRPr="00B7038C">
        <w:rPr>
          <w:rFonts w:ascii="Helvetica" w:hAnsi="Helvetica" w:cs="Helvetica"/>
        </w:rPr>
        <w:t xml:space="preserve">, </w:t>
      </w:r>
      <w:r w:rsidRPr="00B7038C">
        <w:rPr>
          <w:rFonts w:ascii="Helvetica" w:hAnsi="Helvetica" w:cs="Helvetica"/>
          <w:i/>
          <w:iCs/>
        </w:rPr>
        <w:t>119</w:t>
      </w:r>
      <w:r w:rsidRPr="00B7038C">
        <w:rPr>
          <w:rFonts w:ascii="Helvetica" w:hAnsi="Helvetica" w:cs="Helvetica"/>
        </w:rPr>
        <w:t>(2), 431-440. https://doi.org/10.1037/a0027373</w:t>
      </w:r>
    </w:p>
    <w:p w14:paraId="58FE4394" w14:textId="77777777" w:rsidR="00B7038C" w:rsidRPr="00B7038C" w:rsidRDefault="00B7038C" w:rsidP="00B7038C">
      <w:pPr>
        <w:pStyle w:val="Bibliography"/>
        <w:rPr>
          <w:rFonts w:ascii="Helvetica" w:hAnsi="Helvetica" w:cs="Helvetica"/>
        </w:rPr>
      </w:pPr>
      <w:proofErr w:type="spellStart"/>
      <w:r w:rsidRPr="00B7038C">
        <w:rPr>
          <w:rFonts w:ascii="Helvetica" w:hAnsi="Helvetica" w:cs="Helvetica"/>
        </w:rPr>
        <w:t>Hills</w:t>
      </w:r>
      <w:proofErr w:type="spellEnd"/>
      <w:r w:rsidRPr="00B7038C">
        <w:rPr>
          <w:rFonts w:ascii="Helvetica" w:hAnsi="Helvetica" w:cs="Helvetica"/>
        </w:rPr>
        <w:t xml:space="preserve">, T. T., Todd, P. M., Lazer, D., </w:t>
      </w:r>
      <w:proofErr w:type="spellStart"/>
      <w:r w:rsidRPr="00B7038C">
        <w:rPr>
          <w:rFonts w:ascii="Helvetica" w:hAnsi="Helvetica" w:cs="Helvetica"/>
        </w:rPr>
        <w:t>Redish</w:t>
      </w:r>
      <w:proofErr w:type="spellEnd"/>
      <w:r w:rsidRPr="00B7038C">
        <w:rPr>
          <w:rFonts w:ascii="Helvetica" w:hAnsi="Helvetica" w:cs="Helvetica"/>
        </w:rPr>
        <w:t xml:space="preserve">, A. D., &amp; </w:t>
      </w:r>
      <w:proofErr w:type="spellStart"/>
      <w:r w:rsidRPr="00B7038C">
        <w:rPr>
          <w:rFonts w:ascii="Helvetica" w:hAnsi="Helvetica" w:cs="Helvetica"/>
        </w:rPr>
        <w:t>Couzin</w:t>
      </w:r>
      <w:proofErr w:type="spellEnd"/>
      <w:r w:rsidRPr="00B7038C">
        <w:rPr>
          <w:rFonts w:ascii="Helvetica" w:hAnsi="Helvetica" w:cs="Helvetica"/>
        </w:rPr>
        <w:t xml:space="preserve">, I. D. (2015). </w:t>
      </w:r>
      <w:proofErr w:type="spellStart"/>
      <w:r w:rsidRPr="00B7038C">
        <w:rPr>
          <w:rFonts w:ascii="Helvetica" w:hAnsi="Helvetica" w:cs="Helvetica"/>
        </w:rPr>
        <w:t>Exploration</w:t>
      </w:r>
      <w:proofErr w:type="spellEnd"/>
      <w:r w:rsidRPr="00B7038C">
        <w:rPr>
          <w:rFonts w:ascii="Helvetica" w:hAnsi="Helvetica" w:cs="Helvetica"/>
        </w:rPr>
        <w:t xml:space="preserve"> versus </w:t>
      </w:r>
      <w:proofErr w:type="spellStart"/>
      <w:r w:rsidRPr="00B7038C">
        <w:rPr>
          <w:rFonts w:ascii="Helvetica" w:hAnsi="Helvetica" w:cs="Helvetica"/>
        </w:rPr>
        <w:t>exploitation</w:t>
      </w:r>
      <w:proofErr w:type="spellEnd"/>
      <w:r w:rsidRPr="00B7038C">
        <w:rPr>
          <w:rFonts w:ascii="Helvetica" w:hAnsi="Helvetica" w:cs="Helvetica"/>
        </w:rPr>
        <w:t xml:space="preserve"> in </w:t>
      </w:r>
      <w:proofErr w:type="spellStart"/>
      <w:r w:rsidRPr="00B7038C">
        <w:rPr>
          <w:rFonts w:ascii="Helvetica" w:hAnsi="Helvetica" w:cs="Helvetica"/>
        </w:rPr>
        <w:t>space</w:t>
      </w:r>
      <w:proofErr w:type="spellEnd"/>
      <w:r w:rsidRPr="00B7038C">
        <w:rPr>
          <w:rFonts w:ascii="Helvetica" w:hAnsi="Helvetica" w:cs="Helvetica"/>
        </w:rPr>
        <w:t xml:space="preserve">, </w:t>
      </w:r>
      <w:proofErr w:type="spellStart"/>
      <w:r w:rsidRPr="00B7038C">
        <w:rPr>
          <w:rFonts w:ascii="Helvetica" w:hAnsi="Helvetica" w:cs="Helvetica"/>
        </w:rPr>
        <w:t>mind</w:t>
      </w:r>
      <w:proofErr w:type="spellEnd"/>
      <w:r w:rsidRPr="00B7038C">
        <w:rPr>
          <w:rFonts w:ascii="Helvetica" w:hAnsi="Helvetica" w:cs="Helvetica"/>
        </w:rPr>
        <w:t xml:space="preserve">, and </w:t>
      </w:r>
      <w:proofErr w:type="spellStart"/>
      <w:r w:rsidRPr="00B7038C">
        <w:rPr>
          <w:rFonts w:ascii="Helvetica" w:hAnsi="Helvetica" w:cs="Helvetica"/>
        </w:rPr>
        <w:t>society</w:t>
      </w:r>
      <w:proofErr w:type="spellEnd"/>
      <w:r w:rsidRPr="00B7038C">
        <w:rPr>
          <w:rFonts w:ascii="Helvetica" w:hAnsi="Helvetica" w:cs="Helvetica"/>
        </w:rPr>
        <w:t xml:space="preserve">. </w:t>
      </w:r>
      <w:proofErr w:type="spellStart"/>
      <w:r w:rsidRPr="00B7038C">
        <w:rPr>
          <w:rFonts w:ascii="Helvetica" w:hAnsi="Helvetica" w:cs="Helvetica"/>
          <w:i/>
          <w:iCs/>
        </w:rPr>
        <w:t>Trends</w:t>
      </w:r>
      <w:proofErr w:type="spellEnd"/>
      <w:r w:rsidRPr="00B7038C">
        <w:rPr>
          <w:rFonts w:ascii="Helvetica" w:hAnsi="Helvetica" w:cs="Helvetica"/>
          <w:i/>
          <w:iCs/>
        </w:rPr>
        <w:t xml:space="preserve"> in Cognitive </w:t>
      </w:r>
      <w:proofErr w:type="spellStart"/>
      <w:r w:rsidRPr="00B7038C">
        <w:rPr>
          <w:rFonts w:ascii="Helvetica" w:hAnsi="Helvetica" w:cs="Helvetica"/>
          <w:i/>
          <w:iCs/>
        </w:rPr>
        <w:t>Sciences</w:t>
      </w:r>
      <w:proofErr w:type="spellEnd"/>
      <w:r w:rsidRPr="00B7038C">
        <w:rPr>
          <w:rFonts w:ascii="Helvetica" w:hAnsi="Helvetica" w:cs="Helvetica"/>
        </w:rPr>
        <w:t xml:space="preserve">, </w:t>
      </w:r>
      <w:r w:rsidRPr="00B7038C">
        <w:rPr>
          <w:rFonts w:ascii="Helvetica" w:hAnsi="Helvetica" w:cs="Helvetica"/>
          <w:i/>
          <w:iCs/>
        </w:rPr>
        <w:t>19</w:t>
      </w:r>
      <w:r w:rsidRPr="00B7038C">
        <w:rPr>
          <w:rFonts w:ascii="Helvetica" w:hAnsi="Helvetica" w:cs="Helvetica"/>
        </w:rPr>
        <w:t>(1), 46-54. https://doi.org/10.1016/j.tics.2014.10.004</w:t>
      </w:r>
    </w:p>
    <w:p w14:paraId="2D736F17" w14:textId="77777777" w:rsidR="00B7038C" w:rsidRPr="00B7038C" w:rsidRDefault="00B7038C" w:rsidP="00B7038C">
      <w:pPr>
        <w:pStyle w:val="Bibliography"/>
        <w:rPr>
          <w:rFonts w:ascii="Helvetica" w:hAnsi="Helvetica" w:cs="Helvetica"/>
        </w:rPr>
      </w:pPr>
      <w:r w:rsidRPr="00B7038C">
        <w:rPr>
          <w:rFonts w:ascii="Helvetica" w:hAnsi="Helvetica" w:cs="Helvetica"/>
        </w:rPr>
        <w:t xml:space="preserve">Markowitz, J. E., Gillis, W. F., Jay, M., Wood, J., Harris, R. W., </w:t>
      </w:r>
      <w:proofErr w:type="spellStart"/>
      <w:r w:rsidRPr="00B7038C">
        <w:rPr>
          <w:rFonts w:ascii="Helvetica" w:hAnsi="Helvetica" w:cs="Helvetica"/>
        </w:rPr>
        <w:t>Cieszkowski</w:t>
      </w:r>
      <w:proofErr w:type="spellEnd"/>
      <w:r w:rsidRPr="00B7038C">
        <w:rPr>
          <w:rFonts w:ascii="Helvetica" w:hAnsi="Helvetica" w:cs="Helvetica"/>
        </w:rPr>
        <w:t xml:space="preserve">, R., Scott, R., </w:t>
      </w:r>
      <w:proofErr w:type="spellStart"/>
      <w:r w:rsidRPr="00B7038C">
        <w:rPr>
          <w:rFonts w:ascii="Helvetica" w:hAnsi="Helvetica" w:cs="Helvetica"/>
        </w:rPr>
        <w:t>Brann</w:t>
      </w:r>
      <w:proofErr w:type="spellEnd"/>
      <w:r w:rsidRPr="00B7038C">
        <w:rPr>
          <w:rFonts w:ascii="Helvetica" w:hAnsi="Helvetica" w:cs="Helvetica"/>
        </w:rPr>
        <w:t xml:space="preserve">, D., </w:t>
      </w:r>
      <w:proofErr w:type="spellStart"/>
      <w:r w:rsidRPr="00B7038C">
        <w:rPr>
          <w:rFonts w:ascii="Helvetica" w:hAnsi="Helvetica" w:cs="Helvetica"/>
        </w:rPr>
        <w:t>Koveal</w:t>
      </w:r>
      <w:proofErr w:type="spellEnd"/>
      <w:r w:rsidRPr="00B7038C">
        <w:rPr>
          <w:rFonts w:ascii="Helvetica" w:hAnsi="Helvetica" w:cs="Helvetica"/>
        </w:rPr>
        <w:t xml:space="preserve">, D., Kula, T., </w:t>
      </w:r>
      <w:proofErr w:type="spellStart"/>
      <w:r w:rsidRPr="00B7038C">
        <w:rPr>
          <w:rFonts w:ascii="Helvetica" w:hAnsi="Helvetica" w:cs="Helvetica"/>
        </w:rPr>
        <w:t>Weinreb</w:t>
      </w:r>
      <w:proofErr w:type="spellEnd"/>
      <w:r w:rsidRPr="00B7038C">
        <w:rPr>
          <w:rFonts w:ascii="Helvetica" w:hAnsi="Helvetica" w:cs="Helvetica"/>
        </w:rPr>
        <w:t xml:space="preserve">, C., Osman, M. A. M., Pinto, S. R., Uchida, N., </w:t>
      </w:r>
      <w:proofErr w:type="spellStart"/>
      <w:r w:rsidRPr="00B7038C">
        <w:rPr>
          <w:rFonts w:ascii="Helvetica" w:hAnsi="Helvetica" w:cs="Helvetica"/>
        </w:rPr>
        <w:t>Linderman</w:t>
      </w:r>
      <w:proofErr w:type="spellEnd"/>
      <w:r w:rsidRPr="00B7038C">
        <w:rPr>
          <w:rFonts w:ascii="Helvetica" w:hAnsi="Helvetica" w:cs="Helvetica"/>
        </w:rPr>
        <w:t xml:space="preserve">, S. W., Sabatini, B. L., &amp; </w:t>
      </w:r>
      <w:proofErr w:type="spellStart"/>
      <w:r w:rsidRPr="00B7038C">
        <w:rPr>
          <w:rFonts w:ascii="Helvetica" w:hAnsi="Helvetica" w:cs="Helvetica"/>
        </w:rPr>
        <w:t>Datta</w:t>
      </w:r>
      <w:proofErr w:type="spellEnd"/>
      <w:r w:rsidRPr="00B7038C">
        <w:rPr>
          <w:rFonts w:ascii="Helvetica" w:hAnsi="Helvetica" w:cs="Helvetica"/>
        </w:rPr>
        <w:t xml:space="preserve">, S. R. </w:t>
      </w:r>
      <w:r w:rsidRPr="00B7038C">
        <w:rPr>
          <w:rFonts w:ascii="Helvetica" w:hAnsi="Helvetica" w:cs="Helvetica"/>
        </w:rPr>
        <w:lastRenderedPageBreak/>
        <w:t xml:space="preserve">(2023). </w:t>
      </w:r>
      <w:proofErr w:type="spellStart"/>
      <w:r w:rsidRPr="00B7038C">
        <w:rPr>
          <w:rFonts w:ascii="Helvetica" w:hAnsi="Helvetica" w:cs="Helvetica"/>
        </w:rPr>
        <w:t>Spontaneous</w:t>
      </w:r>
      <w:proofErr w:type="spellEnd"/>
      <w:r w:rsidRPr="00B7038C">
        <w:rPr>
          <w:rFonts w:ascii="Helvetica" w:hAnsi="Helvetica" w:cs="Helvetica"/>
        </w:rPr>
        <w:t xml:space="preserve"> </w:t>
      </w:r>
      <w:proofErr w:type="spellStart"/>
      <w:r w:rsidRPr="00B7038C">
        <w:rPr>
          <w:rFonts w:ascii="Helvetica" w:hAnsi="Helvetica" w:cs="Helvetica"/>
        </w:rPr>
        <w:t>behaviour</w:t>
      </w:r>
      <w:proofErr w:type="spellEnd"/>
      <w:r w:rsidRPr="00B7038C">
        <w:rPr>
          <w:rFonts w:ascii="Helvetica" w:hAnsi="Helvetica" w:cs="Helvetica"/>
        </w:rPr>
        <w:t xml:space="preserve"> </w:t>
      </w:r>
      <w:proofErr w:type="spellStart"/>
      <w:r w:rsidRPr="00B7038C">
        <w:rPr>
          <w:rFonts w:ascii="Helvetica" w:hAnsi="Helvetica" w:cs="Helvetica"/>
        </w:rPr>
        <w:t>is</w:t>
      </w:r>
      <w:proofErr w:type="spellEnd"/>
      <w:r w:rsidRPr="00B7038C">
        <w:rPr>
          <w:rFonts w:ascii="Helvetica" w:hAnsi="Helvetica" w:cs="Helvetica"/>
        </w:rPr>
        <w:t xml:space="preserve"> </w:t>
      </w:r>
      <w:proofErr w:type="spellStart"/>
      <w:r w:rsidRPr="00B7038C">
        <w:rPr>
          <w:rFonts w:ascii="Helvetica" w:hAnsi="Helvetica" w:cs="Helvetica"/>
        </w:rPr>
        <w:t>structured</w:t>
      </w:r>
      <w:proofErr w:type="spellEnd"/>
      <w:r w:rsidRPr="00B7038C">
        <w:rPr>
          <w:rFonts w:ascii="Helvetica" w:hAnsi="Helvetica" w:cs="Helvetica"/>
        </w:rPr>
        <w:t xml:space="preserve"> </w:t>
      </w:r>
      <w:proofErr w:type="spellStart"/>
      <w:r w:rsidRPr="00B7038C">
        <w:rPr>
          <w:rFonts w:ascii="Helvetica" w:hAnsi="Helvetica" w:cs="Helvetica"/>
        </w:rPr>
        <w:t>by</w:t>
      </w:r>
      <w:proofErr w:type="spellEnd"/>
      <w:r w:rsidRPr="00B7038C">
        <w:rPr>
          <w:rFonts w:ascii="Helvetica" w:hAnsi="Helvetica" w:cs="Helvetica"/>
        </w:rPr>
        <w:t xml:space="preserve"> </w:t>
      </w:r>
      <w:proofErr w:type="spellStart"/>
      <w:r w:rsidRPr="00B7038C">
        <w:rPr>
          <w:rFonts w:ascii="Helvetica" w:hAnsi="Helvetica" w:cs="Helvetica"/>
        </w:rPr>
        <w:t>reinforcement</w:t>
      </w:r>
      <w:proofErr w:type="spellEnd"/>
      <w:r w:rsidRPr="00B7038C">
        <w:rPr>
          <w:rFonts w:ascii="Helvetica" w:hAnsi="Helvetica" w:cs="Helvetica"/>
        </w:rPr>
        <w:t xml:space="preserve"> </w:t>
      </w:r>
      <w:proofErr w:type="spellStart"/>
      <w:r w:rsidRPr="00B7038C">
        <w:rPr>
          <w:rFonts w:ascii="Helvetica" w:hAnsi="Helvetica" w:cs="Helvetica"/>
        </w:rPr>
        <w:t>without</w:t>
      </w:r>
      <w:proofErr w:type="spellEnd"/>
      <w:r w:rsidRPr="00B7038C">
        <w:rPr>
          <w:rFonts w:ascii="Helvetica" w:hAnsi="Helvetica" w:cs="Helvetica"/>
        </w:rPr>
        <w:t xml:space="preserve"> </w:t>
      </w:r>
      <w:proofErr w:type="spellStart"/>
      <w:r w:rsidRPr="00B7038C">
        <w:rPr>
          <w:rFonts w:ascii="Helvetica" w:hAnsi="Helvetica" w:cs="Helvetica"/>
        </w:rPr>
        <w:t>explicit</w:t>
      </w:r>
      <w:proofErr w:type="spellEnd"/>
      <w:r w:rsidRPr="00B7038C">
        <w:rPr>
          <w:rFonts w:ascii="Helvetica" w:hAnsi="Helvetica" w:cs="Helvetica"/>
        </w:rPr>
        <w:t xml:space="preserve"> </w:t>
      </w:r>
      <w:proofErr w:type="spellStart"/>
      <w:r w:rsidRPr="00B7038C">
        <w:rPr>
          <w:rFonts w:ascii="Helvetica" w:hAnsi="Helvetica" w:cs="Helvetica"/>
        </w:rPr>
        <w:t>reward</w:t>
      </w:r>
      <w:proofErr w:type="spellEnd"/>
      <w:r w:rsidRPr="00B7038C">
        <w:rPr>
          <w:rFonts w:ascii="Helvetica" w:hAnsi="Helvetica" w:cs="Helvetica"/>
        </w:rPr>
        <w:t xml:space="preserve">. </w:t>
      </w:r>
      <w:proofErr w:type="spellStart"/>
      <w:r w:rsidRPr="00B7038C">
        <w:rPr>
          <w:rFonts w:ascii="Helvetica" w:hAnsi="Helvetica" w:cs="Helvetica"/>
          <w:i/>
          <w:iCs/>
        </w:rPr>
        <w:t>Nature</w:t>
      </w:r>
      <w:proofErr w:type="spellEnd"/>
      <w:r w:rsidRPr="00B7038C">
        <w:rPr>
          <w:rFonts w:ascii="Helvetica" w:hAnsi="Helvetica" w:cs="Helvetica"/>
        </w:rPr>
        <w:t xml:space="preserve">, </w:t>
      </w:r>
      <w:r w:rsidRPr="00B7038C">
        <w:rPr>
          <w:rFonts w:ascii="Helvetica" w:hAnsi="Helvetica" w:cs="Helvetica"/>
          <w:i/>
          <w:iCs/>
        </w:rPr>
        <w:t>614</w:t>
      </w:r>
      <w:r w:rsidRPr="00B7038C">
        <w:rPr>
          <w:rFonts w:ascii="Helvetica" w:hAnsi="Helvetica" w:cs="Helvetica"/>
        </w:rPr>
        <w:t>(7946), 108-117. https://doi.org/10.1038/s41586-022-05611-2</w:t>
      </w:r>
    </w:p>
    <w:p w14:paraId="40799587" w14:textId="77777777" w:rsidR="00B7038C" w:rsidRPr="00B7038C" w:rsidRDefault="00B7038C" w:rsidP="00B7038C">
      <w:pPr>
        <w:pStyle w:val="Bibliography"/>
        <w:rPr>
          <w:rFonts w:ascii="Helvetica" w:hAnsi="Helvetica" w:cs="Helvetica"/>
        </w:rPr>
      </w:pPr>
      <w:r w:rsidRPr="00B7038C">
        <w:rPr>
          <w:rFonts w:ascii="Helvetica" w:hAnsi="Helvetica" w:cs="Helvetica"/>
        </w:rPr>
        <w:t xml:space="preserve">Maye, A., </w:t>
      </w:r>
      <w:proofErr w:type="spellStart"/>
      <w:r w:rsidRPr="00B7038C">
        <w:rPr>
          <w:rFonts w:ascii="Helvetica" w:hAnsi="Helvetica" w:cs="Helvetica"/>
        </w:rPr>
        <w:t>Hsieh</w:t>
      </w:r>
      <w:proofErr w:type="spellEnd"/>
      <w:r w:rsidRPr="00B7038C">
        <w:rPr>
          <w:rFonts w:ascii="Helvetica" w:hAnsi="Helvetica" w:cs="Helvetica"/>
        </w:rPr>
        <w:t xml:space="preserve">, C., </w:t>
      </w:r>
      <w:proofErr w:type="spellStart"/>
      <w:r w:rsidRPr="00B7038C">
        <w:rPr>
          <w:rFonts w:ascii="Helvetica" w:hAnsi="Helvetica" w:cs="Helvetica"/>
        </w:rPr>
        <w:t>Sugihara</w:t>
      </w:r>
      <w:proofErr w:type="spellEnd"/>
      <w:r w:rsidRPr="00B7038C">
        <w:rPr>
          <w:rFonts w:ascii="Helvetica" w:hAnsi="Helvetica" w:cs="Helvetica"/>
        </w:rPr>
        <w:t xml:space="preserve">, G., &amp; </w:t>
      </w:r>
      <w:proofErr w:type="spellStart"/>
      <w:r w:rsidRPr="00B7038C">
        <w:rPr>
          <w:rFonts w:ascii="Helvetica" w:hAnsi="Helvetica" w:cs="Helvetica"/>
        </w:rPr>
        <w:t>Brembs</w:t>
      </w:r>
      <w:proofErr w:type="spellEnd"/>
      <w:r w:rsidRPr="00B7038C">
        <w:rPr>
          <w:rFonts w:ascii="Helvetica" w:hAnsi="Helvetica" w:cs="Helvetica"/>
        </w:rPr>
        <w:t xml:space="preserve">, B. (2007). </w:t>
      </w:r>
      <w:proofErr w:type="spellStart"/>
      <w:r w:rsidRPr="00B7038C">
        <w:rPr>
          <w:rFonts w:ascii="Helvetica" w:hAnsi="Helvetica" w:cs="Helvetica"/>
        </w:rPr>
        <w:t>Order</w:t>
      </w:r>
      <w:proofErr w:type="spellEnd"/>
      <w:r w:rsidRPr="00B7038C">
        <w:rPr>
          <w:rFonts w:ascii="Helvetica" w:hAnsi="Helvetica" w:cs="Helvetica"/>
        </w:rPr>
        <w:t xml:space="preserve"> in </w:t>
      </w:r>
      <w:proofErr w:type="spellStart"/>
      <w:r w:rsidRPr="00B7038C">
        <w:rPr>
          <w:rFonts w:ascii="Helvetica" w:hAnsi="Helvetica" w:cs="Helvetica"/>
        </w:rPr>
        <w:t>Spontaneous</w:t>
      </w:r>
      <w:proofErr w:type="spellEnd"/>
      <w:r w:rsidRPr="00B7038C">
        <w:rPr>
          <w:rFonts w:ascii="Helvetica" w:hAnsi="Helvetica" w:cs="Helvetica"/>
        </w:rPr>
        <w:t xml:space="preserve"> </w:t>
      </w:r>
      <w:proofErr w:type="spellStart"/>
      <w:r w:rsidRPr="00B7038C">
        <w:rPr>
          <w:rFonts w:ascii="Helvetica" w:hAnsi="Helvetica" w:cs="Helvetica"/>
        </w:rPr>
        <w:t>Behavior</w:t>
      </w:r>
      <w:proofErr w:type="spellEnd"/>
      <w:r w:rsidRPr="00B7038C">
        <w:rPr>
          <w:rFonts w:ascii="Helvetica" w:hAnsi="Helvetica" w:cs="Helvetica"/>
        </w:rPr>
        <w:t xml:space="preserve">. </w:t>
      </w:r>
      <w:proofErr w:type="spellStart"/>
      <w:r w:rsidRPr="00B7038C">
        <w:rPr>
          <w:rFonts w:ascii="Helvetica" w:hAnsi="Helvetica" w:cs="Helvetica"/>
          <w:i/>
          <w:iCs/>
        </w:rPr>
        <w:t>PLoS</w:t>
      </w:r>
      <w:proofErr w:type="spellEnd"/>
      <w:r w:rsidRPr="00B7038C">
        <w:rPr>
          <w:rFonts w:ascii="Helvetica" w:hAnsi="Helvetica" w:cs="Helvetica"/>
          <w:i/>
          <w:iCs/>
        </w:rPr>
        <w:t xml:space="preserve"> ONE</w:t>
      </w:r>
      <w:r w:rsidRPr="00B7038C">
        <w:rPr>
          <w:rFonts w:ascii="Helvetica" w:hAnsi="Helvetica" w:cs="Helvetica"/>
        </w:rPr>
        <w:t xml:space="preserve">, </w:t>
      </w:r>
      <w:r w:rsidRPr="00B7038C">
        <w:rPr>
          <w:rFonts w:ascii="Helvetica" w:hAnsi="Helvetica" w:cs="Helvetica"/>
          <w:i/>
          <w:iCs/>
        </w:rPr>
        <w:t>2</w:t>
      </w:r>
      <w:r w:rsidRPr="00B7038C">
        <w:rPr>
          <w:rFonts w:ascii="Helvetica" w:hAnsi="Helvetica" w:cs="Helvetica"/>
        </w:rPr>
        <w:t>(5), e443. https://doi.org/10.1371/journal.pone.0000443</w:t>
      </w:r>
    </w:p>
    <w:p w14:paraId="136A4386" w14:textId="77777777" w:rsidR="00B7038C" w:rsidRPr="00B7038C" w:rsidRDefault="00B7038C" w:rsidP="00B7038C">
      <w:pPr>
        <w:pStyle w:val="Bibliography"/>
        <w:rPr>
          <w:rFonts w:ascii="Helvetica" w:hAnsi="Helvetica" w:cs="Helvetica"/>
        </w:rPr>
      </w:pPr>
      <w:r w:rsidRPr="00B7038C">
        <w:rPr>
          <w:rFonts w:ascii="Helvetica" w:hAnsi="Helvetica" w:cs="Helvetica"/>
        </w:rPr>
        <w:t xml:space="preserve">Nassar, M. R. (2024). </w:t>
      </w:r>
      <w:proofErr w:type="spellStart"/>
      <w:r w:rsidRPr="00B7038C">
        <w:rPr>
          <w:rFonts w:ascii="Helvetica" w:hAnsi="Helvetica" w:cs="Helvetica"/>
        </w:rPr>
        <w:t>Toward</w:t>
      </w:r>
      <w:proofErr w:type="spellEnd"/>
      <w:r w:rsidRPr="00B7038C">
        <w:rPr>
          <w:rFonts w:ascii="Helvetica" w:hAnsi="Helvetica" w:cs="Helvetica"/>
        </w:rPr>
        <w:t xml:space="preserve"> a </w:t>
      </w:r>
      <w:proofErr w:type="spellStart"/>
      <w:r w:rsidRPr="00B7038C">
        <w:rPr>
          <w:rFonts w:ascii="Helvetica" w:hAnsi="Helvetica" w:cs="Helvetica"/>
        </w:rPr>
        <w:t>computational</w:t>
      </w:r>
      <w:proofErr w:type="spellEnd"/>
      <w:r w:rsidRPr="00B7038C">
        <w:rPr>
          <w:rFonts w:ascii="Helvetica" w:hAnsi="Helvetica" w:cs="Helvetica"/>
        </w:rPr>
        <w:t xml:space="preserve"> role </w:t>
      </w:r>
      <w:proofErr w:type="spellStart"/>
      <w:r w:rsidRPr="00B7038C">
        <w:rPr>
          <w:rFonts w:ascii="Helvetica" w:hAnsi="Helvetica" w:cs="Helvetica"/>
        </w:rPr>
        <w:t>for</w:t>
      </w:r>
      <w:proofErr w:type="spellEnd"/>
      <w:r w:rsidRPr="00B7038C">
        <w:rPr>
          <w:rFonts w:ascii="Helvetica" w:hAnsi="Helvetica" w:cs="Helvetica"/>
        </w:rPr>
        <w:t xml:space="preserve"> locus </w:t>
      </w:r>
      <w:proofErr w:type="spellStart"/>
      <w:r w:rsidRPr="00B7038C">
        <w:rPr>
          <w:rFonts w:ascii="Helvetica" w:hAnsi="Helvetica" w:cs="Helvetica"/>
        </w:rPr>
        <w:t>coeruleus</w:t>
      </w:r>
      <w:proofErr w:type="spellEnd"/>
      <w:r w:rsidRPr="00B7038C">
        <w:rPr>
          <w:rFonts w:ascii="Helvetica" w:hAnsi="Helvetica" w:cs="Helvetica"/>
        </w:rPr>
        <w:t>/</w:t>
      </w:r>
      <w:proofErr w:type="spellStart"/>
      <w:r w:rsidRPr="00B7038C">
        <w:rPr>
          <w:rFonts w:ascii="Helvetica" w:hAnsi="Helvetica" w:cs="Helvetica"/>
        </w:rPr>
        <w:t>norepinephrine</w:t>
      </w:r>
      <w:proofErr w:type="spellEnd"/>
      <w:r w:rsidRPr="00B7038C">
        <w:rPr>
          <w:rFonts w:ascii="Helvetica" w:hAnsi="Helvetica" w:cs="Helvetica"/>
        </w:rPr>
        <w:t xml:space="preserve"> </w:t>
      </w:r>
      <w:proofErr w:type="spellStart"/>
      <w:r w:rsidRPr="00B7038C">
        <w:rPr>
          <w:rFonts w:ascii="Helvetica" w:hAnsi="Helvetica" w:cs="Helvetica"/>
        </w:rPr>
        <w:t>arousal</w:t>
      </w:r>
      <w:proofErr w:type="spellEnd"/>
      <w:r w:rsidRPr="00B7038C">
        <w:rPr>
          <w:rFonts w:ascii="Helvetica" w:hAnsi="Helvetica" w:cs="Helvetica"/>
        </w:rPr>
        <w:t xml:space="preserve"> </w:t>
      </w:r>
      <w:proofErr w:type="spellStart"/>
      <w:r w:rsidRPr="00B7038C">
        <w:rPr>
          <w:rFonts w:ascii="Helvetica" w:hAnsi="Helvetica" w:cs="Helvetica"/>
        </w:rPr>
        <w:t>systems</w:t>
      </w:r>
      <w:proofErr w:type="spellEnd"/>
      <w:r w:rsidRPr="00B7038C">
        <w:rPr>
          <w:rFonts w:ascii="Helvetica" w:hAnsi="Helvetica" w:cs="Helvetica"/>
        </w:rPr>
        <w:t xml:space="preserve">. </w:t>
      </w:r>
      <w:proofErr w:type="spellStart"/>
      <w:r w:rsidRPr="00B7038C">
        <w:rPr>
          <w:rFonts w:ascii="Helvetica" w:hAnsi="Helvetica" w:cs="Helvetica"/>
          <w:i/>
          <w:iCs/>
        </w:rPr>
        <w:t>Current</w:t>
      </w:r>
      <w:proofErr w:type="spellEnd"/>
      <w:r w:rsidRPr="00B7038C">
        <w:rPr>
          <w:rFonts w:ascii="Helvetica" w:hAnsi="Helvetica" w:cs="Helvetica"/>
          <w:i/>
          <w:iCs/>
        </w:rPr>
        <w:t xml:space="preserve"> </w:t>
      </w:r>
      <w:proofErr w:type="spellStart"/>
      <w:r w:rsidRPr="00B7038C">
        <w:rPr>
          <w:rFonts w:ascii="Helvetica" w:hAnsi="Helvetica" w:cs="Helvetica"/>
          <w:i/>
          <w:iCs/>
        </w:rPr>
        <w:t>Opinion</w:t>
      </w:r>
      <w:proofErr w:type="spellEnd"/>
      <w:r w:rsidRPr="00B7038C">
        <w:rPr>
          <w:rFonts w:ascii="Helvetica" w:hAnsi="Helvetica" w:cs="Helvetica"/>
          <w:i/>
          <w:iCs/>
        </w:rPr>
        <w:t xml:space="preserve"> in </w:t>
      </w:r>
      <w:proofErr w:type="spellStart"/>
      <w:r w:rsidRPr="00B7038C">
        <w:rPr>
          <w:rFonts w:ascii="Helvetica" w:hAnsi="Helvetica" w:cs="Helvetica"/>
          <w:i/>
          <w:iCs/>
        </w:rPr>
        <w:t>Behavioral</w:t>
      </w:r>
      <w:proofErr w:type="spellEnd"/>
      <w:r w:rsidRPr="00B7038C">
        <w:rPr>
          <w:rFonts w:ascii="Helvetica" w:hAnsi="Helvetica" w:cs="Helvetica"/>
          <w:i/>
          <w:iCs/>
        </w:rPr>
        <w:t xml:space="preserve"> </w:t>
      </w:r>
      <w:proofErr w:type="spellStart"/>
      <w:r w:rsidRPr="00B7038C">
        <w:rPr>
          <w:rFonts w:ascii="Helvetica" w:hAnsi="Helvetica" w:cs="Helvetica"/>
          <w:i/>
          <w:iCs/>
        </w:rPr>
        <w:t>Sciences</w:t>
      </w:r>
      <w:proofErr w:type="spellEnd"/>
      <w:r w:rsidRPr="00B7038C">
        <w:rPr>
          <w:rFonts w:ascii="Helvetica" w:hAnsi="Helvetica" w:cs="Helvetica"/>
        </w:rPr>
        <w:t xml:space="preserve">, </w:t>
      </w:r>
      <w:r w:rsidRPr="00B7038C">
        <w:rPr>
          <w:rFonts w:ascii="Helvetica" w:hAnsi="Helvetica" w:cs="Helvetica"/>
          <w:i/>
          <w:iCs/>
        </w:rPr>
        <w:t>59</w:t>
      </w:r>
      <w:r w:rsidRPr="00B7038C">
        <w:rPr>
          <w:rFonts w:ascii="Helvetica" w:hAnsi="Helvetica" w:cs="Helvetica"/>
        </w:rPr>
        <w:t>, 101407. https://doi.org/10.1016/j.cobeha.2024.101407</w:t>
      </w:r>
    </w:p>
    <w:p w14:paraId="6EAD193C" w14:textId="77777777" w:rsidR="00B7038C" w:rsidRPr="00B7038C" w:rsidRDefault="00B7038C" w:rsidP="00B7038C">
      <w:pPr>
        <w:pStyle w:val="Bibliography"/>
        <w:rPr>
          <w:rFonts w:ascii="Helvetica" w:hAnsi="Helvetica" w:cs="Helvetica"/>
        </w:rPr>
      </w:pPr>
      <w:r w:rsidRPr="00B7038C">
        <w:rPr>
          <w:rFonts w:ascii="Helvetica" w:hAnsi="Helvetica" w:cs="Helvetica"/>
        </w:rPr>
        <w:t xml:space="preserve">R Core </w:t>
      </w:r>
      <w:proofErr w:type="spellStart"/>
      <w:r w:rsidRPr="00B7038C">
        <w:rPr>
          <w:rFonts w:ascii="Helvetica" w:hAnsi="Helvetica" w:cs="Helvetica"/>
        </w:rPr>
        <w:t>Team</w:t>
      </w:r>
      <w:proofErr w:type="spellEnd"/>
      <w:r w:rsidRPr="00B7038C">
        <w:rPr>
          <w:rFonts w:ascii="Helvetica" w:hAnsi="Helvetica" w:cs="Helvetica"/>
        </w:rPr>
        <w:t xml:space="preserve">. (2025). </w:t>
      </w:r>
      <w:r w:rsidRPr="00B7038C">
        <w:rPr>
          <w:rFonts w:ascii="Helvetica" w:hAnsi="Helvetica" w:cs="Helvetica"/>
          <w:i/>
          <w:iCs/>
        </w:rPr>
        <w:t xml:space="preserve">R: A </w:t>
      </w:r>
      <w:proofErr w:type="spellStart"/>
      <w:r w:rsidRPr="00B7038C">
        <w:rPr>
          <w:rFonts w:ascii="Helvetica" w:hAnsi="Helvetica" w:cs="Helvetica"/>
          <w:i/>
          <w:iCs/>
        </w:rPr>
        <w:t>Language</w:t>
      </w:r>
      <w:proofErr w:type="spellEnd"/>
      <w:r w:rsidRPr="00B7038C">
        <w:rPr>
          <w:rFonts w:ascii="Helvetica" w:hAnsi="Helvetica" w:cs="Helvetica"/>
          <w:i/>
          <w:iCs/>
        </w:rPr>
        <w:t xml:space="preserve"> and </w:t>
      </w:r>
      <w:proofErr w:type="spellStart"/>
      <w:r w:rsidRPr="00B7038C">
        <w:rPr>
          <w:rFonts w:ascii="Helvetica" w:hAnsi="Helvetica" w:cs="Helvetica"/>
          <w:i/>
          <w:iCs/>
        </w:rPr>
        <w:t>Environment</w:t>
      </w:r>
      <w:proofErr w:type="spellEnd"/>
      <w:r w:rsidRPr="00B7038C">
        <w:rPr>
          <w:rFonts w:ascii="Helvetica" w:hAnsi="Helvetica" w:cs="Helvetica"/>
          <w:i/>
          <w:iCs/>
        </w:rPr>
        <w:t xml:space="preserve"> </w:t>
      </w:r>
      <w:proofErr w:type="spellStart"/>
      <w:r w:rsidRPr="00B7038C">
        <w:rPr>
          <w:rFonts w:ascii="Helvetica" w:hAnsi="Helvetica" w:cs="Helvetica"/>
          <w:i/>
          <w:iCs/>
        </w:rPr>
        <w:t>for</w:t>
      </w:r>
      <w:proofErr w:type="spellEnd"/>
      <w:r w:rsidRPr="00B7038C">
        <w:rPr>
          <w:rFonts w:ascii="Helvetica" w:hAnsi="Helvetica" w:cs="Helvetica"/>
          <w:i/>
          <w:iCs/>
        </w:rPr>
        <w:t xml:space="preserve"> </w:t>
      </w:r>
      <w:proofErr w:type="spellStart"/>
      <w:r w:rsidRPr="00B7038C">
        <w:rPr>
          <w:rFonts w:ascii="Helvetica" w:hAnsi="Helvetica" w:cs="Helvetica"/>
          <w:i/>
          <w:iCs/>
        </w:rPr>
        <w:t>Statistical</w:t>
      </w:r>
      <w:proofErr w:type="spellEnd"/>
      <w:r w:rsidRPr="00B7038C">
        <w:rPr>
          <w:rFonts w:ascii="Helvetica" w:hAnsi="Helvetica" w:cs="Helvetica"/>
          <w:i/>
          <w:iCs/>
        </w:rPr>
        <w:t xml:space="preserve"> Computing</w:t>
      </w:r>
      <w:r w:rsidRPr="00B7038C">
        <w:rPr>
          <w:rFonts w:ascii="Helvetica" w:hAnsi="Helvetica" w:cs="Helvetica"/>
        </w:rPr>
        <w:t xml:space="preserve">. R </w:t>
      </w:r>
      <w:proofErr w:type="spellStart"/>
      <w:r w:rsidRPr="00B7038C">
        <w:rPr>
          <w:rFonts w:ascii="Helvetica" w:hAnsi="Helvetica" w:cs="Helvetica"/>
        </w:rPr>
        <w:t>Foundation</w:t>
      </w:r>
      <w:proofErr w:type="spellEnd"/>
      <w:r w:rsidRPr="00B7038C">
        <w:rPr>
          <w:rFonts w:ascii="Helvetica" w:hAnsi="Helvetica" w:cs="Helvetica"/>
        </w:rPr>
        <w:t xml:space="preserve"> </w:t>
      </w:r>
      <w:proofErr w:type="spellStart"/>
      <w:r w:rsidRPr="00B7038C">
        <w:rPr>
          <w:rFonts w:ascii="Helvetica" w:hAnsi="Helvetica" w:cs="Helvetica"/>
        </w:rPr>
        <w:t>for</w:t>
      </w:r>
      <w:proofErr w:type="spellEnd"/>
      <w:r w:rsidRPr="00B7038C">
        <w:rPr>
          <w:rFonts w:ascii="Helvetica" w:hAnsi="Helvetica" w:cs="Helvetica"/>
        </w:rPr>
        <w:t xml:space="preserve"> </w:t>
      </w:r>
      <w:proofErr w:type="spellStart"/>
      <w:r w:rsidRPr="00B7038C">
        <w:rPr>
          <w:rFonts w:ascii="Helvetica" w:hAnsi="Helvetica" w:cs="Helvetica"/>
        </w:rPr>
        <w:t>Statistical</w:t>
      </w:r>
      <w:proofErr w:type="spellEnd"/>
      <w:r w:rsidRPr="00B7038C">
        <w:rPr>
          <w:rFonts w:ascii="Helvetica" w:hAnsi="Helvetica" w:cs="Helvetica"/>
        </w:rPr>
        <w:t xml:space="preserve"> Computing. https://www.R-project.org/</w:t>
      </w:r>
    </w:p>
    <w:p w14:paraId="01ADFD6D" w14:textId="77777777" w:rsidR="00B7038C" w:rsidRPr="00B7038C" w:rsidRDefault="00B7038C" w:rsidP="00B7038C">
      <w:pPr>
        <w:pStyle w:val="Bibliography"/>
        <w:rPr>
          <w:rFonts w:ascii="Helvetica" w:hAnsi="Helvetica" w:cs="Helvetica"/>
        </w:rPr>
      </w:pPr>
      <w:proofErr w:type="spellStart"/>
      <w:r w:rsidRPr="00B7038C">
        <w:rPr>
          <w:rFonts w:ascii="Helvetica" w:hAnsi="Helvetica" w:cs="Helvetica"/>
        </w:rPr>
        <w:t>Roesch</w:t>
      </w:r>
      <w:proofErr w:type="spellEnd"/>
      <w:r w:rsidRPr="00B7038C">
        <w:rPr>
          <w:rFonts w:ascii="Helvetica" w:hAnsi="Helvetica" w:cs="Helvetica"/>
        </w:rPr>
        <w:t xml:space="preserve">, M. R., </w:t>
      </w:r>
      <w:proofErr w:type="spellStart"/>
      <w:r w:rsidRPr="00B7038C">
        <w:rPr>
          <w:rFonts w:ascii="Helvetica" w:hAnsi="Helvetica" w:cs="Helvetica"/>
        </w:rPr>
        <w:t>Esber</w:t>
      </w:r>
      <w:proofErr w:type="spellEnd"/>
      <w:r w:rsidRPr="00B7038C">
        <w:rPr>
          <w:rFonts w:ascii="Helvetica" w:hAnsi="Helvetica" w:cs="Helvetica"/>
        </w:rPr>
        <w:t xml:space="preserve">, G. R., Li, J., </w:t>
      </w:r>
      <w:proofErr w:type="spellStart"/>
      <w:r w:rsidRPr="00B7038C">
        <w:rPr>
          <w:rFonts w:ascii="Helvetica" w:hAnsi="Helvetica" w:cs="Helvetica"/>
        </w:rPr>
        <w:t>Daw</w:t>
      </w:r>
      <w:proofErr w:type="spellEnd"/>
      <w:r w:rsidRPr="00B7038C">
        <w:rPr>
          <w:rFonts w:ascii="Helvetica" w:hAnsi="Helvetica" w:cs="Helvetica"/>
        </w:rPr>
        <w:t xml:space="preserve">, N. D., &amp; </w:t>
      </w:r>
      <w:proofErr w:type="spellStart"/>
      <w:r w:rsidRPr="00B7038C">
        <w:rPr>
          <w:rFonts w:ascii="Helvetica" w:hAnsi="Helvetica" w:cs="Helvetica"/>
        </w:rPr>
        <w:t>Schoenbaum</w:t>
      </w:r>
      <w:proofErr w:type="spellEnd"/>
      <w:r w:rsidRPr="00B7038C">
        <w:rPr>
          <w:rFonts w:ascii="Helvetica" w:hAnsi="Helvetica" w:cs="Helvetica"/>
        </w:rPr>
        <w:t xml:space="preserve">, G. (2012). </w:t>
      </w:r>
      <w:proofErr w:type="spellStart"/>
      <w:r w:rsidRPr="00B7038C">
        <w:rPr>
          <w:rFonts w:ascii="Helvetica" w:hAnsi="Helvetica" w:cs="Helvetica"/>
        </w:rPr>
        <w:t>Surprise</w:t>
      </w:r>
      <w:proofErr w:type="spellEnd"/>
      <w:r w:rsidRPr="00B7038C">
        <w:rPr>
          <w:rFonts w:ascii="Helvetica" w:hAnsi="Helvetica" w:cs="Helvetica"/>
        </w:rPr>
        <w:t xml:space="preserve">! Neural </w:t>
      </w:r>
      <w:proofErr w:type="spellStart"/>
      <w:r w:rsidRPr="00B7038C">
        <w:rPr>
          <w:rFonts w:ascii="Helvetica" w:hAnsi="Helvetica" w:cs="Helvetica"/>
        </w:rPr>
        <w:t>correlates</w:t>
      </w:r>
      <w:proofErr w:type="spellEnd"/>
      <w:r w:rsidRPr="00B7038C">
        <w:rPr>
          <w:rFonts w:ascii="Helvetica" w:hAnsi="Helvetica" w:cs="Helvetica"/>
        </w:rPr>
        <w:t xml:space="preserve"> </w:t>
      </w:r>
      <w:proofErr w:type="spellStart"/>
      <w:r w:rsidRPr="00B7038C">
        <w:rPr>
          <w:rFonts w:ascii="Helvetica" w:hAnsi="Helvetica" w:cs="Helvetica"/>
        </w:rPr>
        <w:t>of</w:t>
      </w:r>
      <w:proofErr w:type="spellEnd"/>
      <w:r w:rsidRPr="00B7038C">
        <w:rPr>
          <w:rFonts w:ascii="Helvetica" w:hAnsi="Helvetica" w:cs="Helvetica"/>
        </w:rPr>
        <w:t xml:space="preserve"> Pearce-Hall and </w:t>
      </w:r>
      <w:proofErr w:type="spellStart"/>
      <w:r w:rsidRPr="00B7038C">
        <w:rPr>
          <w:rFonts w:ascii="Helvetica" w:hAnsi="Helvetica" w:cs="Helvetica"/>
        </w:rPr>
        <w:t>Rescorla</w:t>
      </w:r>
      <w:proofErr w:type="spellEnd"/>
      <w:r w:rsidRPr="00B7038C">
        <w:rPr>
          <w:rFonts w:ascii="Helvetica" w:hAnsi="Helvetica" w:cs="Helvetica"/>
        </w:rPr>
        <w:t xml:space="preserve">-Wagner </w:t>
      </w:r>
      <w:proofErr w:type="spellStart"/>
      <w:r w:rsidRPr="00B7038C">
        <w:rPr>
          <w:rFonts w:ascii="Helvetica" w:hAnsi="Helvetica" w:cs="Helvetica"/>
        </w:rPr>
        <w:t>coexist</w:t>
      </w:r>
      <w:proofErr w:type="spellEnd"/>
      <w:r w:rsidRPr="00B7038C">
        <w:rPr>
          <w:rFonts w:ascii="Helvetica" w:hAnsi="Helvetica" w:cs="Helvetica"/>
        </w:rPr>
        <w:t xml:space="preserve"> </w:t>
      </w:r>
      <w:proofErr w:type="spellStart"/>
      <w:r w:rsidRPr="00B7038C">
        <w:rPr>
          <w:rFonts w:ascii="Helvetica" w:hAnsi="Helvetica" w:cs="Helvetica"/>
        </w:rPr>
        <w:t>within</w:t>
      </w:r>
      <w:proofErr w:type="spellEnd"/>
      <w:r w:rsidRPr="00B7038C">
        <w:rPr>
          <w:rFonts w:ascii="Helvetica" w:hAnsi="Helvetica" w:cs="Helvetica"/>
        </w:rPr>
        <w:t xml:space="preserve"> </w:t>
      </w:r>
      <w:proofErr w:type="spellStart"/>
      <w:r w:rsidRPr="00B7038C">
        <w:rPr>
          <w:rFonts w:ascii="Helvetica" w:hAnsi="Helvetica" w:cs="Helvetica"/>
        </w:rPr>
        <w:t>the</w:t>
      </w:r>
      <w:proofErr w:type="spellEnd"/>
      <w:r w:rsidRPr="00B7038C">
        <w:rPr>
          <w:rFonts w:ascii="Helvetica" w:hAnsi="Helvetica" w:cs="Helvetica"/>
        </w:rPr>
        <w:t xml:space="preserve"> </w:t>
      </w:r>
      <w:proofErr w:type="spellStart"/>
      <w:r w:rsidRPr="00B7038C">
        <w:rPr>
          <w:rFonts w:ascii="Helvetica" w:hAnsi="Helvetica" w:cs="Helvetica"/>
        </w:rPr>
        <w:t>brain</w:t>
      </w:r>
      <w:proofErr w:type="spellEnd"/>
      <w:r w:rsidRPr="00B7038C">
        <w:rPr>
          <w:rFonts w:ascii="Helvetica" w:hAnsi="Helvetica" w:cs="Helvetica"/>
        </w:rPr>
        <w:t xml:space="preserve">. </w:t>
      </w:r>
      <w:proofErr w:type="spellStart"/>
      <w:r w:rsidRPr="00B7038C">
        <w:rPr>
          <w:rFonts w:ascii="Helvetica" w:hAnsi="Helvetica" w:cs="Helvetica"/>
          <w:i/>
          <w:iCs/>
        </w:rPr>
        <w:t>The</w:t>
      </w:r>
      <w:proofErr w:type="spellEnd"/>
      <w:r w:rsidRPr="00B7038C">
        <w:rPr>
          <w:rFonts w:ascii="Helvetica" w:hAnsi="Helvetica" w:cs="Helvetica"/>
          <w:i/>
          <w:iCs/>
        </w:rPr>
        <w:t xml:space="preserve"> </w:t>
      </w:r>
      <w:proofErr w:type="spellStart"/>
      <w:r w:rsidRPr="00B7038C">
        <w:rPr>
          <w:rFonts w:ascii="Helvetica" w:hAnsi="Helvetica" w:cs="Helvetica"/>
          <w:i/>
          <w:iCs/>
        </w:rPr>
        <w:t>European</w:t>
      </w:r>
      <w:proofErr w:type="spellEnd"/>
      <w:r w:rsidRPr="00B7038C">
        <w:rPr>
          <w:rFonts w:ascii="Helvetica" w:hAnsi="Helvetica" w:cs="Helvetica"/>
          <w:i/>
          <w:iCs/>
        </w:rPr>
        <w:t xml:space="preserve"> </w:t>
      </w:r>
      <w:proofErr w:type="spellStart"/>
      <w:r w:rsidRPr="00B7038C">
        <w:rPr>
          <w:rFonts w:ascii="Helvetica" w:hAnsi="Helvetica" w:cs="Helvetica"/>
          <w:i/>
          <w:iCs/>
        </w:rPr>
        <w:t>Journal</w:t>
      </w:r>
      <w:proofErr w:type="spellEnd"/>
      <w:r w:rsidRPr="00B7038C">
        <w:rPr>
          <w:rFonts w:ascii="Helvetica" w:hAnsi="Helvetica" w:cs="Helvetica"/>
          <w:i/>
          <w:iCs/>
        </w:rPr>
        <w:t xml:space="preserve"> </w:t>
      </w:r>
      <w:proofErr w:type="spellStart"/>
      <w:r w:rsidRPr="00B7038C">
        <w:rPr>
          <w:rFonts w:ascii="Helvetica" w:hAnsi="Helvetica" w:cs="Helvetica"/>
          <w:i/>
          <w:iCs/>
        </w:rPr>
        <w:t>of</w:t>
      </w:r>
      <w:proofErr w:type="spellEnd"/>
      <w:r w:rsidRPr="00B7038C">
        <w:rPr>
          <w:rFonts w:ascii="Helvetica" w:hAnsi="Helvetica" w:cs="Helvetica"/>
          <w:i/>
          <w:iCs/>
        </w:rPr>
        <w:t xml:space="preserve"> </w:t>
      </w:r>
      <w:proofErr w:type="spellStart"/>
      <w:r w:rsidRPr="00B7038C">
        <w:rPr>
          <w:rFonts w:ascii="Helvetica" w:hAnsi="Helvetica" w:cs="Helvetica"/>
          <w:i/>
          <w:iCs/>
        </w:rPr>
        <w:t>Neuroscience</w:t>
      </w:r>
      <w:proofErr w:type="spellEnd"/>
      <w:r w:rsidRPr="00B7038C">
        <w:rPr>
          <w:rFonts w:ascii="Helvetica" w:hAnsi="Helvetica" w:cs="Helvetica"/>
        </w:rPr>
        <w:t xml:space="preserve">, </w:t>
      </w:r>
      <w:r w:rsidRPr="00B7038C">
        <w:rPr>
          <w:rFonts w:ascii="Helvetica" w:hAnsi="Helvetica" w:cs="Helvetica"/>
          <w:i/>
          <w:iCs/>
        </w:rPr>
        <w:t>35</w:t>
      </w:r>
      <w:r w:rsidRPr="00B7038C">
        <w:rPr>
          <w:rFonts w:ascii="Helvetica" w:hAnsi="Helvetica" w:cs="Helvetica"/>
        </w:rPr>
        <w:t>(7), 1190-1200. https://doi.org/10.1111/j.1460-9568.2011.07986.x</w:t>
      </w:r>
    </w:p>
    <w:p w14:paraId="0ADFDDFF" w14:textId="77777777" w:rsidR="00B7038C" w:rsidRPr="00B7038C" w:rsidRDefault="00B7038C" w:rsidP="00B7038C">
      <w:pPr>
        <w:pStyle w:val="Bibliography"/>
        <w:rPr>
          <w:rFonts w:ascii="Helvetica" w:hAnsi="Helvetica" w:cs="Helvetica"/>
        </w:rPr>
      </w:pPr>
      <w:r w:rsidRPr="00B7038C">
        <w:rPr>
          <w:rFonts w:ascii="Helvetica" w:hAnsi="Helvetica" w:cs="Helvetica"/>
        </w:rPr>
        <w:t xml:space="preserve">Romano, S. A., Pietri, T., Pérez-Schuster, V., </w:t>
      </w:r>
      <w:proofErr w:type="spellStart"/>
      <w:r w:rsidRPr="00B7038C">
        <w:rPr>
          <w:rFonts w:ascii="Helvetica" w:hAnsi="Helvetica" w:cs="Helvetica"/>
        </w:rPr>
        <w:t>Jouary</w:t>
      </w:r>
      <w:proofErr w:type="spellEnd"/>
      <w:r w:rsidRPr="00B7038C">
        <w:rPr>
          <w:rFonts w:ascii="Helvetica" w:hAnsi="Helvetica" w:cs="Helvetica"/>
        </w:rPr>
        <w:t xml:space="preserve">, A., </w:t>
      </w:r>
      <w:proofErr w:type="spellStart"/>
      <w:r w:rsidRPr="00B7038C">
        <w:rPr>
          <w:rFonts w:ascii="Helvetica" w:hAnsi="Helvetica" w:cs="Helvetica"/>
        </w:rPr>
        <w:t>Haudrechy</w:t>
      </w:r>
      <w:proofErr w:type="spellEnd"/>
      <w:r w:rsidRPr="00B7038C">
        <w:rPr>
          <w:rFonts w:ascii="Helvetica" w:hAnsi="Helvetica" w:cs="Helvetica"/>
        </w:rPr>
        <w:t xml:space="preserve">, M., &amp; </w:t>
      </w:r>
      <w:proofErr w:type="spellStart"/>
      <w:r w:rsidRPr="00B7038C">
        <w:rPr>
          <w:rFonts w:ascii="Helvetica" w:hAnsi="Helvetica" w:cs="Helvetica"/>
        </w:rPr>
        <w:t>Sumbre</w:t>
      </w:r>
      <w:proofErr w:type="spellEnd"/>
      <w:r w:rsidRPr="00B7038C">
        <w:rPr>
          <w:rFonts w:ascii="Helvetica" w:hAnsi="Helvetica" w:cs="Helvetica"/>
        </w:rPr>
        <w:t xml:space="preserve">, G. (2015). </w:t>
      </w:r>
      <w:proofErr w:type="spellStart"/>
      <w:r w:rsidRPr="00B7038C">
        <w:rPr>
          <w:rFonts w:ascii="Helvetica" w:hAnsi="Helvetica" w:cs="Helvetica"/>
        </w:rPr>
        <w:t>Spontaneous</w:t>
      </w:r>
      <w:proofErr w:type="spellEnd"/>
      <w:r w:rsidRPr="00B7038C">
        <w:rPr>
          <w:rFonts w:ascii="Helvetica" w:hAnsi="Helvetica" w:cs="Helvetica"/>
        </w:rPr>
        <w:t xml:space="preserve"> Neuronal Network Dynamics </w:t>
      </w:r>
      <w:proofErr w:type="spellStart"/>
      <w:r w:rsidRPr="00B7038C">
        <w:rPr>
          <w:rFonts w:ascii="Helvetica" w:hAnsi="Helvetica" w:cs="Helvetica"/>
        </w:rPr>
        <w:t>Reveal</w:t>
      </w:r>
      <w:proofErr w:type="spellEnd"/>
      <w:r w:rsidRPr="00B7038C">
        <w:rPr>
          <w:rFonts w:ascii="Helvetica" w:hAnsi="Helvetica" w:cs="Helvetica"/>
        </w:rPr>
        <w:t xml:space="preserve"> </w:t>
      </w:r>
      <w:proofErr w:type="spellStart"/>
      <w:r w:rsidRPr="00B7038C">
        <w:rPr>
          <w:rFonts w:ascii="Helvetica" w:hAnsi="Helvetica" w:cs="Helvetica"/>
        </w:rPr>
        <w:t>Circuit’s</w:t>
      </w:r>
      <w:proofErr w:type="spellEnd"/>
      <w:r w:rsidRPr="00B7038C">
        <w:rPr>
          <w:rFonts w:ascii="Helvetica" w:hAnsi="Helvetica" w:cs="Helvetica"/>
        </w:rPr>
        <w:t xml:space="preserve"> </w:t>
      </w:r>
      <w:proofErr w:type="spellStart"/>
      <w:r w:rsidRPr="00B7038C">
        <w:rPr>
          <w:rFonts w:ascii="Helvetica" w:hAnsi="Helvetica" w:cs="Helvetica"/>
        </w:rPr>
        <w:t>Functional</w:t>
      </w:r>
      <w:proofErr w:type="spellEnd"/>
      <w:r w:rsidRPr="00B7038C">
        <w:rPr>
          <w:rFonts w:ascii="Helvetica" w:hAnsi="Helvetica" w:cs="Helvetica"/>
        </w:rPr>
        <w:t xml:space="preserve"> </w:t>
      </w:r>
      <w:proofErr w:type="spellStart"/>
      <w:r w:rsidRPr="00B7038C">
        <w:rPr>
          <w:rFonts w:ascii="Helvetica" w:hAnsi="Helvetica" w:cs="Helvetica"/>
        </w:rPr>
        <w:t>Adaptations</w:t>
      </w:r>
      <w:proofErr w:type="spellEnd"/>
      <w:r w:rsidRPr="00B7038C">
        <w:rPr>
          <w:rFonts w:ascii="Helvetica" w:hAnsi="Helvetica" w:cs="Helvetica"/>
        </w:rPr>
        <w:t xml:space="preserve"> </w:t>
      </w:r>
      <w:proofErr w:type="spellStart"/>
      <w:r w:rsidRPr="00B7038C">
        <w:rPr>
          <w:rFonts w:ascii="Helvetica" w:hAnsi="Helvetica" w:cs="Helvetica"/>
        </w:rPr>
        <w:t>for</w:t>
      </w:r>
      <w:proofErr w:type="spellEnd"/>
      <w:r w:rsidRPr="00B7038C">
        <w:rPr>
          <w:rFonts w:ascii="Helvetica" w:hAnsi="Helvetica" w:cs="Helvetica"/>
        </w:rPr>
        <w:t xml:space="preserve"> </w:t>
      </w:r>
      <w:proofErr w:type="spellStart"/>
      <w:r w:rsidRPr="00B7038C">
        <w:rPr>
          <w:rFonts w:ascii="Helvetica" w:hAnsi="Helvetica" w:cs="Helvetica"/>
        </w:rPr>
        <w:t>Behavior</w:t>
      </w:r>
      <w:proofErr w:type="spellEnd"/>
      <w:r w:rsidRPr="00B7038C">
        <w:rPr>
          <w:rFonts w:ascii="Helvetica" w:hAnsi="Helvetica" w:cs="Helvetica"/>
        </w:rPr>
        <w:t xml:space="preserve">. </w:t>
      </w:r>
      <w:proofErr w:type="spellStart"/>
      <w:r w:rsidRPr="00B7038C">
        <w:rPr>
          <w:rFonts w:ascii="Helvetica" w:hAnsi="Helvetica" w:cs="Helvetica"/>
          <w:i/>
          <w:iCs/>
        </w:rPr>
        <w:t>Neuron</w:t>
      </w:r>
      <w:proofErr w:type="spellEnd"/>
      <w:r w:rsidRPr="00B7038C">
        <w:rPr>
          <w:rFonts w:ascii="Helvetica" w:hAnsi="Helvetica" w:cs="Helvetica"/>
        </w:rPr>
        <w:t xml:space="preserve">, </w:t>
      </w:r>
      <w:r w:rsidRPr="00B7038C">
        <w:rPr>
          <w:rFonts w:ascii="Helvetica" w:hAnsi="Helvetica" w:cs="Helvetica"/>
          <w:i/>
          <w:iCs/>
        </w:rPr>
        <w:t>85</w:t>
      </w:r>
      <w:r w:rsidRPr="00B7038C">
        <w:rPr>
          <w:rFonts w:ascii="Helvetica" w:hAnsi="Helvetica" w:cs="Helvetica"/>
        </w:rPr>
        <w:t>(5), 1070-1085. https://doi.org/10.1016/j.neuron.2015.01.027</w:t>
      </w:r>
    </w:p>
    <w:p w14:paraId="4954373C" w14:textId="77777777" w:rsidR="00B7038C" w:rsidRPr="00B7038C" w:rsidRDefault="00B7038C" w:rsidP="00B7038C">
      <w:pPr>
        <w:pStyle w:val="Bibliography"/>
        <w:rPr>
          <w:rFonts w:ascii="Helvetica" w:hAnsi="Helvetica" w:cs="Helvetica"/>
        </w:rPr>
      </w:pPr>
      <w:proofErr w:type="spellStart"/>
      <w:r w:rsidRPr="00B7038C">
        <w:rPr>
          <w:rFonts w:ascii="Helvetica" w:hAnsi="Helvetica" w:cs="Helvetica"/>
        </w:rPr>
        <w:t>Stojić</w:t>
      </w:r>
      <w:proofErr w:type="spellEnd"/>
      <w:r w:rsidRPr="00B7038C">
        <w:rPr>
          <w:rFonts w:ascii="Helvetica" w:hAnsi="Helvetica" w:cs="Helvetica"/>
        </w:rPr>
        <w:t xml:space="preserve">, H., </w:t>
      </w:r>
      <w:proofErr w:type="spellStart"/>
      <w:r w:rsidRPr="00B7038C">
        <w:rPr>
          <w:rFonts w:ascii="Helvetica" w:hAnsi="Helvetica" w:cs="Helvetica"/>
        </w:rPr>
        <w:t>Orquin</w:t>
      </w:r>
      <w:proofErr w:type="spellEnd"/>
      <w:r w:rsidRPr="00B7038C">
        <w:rPr>
          <w:rFonts w:ascii="Helvetica" w:hAnsi="Helvetica" w:cs="Helvetica"/>
        </w:rPr>
        <w:t xml:space="preserve">, J. L., Dayan, P., Dolan, R. J., &amp; </w:t>
      </w:r>
      <w:proofErr w:type="spellStart"/>
      <w:r w:rsidRPr="00B7038C">
        <w:rPr>
          <w:rFonts w:ascii="Helvetica" w:hAnsi="Helvetica" w:cs="Helvetica"/>
        </w:rPr>
        <w:t>Speekenbrink</w:t>
      </w:r>
      <w:proofErr w:type="spellEnd"/>
      <w:r w:rsidRPr="00B7038C">
        <w:rPr>
          <w:rFonts w:ascii="Helvetica" w:hAnsi="Helvetica" w:cs="Helvetica"/>
        </w:rPr>
        <w:t xml:space="preserve">, M. (2020). </w:t>
      </w:r>
      <w:proofErr w:type="spellStart"/>
      <w:r w:rsidRPr="00B7038C">
        <w:rPr>
          <w:rFonts w:ascii="Helvetica" w:hAnsi="Helvetica" w:cs="Helvetica"/>
        </w:rPr>
        <w:t>Uncertainty</w:t>
      </w:r>
      <w:proofErr w:type="spellEnd"/>
      <w:r w:rsidRPr="00B7038C">
        <w:rPr>
          <w:rFonts w:ascii="Helvetica" w:hAnsi="Helvetica" w:cs="Helvetica"/>
        </w:rPr>
        <w:t xml:space="preserve"> in </w:t>
      </w:r>
      <w:proofErr w:type="spellStart"/>
      <w:r w:rsidRPr="00B7038C">
        <w:rPr>
          <w:rFonts w:ascii="Helvetica" w:hAnsi="Helvetica" w:cs="Helvetica"/>
        </w:rPr>
        <w:t>learning</w:t>
      </w:r>
      <w:proofErr w:type="spellEnd"/>
      <w:r w:rsidRPr="00B7038C">
        <w:rPr>
          <w:rFonts w:ascii="Helvetica" w:hAnsi="Helvetica" w:cs="Helvetica"/>
        </w:rPr>
        <w:t xml:space="preserve">, </w:t>
      </w:r>
      <w:proofErr w:type="spellStart"/>
      <w:r w:rsidRPr="00B7038C">
        <w:rPr>
          <w:rFonts w:ascii="Helvetica" w:hAnsi="Helvetica" w:cs="Helvetica"/>
        </w:rPr>
        <w:t>choice</w:t>
      </w:r>
      <w:proofErr w:type="spellEnd"/>
      <w:r w:rsidRPr="00B7038C">
        <w:rPr>
          <w:rFonts w:ascii="Helvetica" w:hAnsi="Helvetica" w:cs="Helvetica"/>
        </w:rPr>
        <w:t xml:space="preserve">, and visual </w:t>
      </w:r>
      <w:proofErr w:type="spellStart"/>
      <w:r w:rsidRPr="00B7038C">
        <w:rPr>
          <w:rFonts w:ascii="Helvetica" w:hAnsi="Helvetica" w:cs="Helvetica"/>
        </w:rPr>
        <w:t>fixation</w:t>
      </w:r>
      <w:proofErr w:type="spellEnd"/>
      <w:r w:rsidRPr="00B7038C">
        <w:rPr>
          <w:rFonts w:ascii="Helvetica" w:hAnsi="Helvetica" w:cs="Helvetica"/>
        </w:rPr>
        <w:t xml:space="preserve">. </w:t>
      </w:r>
      <w:proofErr w:type="spellStart"/>
      <w:r w:rsidRPr="00B7038C">
        <w:rPr>
          <w:rFonts w:ascii="Helvetica" w:hAnsi="Helvetica" w:cs="Helvetica"/>
          <w:i/>
          <w:iCs/>
        </w:rPr>
        <w:t>Proceedings</w:t>
      </w:r>
      <w:proofErr w:type="spellEnd"/>
      <w:r w:rsidRPr="00B7038C">
        <w:rPr>
          <w:rFonts w:ascii="Helvetica" w:hAnsi="Helvetica" w:cs="Helvetica"/>
          <w:i/>
          <w:iCs/>
        </w:rPr>
        <w:t xml:space="preserve"> </w:t>
      </w:r>
      <w:proofErr w:type="spellStart"/>
      <w:r w:rsidRPr="00B7038C">
        <w:rPr>
          <w:rFonts w:ascii="Helvetica" w:hAnsi="Helvetica" w:cs="Helvetica"/>
          <w:i/>
          <w:iCs/>
        </w:rPr>
        <w:t>of</w:t>
      </w:r>
      <w:proofErr w:type="spellEnd"/>
      <w:r w:rsidRPr="00B7038C">
        <w:rPr>
          <w:rFonts w:ascii="Helvetica" w:hAnsi="Helvetica" w:cs="Helvetica"/>
          <w:i/>
          <w:iCs/>
        </w:rPr>
        <w:t xml:space="preserve"> </w:t>
      </w:r>
      <w:proofErr w:type="spellStart"/>
      <w:r w:rsidRPr="00B7038C">
        <w:rPr>
          <w:rFonts w:ascii="Helvetica" w:hAnsi="Helvetica" w:cs="Helvetica"/>
          <w:i/>
          <w:iCs/>
        </w:rPr>
        <w:t>the</w:t>
      </w:r>
      <w:proofErr w:type="spellEnd"/>
      <w:r w:rsidRPr="00B7038C">
        <w:rPr>
          <w:rFonts w:ascii="Helvetica" w:hAnsi="Helvetica" w:cs="Helvetica"/>
          <w:i/>
          <w:iCs/>
        </w:rPr>
        <w:t xml:space="preserve"> </w:t>
      </w:r>
      <w:proofErr w:type="spellStart"/>
      <w:r w:rsidRPr="00B7038C">
        <w:rPr>
          <w:rFonts w:ascii="Helvetica" w:hAnsi="Helvetica" w:cs="Helvetica"/>
          <w:i/>
          <w:iCs/>
        </w:rPr>
        <w:t>National</w:t>
      </w:r>
      <w:proofErr w:type="spellEnd"/>
      <w:r w:rsidRPr="00B7038C">
        <w:rPr>
          <w:rFonts w:ascii="Helvetica" w:hAnsi="Helvetica" w:cs="Helvetica"/>
          <w:i/>
          <w:iCs/>
        </w:rPr>
        <w:t xml:space="preserve"> </w:t>
      </w:r>
      <w:proofErr w:type="spellStart"/>
      <w:r w:rsidRPr="00B7038C">
        <w:rPr>
          <w:rFonts w:ascii="Helvetica" w:hAnsi="Helvetica" w:cs="Helvetica"/>
          <w:i/>
          <w:iCs/>
        </w:rPr>
        <w:t>Academy</w:t>
      </w:r>
      <w:proofErr w:type="spellEnd"/>
      <w:r w:rsidRPr="00B7038C">
        <w:rPr>
          <w:rFonts w:ascii="Helvetica" w:hAnsi="Helvetica" w:cs="Helvetica"/>
          <w:i/>
          <w:iCs/>
        </w:rPr>
        <w:t xml:space="preserve"> </w:t>
      </w:r>
      <w:proofErr w:type="spellStart"/>
      <w:r w:rsidRPr="00B7038C">
        <w:rPr>
          <w:rFonts w:ascii="Helvetica" w:hAnsi="Helvetica" w:cs="Helvetica"/>
          <w:i/>
          <w:iCs/>
        </w:rPr>
        <w:t>of</w:t>
      </w:r>
      <w:proofErr w:type="spellEnd"/>
      <w:r w:rsidRPr="00B7038C">
        <w:rPr>
          <w:rFonts w:ascii="Helvetica" w:hAnsi="Helvetica" w:cs="Helvetica"/>
          <w:i/>
          <w:iCs/>
        </w:rPr>
        <w:t xml:space="preserve"> </w:t>
      </w:r>
      <w:proofErr w:type="spellStart"/>
      <w:r w:rsidRPr="00B7038C">
        <w:rPr>
          <w:rFonts w:ascii="Helvetica" w:hAnsi="Helvetica" w:cs="Helvetica"/>
          <w:i/>
          <w:iCs/>
        </w:rPr>
        <w:t>Sciences</w:t>
      </w:r>
      <w:proofErr w:type="spellEnd"/>
      <w:r w:rsidRPr="00B7038C">
        <w:rPr>
          <w:rFonts w:ascii="Helvetica" w:hAnsi="Helvetica" w:cs="Helvetica"/>
        </w:rPr>
        <w:t xml:space="preserve">, </w:t>
      </w:r>
      <w:r w:rsidRPr="00B7038C">
        <w:rPr>
          <w:rFonts w:ascii="Helvetica" w:hAnsi="Helvetica" w:cs="Helvetica"/>
          <w:i/>
          <w:iCs/>
        </w:rPr>
        <w:t>117</w:t>
      </w:r>
      <w:r w:rsidRPr="00B7038C">
        <w:rPr>
          <w:rFonts w:ascii="Helvetica" w:hAnsi="Helvetica" w:cs="Helvetica"/>
        </w:rPr>
        <w:t>(6), 3291-3300. https://doi.org/10.1073/pnas.1911348117</w:t>
      </w:r>
    </w:p>
    <w:p w14:paraId="3ED7E117" w14:textId="77777777" w:rsidR="00B7038C" w:rsidRPr="00B7038C" w:rsidRDefault="00B7038C" w:rsidP="00B7038C">
      <w:pPr>
        <w:pStyle w:val="Bibliography"/>
        <w:rPr>
          <w:rFonts w:ascii="Helvetica" w:hAnsi="Helvetica" w:cs="Helvetica"/>
        </w:rPr>
      </w:pPr>
      <w:r w:rsidRPr="00B7038C">
        <w:rPr>
          <w:rFonts w:ascii="Helvetica" w:hAnsi="Helvetica" w:cs="Helvetica"/>
        </w:rPr>
        <w:lastRenderedPageBreak/>
        <w:t xml:space="preserve">Sutton, R. S., &amp; </w:t>
      </w:r>
      <w:proofErr w:type="spellStart"/>
      <w:r w:rsidRPr="00B7038C">
        <w:rPr>
          <w:rFonts w:ascii="Helvetica" w:hAnsi="Helvetica" w:cs="Helvetica"/>
        </w:rPr>
        <w:t>Barto</w:t>
      </w:r>
      <w:proofErr w:type="spellEnd"/>
      <w:r w:rsidRPr="00B7038C">
        <w:rPr>
          <w:rFonts w:ascii="Helvetica" w:hAnsi="Helvetica" w:cs="Helvetica"/>
        </w:rPr>
        <w:t xml:space="preserve">, A. (2020). </w:t>
      </w:r>
      <w:proofErr w:type="spellStart"/>
      <w:r w:rsidRPr="00B7038C">
        <w:rPr>
          <w:rFonts w:ascii="Helvetica" w:hAnsi="Helvetica" w:cs="Helvetica"/>
          <w:i/>
          <w:iCs/>
        </w:rPr>
        <w:t>Reinforcement</w:t>
      </w:r>
      <w:proofErr w:type="spellEnd"/>
      <w:r w:rsidRPr="00B7038C">
        <w:rPr>
          <w:rFonts w:ascii="Helvetica" w:hAnsi="Helvetica" w:cs="Helvetica"/>
          <w:i/>
          <w:iCs/>
        </w:rPr>
        <w:t xml:space="preserve"> </w:t>
      </w:r>
      <w:proofErr w:type="spellStart"/>
      <w:r w:rsidRPr="00B7038C">
        <w:rPr>
          <w:rFonts w:ascii="Helvetica" w:hAnsi="Helvetica" w:cs="Helvetica"/>
          <w:i/>
          <w:iCs/>
        </w:rPr>
        <w:t>learning</w:t>
      </w:r>
      <w:proofErr w:type="spellEnd"/>
      <w:r w:rsidRPr="00B7038C">
        <w:rPr>
          <w:rFonts w:ascii="Helvetica" w:hAnsi="Helvetica" w:cs="Helvetica"/>
          <w:i/>
          <w:iCs/>
        </w:rPr>
        <w:t xml:space="preserve">: </w:t>
      </w:r>
      <w:proofErr w:type="spellStart"/>
      <w:r w:rsidRPr="00B7038C">
        <w:rPr>
          <w:rFonts w:ascii="Helvetica" w:hAnsi="Helvetica" w:cs="Helvetica"/>
          <w:i/>
          <w:iCs/>
        </w:rPr>
        <w:t>An</w:t>
      </w:r>
      <w:proofErr w:type="spellEnd"/>
      <w:r w:rsidRPr="00B7038C">
        <w:rPr>
          <w:rFonts w:ascii="Helvetica" w:hAnsi="Helvetica" w:cs="Helvetica"/>
          <w:i/>
          <w:iCs/>
        </w:rPr>
        <w:t xml:space="preserve"> </w:t>
      </w:r>
      <w:proofErr w:type="spellStart"/>
      <w:r w:rsidRPr="00B7038C">
        <w:rPr>
          <w:rFonts w:ascii="Helvetica" w:hAnsi="Helvetica" w:cs="Helvetica"/>
          <w:i/>
          <w:iCs/>
        </w:rPr>
        <w:t>introduction</w:t>
      </w:r>
      <w:proofErr w:type="spellEnd"/>
      <w:r w:rsidRPr="00B7038C">
        <w:rPr>
          <w:rFonts w:ascii="Helvetica" w:hAnsi="Helvetica" w:cs="Helvetica"/>
        </w:rPr>
        <w:t xml:space="preserve"> (</w:t>
      </w:r>
      <w:proofErr w:type="spellStart"/>
      <w:r w:rsidRPr="00B7038C">
        <w:rPr>
          <w:rFonts w:ascii="Helvetica" w:hAnsi="Helvetica" w:cs="Helvetica"/>
        </w:rPr>
        <w:t>Second</w:t>
      </w:r>
      <w:proofErr w:type="spellEnd"/>
      <w:r w:rsidRPr="00B7038C">
        <w:rPr>
          <w:rFonts w:ascii="Helvetica" w:hAnsi="Helvetica" w:cs="Helvetica"/>
        </w:rPr>
        <w:t xml:space="preserve"> </w:t>
      </w:r>
      <w:proofErr w:type="spellStart"/>
      <w:r w:rsidRPr="00B7038C">
        <w:rPr>
          <w:rFonts w:ascii="Helvetica" w:hAnsi="Helvetica" w:cs="Helvetica"/>
        </w:rPr>
        <w:t>edition</w:t>
      </w:r>
      <w:proofErr w:type="spellEnd"/>
      <w:r w:rsidRPr="00B7038C">
        <w:rPr>
          <w:rFonts w:ascii="Helvetica" w:hAnsi="Helvetica" w:cs="Helvetica"/>
        </w:rPr>
        <w:t xml:space="preserve">). </w:t>
      </w:r>
      <w:proofErr w:type="spellStart"/>
      <w:r w:rsidRPr="00B7038C">
        <w:rPr>
          <w:rFonts w:ascii="Helvetica" w:hAnsi="Helvetica" w:cs="Helvetica"/>
        </w:rPr>
        <w:t>The</w:t>
      </w:r>
      <w:proofErr w:type="spellEnd"/>
      <w:r w:rsidRPr="00B7038C">
        <w:rPr>
          <w:rFonts w:ascii="Helvetica" w:hAnsi="Helvetica" w:cs="Helvetica"/>
        </w:rPr>
        <w:t xml:space="preserve"> MIT </w:t>
      </w:r>
      <w:proofErr w:type="spellStart"/>
      <w:r w:rsidRPr="00B7038C">
        <w:rPr>
          <w:rFonts w:ascii="Helvetica" w:hAnsi="Helvetica" w:cs="Helvetica"/>
        </w:rPr>
        <w:t>Press</w:t>
      </w:r>
      <w:proofErr w:type="spellEnd"/>
      <w:r w:rsidRPr="00B7038C">
        <w:rPr>
          <w:rFonts w:ascii="Helvetica" w:hAnsi="Helvetica" w:cs="Helvetica"/>
        </w:rPr>
        <w:t>.</w:t>
      </w:r>
    </w:p>
    <w:p w14:paraId="7AE2F3E9" w14:textId="77777777" w:rsidR="00B7038C" w:rsidRPr="00B7038C" w:rsidRDefault="00B7038C" w:rsidP="00B7038C">
      <w:pPr>
        <w:pStyle w:val="Bibliography"/>
        <w:rPr>
          <w:rFonts w:ascii="Helvetica" w:hAnsi="Helvetica" w:cs="Helvetica"/>
        </w:rPr>
      </w:pPr>
      <w:r w:rsidRPr="00B7038C">
        <w:rPr>
          <w:rFonts w:ascii="Helvetica" w:hAnsi="Helvetica" w:cs="Helvetica"/>
        </w:rPr>
        <w:t xml:space="preserve">Viswanathan, G. M., </w:t>
      </w:r>
      <w:proofErr w:type="spellStart"/>
      <w:r w:rsidRPr="00B7038C">
        <w:rPr>
          <w:rFonts w:ascii="Helvetica" w:hAnsi="Helvetica" w:cs="Helvetica"/>
        </w:rPr>
        <w:t>Buldyrev</w:t>
      </w:r>
      <w:proofErr w:type="spellEnd"/>
      <w:r w:rsidRPr="00B7038C">
        <w:rPr>
          <w:rFonts w:ascii="Helvetica" w:hAnsi="Helvetica" w:cs="Helvetica"/>
        </w:rPr>
        <w:t xml:space="preserve">, S. V., </w:t>
      </w:r>
      <w:proofErr w:type="spellStart"/>
      <w:r w:rsidRPr="00B7038C">
        <w:rPr>
          <w:rFonts w:ascii="Helvetica" w:hAnsi="Helvetica" w:cs="Helvetica"/>
        </w:rPr>
        <w:t>Havlin</w:t>
      </w:r>
      <w:proofErr w:type="spellEnd"/>
      <w:r w:rsidRPr="00B7038C">
        <w:rPr>
          <w:rFonts w:ascii="Helvetica" w:hAnsi="Helvetica" w:cs="Helvetica"/>
        </w:rPr>
        <w:t xml:space="preserve">, S., da Luz, M. G., Raposo, E. P., &amp; Stanley, H. E. (1999). </w:t>
      </w:r>
      <w:proofErr w:type="spellStart"/>
      <w:r w:rsidRPr="00B7038C">
        <w:rPr>
          <w:rFonts w:ascii="Helvetica" w:hAnsi="Helvetica" w:cs="Helvetica"/>
        </w:rPr>
        <w:t>Optimizing</w:t>
      </w:r>
      <w:proofErr w:type="spellEnd"/>
      <w:r w:rsidRPr="00B7038C">
        <w:rPr>
          <w:rFonts w:ascii="Helvetica" w:hAnsi="Helvetica" w:cs="Helvetica"/>
        </w:rPr>
        <w:t xml:space="preserve"> </w:t>
      </w:r>
      <w:proofErr w:type="spellStart"/>
      <w:r w:rsidRPr="00B7038C">
        <w:rPr>
          <w:rFonts w:ascii="Helvetica" w:hAnsi="Helvetica" w:cs="Helvetica"/>
        </w:rPr>
        <w:t>the</w:t>
      </w:r>
      <w:proofErr w:type="spellEnd"/>
      <w:r w:rsidRPr="00B7038C">
        <w:rPr>
          <w:rFonts w:ascii="Helvetica" w:hAnsi="Helvetica" w:cs="Helvetica"/>
        </w:rPr>
        <w:t xml:space="preserve"> </w:t>
      </w:r>
      <w:proofErr w:type="spellStart"/>
      <w:r w:rsidRPr="00B7038C">
        <w:rPr>
          <w:rFonts w:ascii="Helvetica" w:hAnsi="Helvetica" w:cs="Helvetica"/>
        </w:rPr>
        <w:t>success</w:t>
      </w:r>
      <w:proofErr w:type="spellEnd"/>
      <w:r w:rsidRPr="00B7038C">
        <w:rPr>
          <w:rFonts w:ascii="Helvetica" w:hAnsi="Helvetica" w:cs="Helvetica"/>
        </w:rPr>
        <w:t xml:space="preserve"> </w:t>
      </w:r>
      <w:proofErr w:type="spellStart"/>
      <w:r w:rsidRPr="00B7038C">
        <w:rPr>
          <w:rFonts w:ascii="Helvetica" w:hAnsi="Helvetica" w:cs="Helvetica"/>
        </w:rPr>
        <w:t>of</w:t>
      </w:r>
      <w:proofErr w:type="spellEnd"/>
      <w:r w:rsidRPr="00B7038C">
        <w:rPr>
          <w:rFonts w:ascii="Helvetica" w:hAnsi="Helvetica" w:cs="Helvetica"/>
        </w:rPr>
        <w:t xml:space="preserve"> </w:t>
      </w:r>
      <w:proofErr w:type="spellStart"/>
      <w:r w:rsidRPr="00B7038C">
        <w:rPr>
          <w:rFonts w:ascii="Helvetica" w:hAnsi="Helvetica" w:cs="Helvetica"/>
        </w:rPr>
        <w:t>random</w:t>
      </w:r>
      <w:proofErr w:type="spellEnd"/>
      <w:r w:rsidRPr="00B7038C">
        <w:rPr>
          <w:rFonts w:ascii="Helvetica" w:hAnsi="Helvetica" w:cs="Helvetica"/>
        </w:rPr>
        <w:t xml:space="preserve"> </w:t>
      </w:r>
      <w:proofErr w:type="spellStart"/>
      <w:r w:rsidRPr="00B7038C">
        <w:rPr>
          <w:rFonts w:ascii="Helvetica" w:hAnsi="Helvetica" w:cs="Helvetica"/>
        </w:rPr>
        <w:t>searches</w:t>
      </w:r>
      <w:proofErr w:type="spellEnd"/>
      <w:r w:rsidRPr="00B7038C">
        <w:rPr>
          <w:rFonts w:ascii="Helvetica" w:hAnsi="Helvetica" w:cs="Helvetica"/>
        </w:rPr>
        <w:t xml:space="preserve">. </w:t>
      </w:r>
      <w:proofErr w:type="spellStart"/>
      <w:r w:rsidRPr="00B7038C">
        <w:rPr>
          <w:rFonts w:ascii="Helvetica" w:hAnsi="Helvetica" w:cs="Helvetica"/>
          <w:i/>
          <w:iCs/>
        </w:rPr>
        <w:t>Nature</w:t>
      </w:r>
      <w:proofErr w:type="spellEnd"/>
      <w:r w:rsidRPr="00B7038C">
        <w:rPr>
          <w:rFonts w:ascii="Helvetica" w:hAnsi="Helvetica" w:cs="Helvetica"/>
        </w:rPr>
        <w:t xml:space="preserve">, </w:t>
      </w:r>
      <w:r w:rsidRPr="00B7038C">
        <w:rPr>
          <w:rFonts w:ascii="Helvetica" w:hAnsi="Helvetica" w:cs="Helvetica"/>
          <w:i/>
          <w:iCs/>
        </w:rPr>
        <w:t>401</w:t>
      </w:r>
      <w:r w:rsidRPr="00B7038C">
        <w:rPr>
          <w:rFonts w:ascii="Helvetica" w:hAnsi="Helvetica" w:cs="Helvetica"/>
        </w:rPr>
        <w:t>(6756), 911-914. https://doi.org/10.1038/44831</w:t>
      </w:r>
    </w:p>
    <w:p w14:paraId="40CA4613" w14:textId="5F5E3FCE" w:rsidR="00B7038C" w:rsidRPr="00B7038C" w:rsidRDefault="00B7038C" w:rsidP="00B7038C">
      <w:pPr>
        <w:rPr>
          <w:rFonts w:ascii="Helvetica" w:hAnsi="Helvetica" w:cs="Helvetica"/>
        </w:rPr>
      </w:pPr>
      <w:r w:rsidRPr="00B7038C">
        <w:rPr>
          <w:rFonts w:ascii="Helvetica" w:hAnsi="Helvetica" w:cs="Helvetica"/>
        </w:rPr>
        <w:fldChar w:fldCharType="end"/>
      </w:r>
    </w:p>
    <w:sectPr w:rsidR="00B7038C" w:rsidRPr="00B703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3585B"/>
    <w:multiLevelType w:val="hybridMultilevel"/>
    <w:tmpl w:val="394EBE1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DB62032"/>
    <w:multiLevelType w:val="hybridMultilevel"/>
    <w:tmpl w:val="40464C76"/>
    <w:lvl w:ilvl="0" w:tplc="91EA498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AF41D58"/>
    <w:multiLevelType w:val="hybridMultilevel"/>
    <w:tmpl w:val="40C679A4"/>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863398431">
    <w:abstractNumId w:val="1"/>
  </w:num>
  <w:num w:numId="2" w16cid:durableId="648052458">
    <w:abstractNumId w:val="2"/>
  </w:num>
  <w:num w:numId="3" w16cid:durableId="57753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F6"/>
    <w:rsid w:val="000075CA"/>
    <w:rsid w:val="00111038"/>
    <w:rsid w:val="001465ED"/>
    <w:rsid w:val="0017673A"/>
    <w:rsid w:val="001C193E"/>
    <w:rsid w:val="001F2A2E"/>
    <w:rsid w:val="002078F6"/>
    <w:rsid w:val="0022418D"/>
    <w:rsid w:val="002530E4"/>
    <w:rsid w:val="002D0034"/>
    <w:rsid w:val="00311DF9"/>
    <w:rsid w:val="0033655C"/>
    <w:rsid w:val="00374F40"/>
    <w:rsid w:val="003866D8"/>
    <w:rsid w:val="003B232D"/>
    <w:rsid w:val="0040582D"/>
    <w:rsid w:val="004068F9"/>
    <w:rsid w:val="00413F11"/>
    <w:rsid w:val="00424FEC"/>
    <w:rsid w:val="00425D80"/>
    <w:rsid w:val="004327EC"/>
    <w:rsid w:val="004B16E6"/>
    <w:rsid w:val="004E1FC5"/>
    <w:rsid w:val="00517226"/>
    <w:rsid w:val="00535DB2"/>
    <w:rsid w:val="005644F7"/>
    <w:rsid w:val="00584779"/>
    <w:rsid w:val="005848B8"/>
    <w:rsid w:val="0058687A"/>
    <w:rsid w:val="005A24A5"/>
    <w:rsid w:val="006F7A04"/>
    <w:rsid w:val="00701F50"/>
    <w:rsid w:val="0072000D"/>
    <w:rsid w:val="007D06AB"/>
    <w:rsid w:val="00807148"/>
    <w:rsid w:val="008C179D"/>
    <w:rsid w:val="008D4E20"/>
    <w:rsid w:val="008F15D3"/>
    <w:rsid w:val="00932372"/>
    <w:rsid w:val="00967D4D"/>
    <w:rsid w:val="009977EE"/>
    <w:rsid w:val="009A6F68"/>
    <w:rsid w:val="009D6AC0"/>
    <w:rsid w:val="009E79A1"/>
    <w:rsid w:val="00A10626"/>
    <w:rsid w:val="00A3163D"/>
    <w:rsid w:val="00AE2FE7"/>
    <w:rsid w:val="00B147A0"/>
    <w:rsid w:val="00B32D12"/>
    <w:rsid w:val="00B7038C"/>
    <w:rsid w:val="00B704DC"/>
    <w:rsid w:val="00BA70EC"/>
    <w:rsid w:val="00BC350B"/>
    <w:rsid w:val="00C414A3"/>
    <w:rsid w:val="00C74E40"/>
    <w:rsid w:val="00D37007"/>
    <w:rsid w:val="00D50174"/>
    <w:rsid w:val="00EF08D4"/>
    <w:rsid w:val="00F05142"/>
    <w:rsid w:val="00F31BCC"/>
    <w:rsid w:val="00F32389"/>
    <w:rsid w:val="00F84EA5"/>
    <w:rsid w:val="00F9592E"/>
    <w:rsid w:val="00FA6CEB"/>
    <w:rsid w:val="00FB184C"/>
    <w:rsid w:val="00FC31AE"/>
    <w:rsid w:val="00FE4C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90339"/>
  <w15:chartTrackingRefBased/>
  <w15:docId w15:val="{E1357A5E-33B1-43EA-8E39-98D987B6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8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8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8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8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8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8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8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8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8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8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8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8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8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8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8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8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8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8F6"/>
    <w:rPr>
      <w:rFonts w:eastAsiaTheme="majorEastAsia" w:cstheme="majorBidi"/>
      <w:color w:val="272727" w:themeColor="text1" w:themeTint="D8"/>
    </w:rPr>
  </w:style>
  <w:style w:type="paragraph" w:styleId="Title">
    <w:name w:val="Title"/>
    <w:basedOn w:val="Normal"/>
    <w:next w:val="Normal"/>
    <w:link w:val="TitleChar"/>
    <w:uiPriority w:val="10"/>
    <w:qFormat/>
    <w:rsid w:val="002078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8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8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8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8F6"/>
    <w:pPr>
      <w:spacing w:before="160"/>
      <w:jc w:val="center"/>
    </w:pPr>
    <w:rPr>
      <w:i/>
      <w:iCs/>
      <w:color w:val="404040" w:themeColor="text1" w:themeTint="BF"/>
    </w:rPr>
  </w:style>
  <w:style w:type="character" w:customStyle="1" w:styleId="QuoteChar">
    <w:name w:val="Quote Char"/>
    <w:basedOn w:val="DefaultParagraphFont"/>
    <w:link w:val="Quote"/>
    <w:uiPriority w:val="29"/>
    <w:rsid w:val="002078F6"/>
    <w:rPr>
      <w:i/>
      <w:iCs/>
      <w:color w:val="404040" w:themeColor="text1" w:themeTint="BF"/>
    </w:rPr>
  </w:style>
  <w:style w:type="paragraph" w:styleId="ListParagraph">
    <w:name w:val="List Paragraph"/>
    <w:basedOn w:val="Normal"/>
    <w:uiPriority w:val="34"/>
    <w:qFormat/>
    <w:rsid w:val="002078F6"/>
    <w:pPr>
      <w:ind w:left="720"/>
      <w:contextualSpacing/>
    </w:pPr>
  </w:style>
  <w:style w:type="character" w:styleId="IntenseEmphasis">
    <w:name w:val="Intense Emphasis"/>
    <w:basedOn w:val="DefaultParagraphFont"/>
    <w:uiPriority w:val="21"/>
    <w:qFormat/>
    <w:rsid w:val="002078F6"/>
    <w:rPr>
      <w:i/>
      <w:iCs/>
      <w:color w:val="0F4761" w:themeColor="accent1" w:themeShade="BF"/>
    </w:rPr>
  </w:style>
  <w:style w:type="paragraph" w:styleId="IntenseQuote">
    <w:name w:val="Intense Quote"/>
    <w:basedOn w:val="Normal"/>
    <w:next w:val="Normal"/>
    <w:link w:val="IntenseQuoteChar"/>
    <w:uiPriority w:val="30"/>
    <w:qFormat/>
    <w:rsid w:val="002078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8F6"/>
    <w:rPr>
      <w:i/>
      <w:iCs/>
      <w:color w:val="0F4761" w:themeColor="accent1" w:themeShade="BF"/>
    </w:rPr>
  </w:style>
  <w:style w:type="character" w:styleId="IntenseReference">
    <w:name w:val="Intense Reference"/>
    <w:basedOn w:val="DefaultParagraphFont"/>
    <w:uiPriority w:val="32"/>
    <w:qFormat/>
    <w:rsid w:val="002078F6"/>
    <w:rPr>
      <w:b/>
      <w:bCs/>
      <w:smallCaps/>
      <w:color w:val="0F4761" w:themeColor="accent1" w:themeShade="BF"/>
      <w:spacing w:val="5"/>
    </w:rPr>
  </w:style>
  <w:style w:type="character" w:styleId="Hyperlink">
    <w:name w:val="Hyperlink"/>
    <w:basedOn w:val="DefaultParagraphFont"/>
    <w:uiPriority w:val="99"/>
    <w:unhideWhenUsed/>
    <w:rsid w:val="006F7A04"/>
    <w:rPr>
      <w:color w:val="467886" w:themeColor="hyperlink"/>
      <w:u w:val="single"/>
    </w:rPr>
  </w:style>
  <w:style w:type="character" w:styleId="UnresolvedMention">
    <w:name w:val="Unresolved Mention"/>
    <w:basedOn w:val="DefaultParagraphFont"/>
    <w:uiPriority w:val="99"/>
    <w:semiHidden/>
    <w:unhideWhenUsed/>
    <w:rsid w:val="006F7A04"/>
    <w:rPr>
      <w:color w:val="605E5C"/>
      <w:shd w:val="clear" w:color="auto" w:fill="E1DFDD"/>
    </w:rPr>
  </w:style>
  <w:style w:type="character" w:styleId="PlaceholderText">
    <w:name w:val="Placeholder Text"/>
    <w:basedOn w:val="DefaultParagraphFont"/>
    <w:uiPriority w:val="99"/>
    <w:semiHidden/>
    <w:rsid w:val="006F7A04"/>
    <w:rPr>
      <w:color w:val="666666"/>
    </w:rPr>
  </w:style>
  <w:style w:type="paragraph" w:styleId="Caption">
    <w:name w:val="caption"/>
    <w:basedOn w:val="Normal"/>
    <w:next w:val="Normal"/>
    <w:uiPriority w:val="35"/>
    <w:unhideWhenUsed/>
    <w:qFormat/>
    <w:rsid w:val="00701F50"/>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B7038C"/>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07648">
      <w:bodyDiv w:val="1"/>
      <w:marLeft w:val="0"/>
      <w:marRight w:val="0"/>
      <w:marTop w:val="0"/>
      <w:marBottom w:val="0"/>
      <w:divBdr>
        <w:top w:val="none" w:sz="0" w:space="0" w:color="auto"/>
        <w:left w:val="none" w:sz="0" w:space="0" w:color="auto"/>
        <w:bottom w:val="none" w:sz="0" w:space="0" w:color="auto"/>
        <w:right w:val="none" w:sz="0" w:space="0" w:color="auto"/>
      </w:divBdr>
    </w:div>
    <w:div w:id="175763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539p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B20E-42B0-4670-AD1B-C0B51E81E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19</Pages>
  <Words>8340</Words>
  <Characters>47375</Characters>
  <Application>Microsoft Office Word</Application>
  <DocSecurity>0</DocSecurity>
  <Lines>928</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Nicolás Luarte Rodríguez</dc:creator>
  <cp:keywords/>
  <dc:description/>
  <cp:lastModifiedBy>Luis Nicolás Luarte Rodríguez</cp:lastModifiedBy>
  <cp:revision>27</cp:revision>
  <dcterms:created xsi:type="dcterms:W3CDTF">2025-06-30T17:08:00Z</dcterms:created>
  <dcterms:modified xsi:type="dcterms:W3CDTF">2025-07-01T04:00:00Z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id="gQStN1Qd"/&gt;&lt;style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3422b9db-4c3c-4295-81b1-43433b0737e3</vt:lpwstr>
  </property>
</Properties>
</file>