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587E0A" w:rsidRPr="00CA3F4A" w:rsidRDefault="00587E0A" w:rsidP="00587E0A">
      <w:pPr>
        <w:spacing w:after="0" w:line="240" w:lineRule="auto"/>
        <w:rPr>
          <w:rFonts w:ascii="Arial Narrow" w:eastAsia="Times New Roman" w:hAnsi="Arial Narrow" w:cs="Times New Roman"/>
          <w:b/>
          <w:lang w:val="es-ES" w:eastAsia="es-ES"/>
        </w:rPr>
      </w:pPr>
    </w:p>
    <w:p w14:paraId="7C246066" w14:textId="77777777" w:rsidR="00587E0A" w:rsidRPr="00CA3F4A" w:rsidRDefault="00587E0A" w:rsidP="00587E0A">
      <w:pPr>
        <w:spacing w:after="0" w:line="240" w:lineRule="auto"/>
        <w:rPr>
          <w:rFonts w:ascii="Arial Narrow" w:eastAsia="Times New Roman" w:hAnsi="Arial Narrow" w:cs="Times New Roman"/>
          <w:b/>
          <w:lang w:val="es-ES" w:eastAsia="es-ES"/>
        </w:rPr>
      </w:pPr>
      <w:r w:rsidRPr="00CA3F4A">
        <w:rPr>
          <w:rFonts w:ascii="Arial Narrow" w:eastAsia="Times New Roman" w:hAnsi="Arial Narrow" w:cs="Times New Roman"/>
          <w:b/>
          <w:lang w:val="es-ES" w:eastAsia="es-ES"/>
        </w:rPr>
        <w:t>B.4 Programas de los Cursos.</w:t>
      </w:r>
    </w:p>
    <w:tbl>
      <w:tblPr>
        <w:tblW w:w="0" w:type="auto"/>
        <w:jc w:val="righ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83"/>
        <w:gridCol w:w="564"/>
      </w:tblGrid>
      <w:tr w:rsidR="00587E0A" w:rsidRPr="00CA3F4A" w14:paraId="5BA6CDCF" w14:textId="77777777" w:rsidTr="00886199">
        <w:trPr>
          <w:jc w:val="right"/>
        </w:trPr>
        <w:tc>
          <w:tcPr>
            <w:tcW w:w="1683" w:type="dxa"/>
          </w:tcPr>
          <w:p w14:paraId="16259599" w14:textId="77777777" w:rsidR="00587E0A" w:rsidRPr="00CA3F4A" w:rsidRDefault="00587E0A" w:rsidP="00587E0A">
            <w:pPr>
              <w:spacing w:after="0" w:line="240" w:lineRule="auto"/>
              <w:rPr>
                <w:rFonts w:ascii="Arial Narrow" w:eastAsia="Times New Roman" w:hAnsi="Arial Narrow" w:cs="Times New Roman"/>
                <w:lang w:val="es-ES" w:eastAsia="es-ES"/>
              </w:rPr>
            </w:pPr>
            <w:r w:rsidRPr="00CA3F4A">
              <w:rPr>
                <w:rFonts w:ascii="Arial Narrow" w:eastAsia="Times New Roman" w:hAnsi="Arial Narrow" w:cs="Times New Roman"/>
                <w:lang w:val="es-ES" w:eastAsia="es-ES"/>
              </w:rPr>
              <w:t>Formulario Nº</w:t>
            </w:r>
          </w:p>
        </w:tc>
        <w:tc>
          <w:tcPr>
            <w:tcW w:w="564" w:type="dxa"/>
          </w:tcPr>
          <w:p w14:paraId="3DB1E2B0" w14:textId="77777777" w:rsidR="00587E0A" w:rsidRPr="00CA3F4A" w:rsidRDefault="00587E0A" w:rsidP="00587E0A">
            <w:pPr>
              <w:spacing w:after="0" w:line="240" w:lineRule="auto"/>
              <w:rPr>
                <w:rFonts w:ascii="Arial Narrow" w:eastAsia="Times New Roman" w:hAnsi="Arial Narrow" w:cs="Times New Roman"/>
                <w:lang w:val="es-ES" w:eastAsia="es-ES"/>
              </w:rPr>
            </w:pPr>
            <w:r w:rsidRPr="00CA3F4A">
              <w:rPr>
                <w:rFonts w:ascii="Arial Narrow" w:eastAsia="Times New Roman" w:hAnsi="Arial Narrow" w:cs="Times New Roman"/>
                <w:lang w:val="es-ES" w:eastAsia="es-ES"/>
              </w:rPr>
              <w:t>B–4</w:t>
            </w:r>
          </w:p>
        </w:tc>
      </w:tr>
    </w:tbl>
    <w:p w14:paraId="26F26C7D" w14:textId="4CBBC44B" w:rsidR="00587E0A" w:rsidRPr="00CA3F4A" w:rsidRDefault="00587E0A" w:rsidP="00587E0A">
      <w:pPr>
        <w:tabs>
          <w:tab w:val="left" w:pos="1710"/>
          <w:tab w:val="left" w:pos="2250"/>
        </w:tabs>
        <w:spacing w:after="0" w:line="240" w:lineRule="auto"/>
        <w:rPr>
          <w:rFonts w:ascii="Arial Narrow" w:eastAsia="Times New Roman" w:hAnsi="Arial Narrow" w:cs="Times New Roman"/>
          <w:lang w:val="es-ES" w:eastAsia="es-ES"/>
        </w:rPr>
      </w:pPr>
      <w:r w:rsidRPr="00CA3F4A">
        <w:rPr>
          <w:rFonts w:ascii="Arial Narrow" w:eastAsia="Times New Roman" w:hAnsi="Arial Narrow" w:cs="Times New Roman"/>
          <w:lang w:val="es-ES" w:eastAsia="es-ES"/>
        </w:rPr>
        <w:t>CURSO</w:t>
      </w:r>
      <w:r w:rsidRPr="00CA3F4A">
        <w:rPr>
          <w:rFonts w:ascii="Arial Narrow" w:eastAsia="Times New Roman" w:hAnsi="Arial Narrow" w:cs="Times New Roman"/>
          <w:lang w:val="es-ES" w:eastAsia="es-ES"/>
        </w:rPr>
        <w:tab/>
      </w:r>
      <w:r w:rsidRPr="00CA3F4A">
        <w:rPr>
          <w:rFonts w:ascii="Arial Narrow" w:eastAsia="Times New Roman" w:hAnsi="Arial Narrow" w:cs="Times New Roman"/>
          <w:lang w:val="es-ES" w:eastAsia="es-ES"/>
        </w:rPr>
        <w:tab/>
        <w:t>:</w:t>
      </w:r>
      <w:r w:rsidR="00A13177" w:rsidRPr="00CA3F4A">
        <w:rPr>
          <w:rFonts w:ascii="Arial Narrow" w:eastAsia="Times New Roman" w:hAnsi="Arial Narrow" w:cs="Times New Roman"/>
          <w:b/>
          <w:lang w:val="es-ES" w:eastAsia="es-ES"/>
        </w:rPr>
        <w:t xml:space="preserve">  Economía e Instituciones</w:t>
      </w:r>
      <w:r w:rsidRPr="00CA3F4A">
        <w:rPr>
          <w:rFonts w:ascii="Arial Narrow" w:eastAsia="Times New Roman" w:hAnsi="Arial Narrow" w:cs="Times New Roman"/>
          <w:lang w:val="es-ES" w:eastAsia="es-ES"/>
        </w:rPr>
        <w:t xml:space="preserve"> </w:t>
      </w:r>
    </w:p>
    <w:p w14:paraId="711AF027" w14:textId="77777777" w:rsidR="00A13177" w:rsidRPr="00CA3F4A" w:rsidRDefault="00587E0A" w:rsidP="00587E0A">
      <w:pPr>
        <w:tabs>
          <w:tab w:val="left" w:pos="1710"/>
          <w:tab w:val="left" w:pos="2250"/>
        </w:tabs>
        <w:spacing w:after="0" w:line="240" w:lineRule="auto"/>
        <w:rPr>
          <w:rFonts w:ascii="Arial Narrow" w:eastAsia="Times New Roman" w:hAnsi="Arial Narrow" w:cs="Times New Roman"/>
          <w:lang w:val="es-ES" w:eastAsia="es-ES"/>
        </w:rPr>
      </w:pPr>
      <w:r w:rsidRPr="00CA3F4A">
        <w:rPr>
          <w:rFonts w:ascii="Arial Narrow" w:eastAsia="Times New Roman" w:hAnsi="Arial Narrow" w:cs="Times New Roman"/>
          <w:lang w:val="es-ES" w:eastAsia="es-ES"/>
        </w:rPr>
        <w:t>TRADUCCIÓN</w:t>
      </w:r>
      <w:r w:rsidRPr="00CA3F4A">
        <w:rPr>
          <w:rFonts w:ascii="Arial Narrow" w:eastAsia="Times New Roman" w:hAnsi="Arial Narrow" w:cs="Times New Roman"/>
          <w:lang w:val="es-ES" w:eastAsia="es-ES"/>
        </w:rPr>
        <w:tab/>
      </w:r>
      <w:r w:rsidRPr="00CA3F4A">
        <w:rPr>
          <w:rFonts w:ascii="Arial Narrow" w:eastAsia="Times New Roman" w:hAnsi="Arial Narrow" w:cs="Times New Roman"/>
          <w:lang w:val="es-ES" w:eastAsia="es-ES"/>
        </w:rPr>
        <w:tab/>
        <w:t xml:space="preserve">: </w:t>
      </w:r>
    </w:p>
    <w:p w14:paraId="62D517DC" w14:textId="02C59612" w:rsidR="00587E0A" w:rsidRPr="00CA3F4A" w:rsidRDefault="00587E0A" w:rsidP="00587E0A">
      <w:pPr>
        <w:tabs>
          <w:tab w:val="left" w:pos="1710"/>
          <w:tab w:val="left" w:pos="2250"/>
        </w:tabs>
        <w:spacing w:after="0" w:line="240" w:lineRule="auto"/>
        <w:rPr>
          <w:rFonts w:ascii="Arial Narrow" w:eastAsia="Times New Roman" w:hAnsi="Arial Narrow" w:cs="Times New Roman"/>
          <w:lang w:val="es-ES" w:eastAsia="es-ES"/>
        </w:rPr>
      </w:pPr>
      <w:r w:rsidRPr="00CA3F4A">
        <w:rPr>
          <w:rFonts w:ascii="Arial Narrow" w:eastAsia="Times New Roman" w:hAnsi="Arial Narrow" w:cs="Times New Roman"/>
          <w:lang w:val="es-ES" w:eastAsia="es-ES"/>
        </w:rPr>
        <w:t>CÓDIGO</w:t>
      </w:r>
      <w:r w:rsidRPr="00CA3F4A">
        <w:rPr>
          <w:rFonts w:ascii="Arial Narrow" w:eastAsia="Times New Roman" w:hAnsi="Arial Narrow" w:cs="Times New Roman"/>
          <w:lang w:val="es-ES" w:eastAsia="es-ES"/>
        </w:rPr>
        <w:tab/>
      </w:r>
      <w:r w:rsidRPr="00CA3F4A">
        <w:rPr>
          <w:rFonts w:ascii="Arial Narrow" w:eastAsia="Times New Roman" w:hAnsi="Arial Narrow" w:cs="Times New Roman"/>
          <w:lang w:val="es-ES" w:eastAsia="es-ES"/>
        </w:rPr>
        <w:tab/>
        <w:t>:</w:t>
      </w:r>
    </w:p>
    <w:p w14:paraId="7B66007F" w14:textId="77777777" w:rsidR="00587E0A" w:rsidRPr="00CA3F4A" w:rsidRDefault="00587E0A" w:rsidP="00587E0A">
      <w:pPr>
        <w:tabs>
          <w:tab w:val="left" w:pos="1710"/>
          <w:tab w:val="left" w:pos="2250"/>
        </w:tabs>
        <w:spacing w:after="0" w:line="240" w:lineRule="auto"/>
        <w:rPr>
          <w:rFonts w:ascii="Arial Narrow" w:eastAsia="Times New Roman" w:hAnsi="Arial Narrow" w:cs="Times New Roman"/>
          <w:lang w:val="es-ES_tradnl" w:eastAsia="es-ES"/>
        </w:rPr>
      </w:pPr>
      <w:r w:rsidRPr="00CA3F4A">
        <w:rPr>
          <w:rFonts w:ascii="Arial Narrow" w:eastAsia="Times New Roman" w:hAnsi="Arial Narrow" w:cs="Times New Roman"/>
          <w:lang w:val="es-ES_tradnl" w:eastAsia="es-ES"/>
        </w:rPr>
        <w:t xml:space="preserve">CRÉDITOS </w:t>
      </w:r>
      <w:r w:rsidRPr="00CA3F4A">
        <w:rPr>
          <w:rFonts w:ascii="Arial Narrow" w:eastAsia="Times New Roman" w:hAnsi="Arial Narrow" w:cs="Times New Roman"/>
          <w:lang w:val="es-ES_tradnl" w:eastAsia="es-ES"/>
        </w:rPr>
        <w:tab/>
      </w:r>
      <w:r w:rsidRPr="00CA3F4A">
        <w:rPr>
          <w:rFonts w:ascii="Arial Narrow" w:eastAsia="Times New Roman" w:hAnsi="Arial Narrow" w:cs="Times New Roman"/>
          <w:lang w:val="es-ES_tradnl" w:eastAsia="es-ES"/>
        </w:rPr>
        <w:tab/>
        <w:t xml:space="preserve">: </w:t>
      </w:r>
    </w:p>
    <w:p w14:paraId="3CEB77F1" w14:textId="77777777" w:rsidR="00587E0A" w:rsidRPr="00CA3F4A" w:rsidRDefault="00587E0A" w:rsidP="00587E0A">
      <w:pPr>
        <w:tabs>
          <w:tab w:val="left" w:pos="1710"/>
          <w:tab w:val="left" w:pos="2250"/>
        </w:tabs>
        <w:spacing w:after="0" w:line="240" w:lineRule="auto"/>
        <w:rPr>
          <w:rFonts w:ascii="Arial Narrow" w:eastAsia="Times New Roman" w:hAnsi="Arial Narrow" w:cs="Times New Roman"/>
          <w:lang w:val="es-ES_tradnl" w:eastAsia="es-ES"/>
        </w:rPr>
      </w:pPr>
      <w:r w:rsidRPr="00CA3F4A">
        <w:rPr>
          <w:rFonts w:ascii="Arial Narrow" w:eastAsia="Times New Roman" w:hAnsi="Arial Narrow" w:cs="Times New Roman"/>
          <w:lang w:val="es-ES_tradnl" w:eastAsia="es-ES"/>
        </w:rPr>
        <w:t>HORAS TOTALES               :</w:t>
      </w:r>
    </w:p>
    <w:p w14:paraId="343814DA" w14:textId="77777777" w:rsidR="00587E0A" w:rsidRPr="00CA3F4A" w:rsidRDefault="00587E0A" w:rsidP="00587E0A">
      <w:pPr>
        <w:tabs>
          <w:tab w:val="left" w:pos="1710"/>
          <w:tab w:val="left" w:pos="2250"/>
        </w:tabs>
        <w:spacing w:after="0" w:line="240" w:lineRule="auto"/>
        <w:rPr>
          <w:rFonts w:ascii="Arial Narrow" w:eastAsia="Times New Roman" w:hAnsi="Arial Narrow" w:cs="Times New Roman"/>
          <w:lang w:val="es-ES_tradnl" w:eastAsia="es-ES"/>
        </w:rPr>
      </w:pPr>
      <w:r w:rsidRPr="00CA3F4A">
        <w:rPr>
          <w:rFonts w:ascii="Arial Narrow" w:eastAsia="Times New Roman" w:hAnsi="Arial Narrow" w:cs="Times New Roman"/>
          <w:lang w:val="es-ES_tradnl" w:eastAsia="es-ES"/>
        </w:rPr>
        <w:t>CRONOLÓGICAS</w:t>
      </w:r>
      <w:r w:rsidRPr="00CA3F4A">
        <w:rPr>
          <w:rFonts w:ascii="Arial Narrow" w:eastAsia="Times New Roman" w:hAnsi="Arial Narrow" w:cs="Times New Roman"/>
          <w:lang w:val="es-ES_tradnl" w:eastAsia="es-ES"/>
        </w:rPr>
        <w:tab/>
      </w:r>
    </w:p>
    <w:p w14:paraId="54C3CFC1" w14:textId="7FE5DF3E" w:rsidR="00587E0A" w:rsidRPr="00CA3F4A" w:rsidRDefault="00587E0A" w:rsidP="00587E0A">
      <w:pPr>
        <w:tabs>
          <w:tab w:val="left" w:pos="1710"/>
          <w:tab w:val="left" w:pos="2250"/>
        </w:tabs>
        <w:spacing w:after="0" w:line="240" w:lineRule="auto"/>
        <w:rPr>
          <w:rFonts w:ascii="Arial Narrow" w:eastAsia="Times New Roman" w:hAnsi="Arial Narrow" w:cs="Times New Roman"/>
          <w:lang w:val="es-ES_tradnl" w:eastAsia="es-ES"/>
        </w:rPr>
      </w:pPr>
      <w:r w:rsidRPr="00CA3F4A">
        <w:rPr>
          <w:rFonts w:ascii="Arial Narrow" w:eastAsia="Times New Roman" w:hAnsi="Arial Narrow" w:cs="Times New Roman"/>
          <w:lang w:val="es-ES_tradnl" w:eastAsia="es-ES"/>
        </w:rPr>
        <w:t>CARÁCTER</w:t>
      </w:r>
      <w:r w:rsidRPr="00CA3F4A">
        <w:rPr>
          <w:rFonts w:ascii="Arial Narrow" w:eastAsia="Times New Roman" w:hAnsi="Arial Narrow" w:cs="Times New Roman"/>
          <w:lang w:val="es-ES_tradnl" w:eastAsia="es-ES"/>
        </w:rPr>
        <w:tab/>
      </w:r>
      <w:r w:rsidRPr="00CA3F4A">
        <w:rPr>
          <w:rFonts w:ascii="Arial Narrow" w:eastAsia="Times New Roman" w:hAnsi="Arial Narrow" w:cs="Times New Roman"/>
          <w:lang w:val="es-ES_tradnl" w:eastAsia="es-ES"/>
        </w:rPr>
        <w:tab/>
        <w:t>: (obligatorio)</w:t>
      </w:r>
      <w:r w:rsidRPr="00CA3F4A">
        <w:rPr>
          <w:rFonts w:ascii="Arial Narrow" w:eastAsia="Times New Roman" w:hAnsi="Arial Narrow" w:cs="Times New Roman"/>
          <w:lang w:val="es-ES_tradnl" w:eastAsia="es-ES"/>
        </w:rPr>
        <w:tab/>
      </w:r>
    </w:p>
    <w:p w14:paraId="0447DF39" w14:textId="0EBDD481" w:rsidR="00587E0A" w:rsidRPr="00CA3F4A" w:rsidRDefault="00587E0A" w:rsidP="00587E0A">
      <w:pPr>
        <w:tabs>
          <w:tab w:val="left" w:pos="2268"/>
        </w:tabs>
        <w:spacing w:after="0" w:line="240" w:lineRule="auto"/>
        <w:rPr>
          <w:rFonts w:ascii="Arial Narrow" w:eastAsia="Times New Roman" w:hAnsi="Arial Narrow" w:cs="Times New Roman"/>
          <w:lang w:val="es-ES_tradnl" w:eastAsia="es-ES"/>
        </w:rPr>
      </w:pPr>
      <w:r w:rsidRPr="00CA3F4A">
        <w:rPr>
          <w:rFonts w:ascii="Arial Narrow" w:eastAsia="Times New Roman" w:hAnsi="Arial Narrow" w:cs="Times New Roman"/>
          <w:lang w:val="es-ES_tradnl" w:eastAsia="es-ES"/>
        </w:rPr>
        <w:t>RÉGIMEN</w:t>
      </w:r>
      <w:r w:rsidRPr="00CA3F4A">
        <w:rPr>
          <w:rFonts w:ascii="Arial Narrow" w:eastAsia="Times New Roman" w:hAnsi="Arial Narrow" w:cs="Times New Roman"/>
          <w:lang w:val="es-ES_tradnl" w:eastAsia="es-ES"/>
        </w:rPr>
        <w:tab/>
        <w:t>: (semestral)</w:t>
      </w:r>
    </w:p>
    <w:p w14:paraId="6C19E8C0" w14:textId="79D3A160" w:rsidR="00587E0A" w:rsidRPr="00CA3F4A" w:rsidRDefault="00587E0A" w:rsidP="00587E0A">
      <w:pPr>
        <w:spacing w:after="0" w:line="240" w:lineRule="auto"/>
        <w:rPr>
          <w:rFonts w:ascii="Arial Narrow" w:eastAsia="Times New Roman" w:hAnsi="Arial Narrow" w:cs="Times New Roman"/>
          <w:lang w:val="es-ES_tradnl" w:eastAsia="es-ES"/>
        </w:rPr>
      </w:pPr>
      <w:r w:rsidRPr="00CA3F4A">
        <w:rPr>
          <w:rFonts w:ascii="Arial Narrow" w:eastAsia="Times New Roman" w:hAnsi="Arial Narrow" w:cs="Times New Roman"/>
          <w:lang w:val="es-ES_tradnl" w:eastAsia="es-ES"/>
        </w:rPr>
        <w:t xml:space="preserve">CALIFICACIÓN </w:t>
      </w:r>
      <w:r w:rsidRPr="00CA3F4A">
        <w:rPr>
          <w:rFonts w:ascii="Arial Narrow" w:eastAsia="Times New Roman" w:hAnsi="Arial Narrow" w:cs="Times New Roman"/>
          <w:lang w:val="es-ES_tradnl" w:eastAsia="es-ES"/>
        </w:rPr>
        <w:tab/>
        <w:t xml:space="preserve">   </w:t>
      </w:r>
      <w:r w:rsidRPr="00CA3F4A">
        <w:rPr>
          <w:rFonts w:ascii="Arial Narrow" w:eastAsia="Times New Roman" w:hAnsi="Arial Narrow" w:cs="Times New Roman"/>
          <w:lang w:val="es-ES_tradnl" w:eastAsia="es-ES"/>
        </w:rPr>
        <w:tab/>
        <w:t xml:space="preserve">   : nota (calificación de 1.0 a 7.0) </w:t>
      </w:r>
    </w:p>
    <w:p w14:paraId="714980E3" w14:textId="77777777" w:rsidR="00A13177" w:rsidRPr="00CA3F4A" w:rsidRDefault="00A13177" w:rsidP="00A13177">
      <w:pPr>
        <w:pStyle w:val="Prrafodelista"/>
        <w:keepNext/>
        <w:tabs>
          <w:tab w:val="left" w:pos="540"/>
        </w:tabs>
        <w:spacing w:after="0" w:line="240" w:lineRule="auto"/>
        <w:ind w:left="0"/>
        <w:outlineLvl w:val="2"/>
        <w:rPr>
          <w:rFonts w:ascii="Arial Narrow" w:eastAsia="Times New Roman" w:hAnsi="Arial Narrow" w:cs="Times New Roman"/>
          <w:b/>
          <w:bCs/>
          <w:lang w:val="es-ES" w:eastAsia="es-ES"/>
        </w:rPr>
      </w:pPr>
    </w:p>
    <w:p w14:paraId="2A6A787E" w14:textId="77777777" w:rsidR="00A13177" w:rsidRPr="00CA3F4A" w:rsidRDefault="00A13177" w:rsidP="00A13177">
      <w:pPr>
        <w:pStyle w:val="Prrafodelista"/>
        <w:keepNext/>
        <w:tabs>
          <w:tab w:val="left" w:pos="540"/>
        </w:tabs>
        <w:spacing w:after="0" w:line="240" w:lineRule="auto"/>
        <w:ind w:left="0"/>
        <w:outlineLvl w:val="2"/>
        <w:rPr>
          <w:rFonts w:ascii="Arial Narrow" w:eastAsia="Times New Roman" w:hAnsi="Arial Narrow" w:cs="Times New Roman"/>
          <w:b/>
          <w:bCs/>
          <w:lang w:val="es-ES" w:eastAsia="es-ES"/>
        </w:rPr>
      </w:pPr>
    </w:p>
    <w:p w14:paraId="08A4965E" w14:textId="18E59AD0" w:rsidR="00587E0A" w:rsidRPr="00CA3F4A" w:rsidRDefault="00A13177" w:rsidP="00851F43">
      <w:pPr>
        <w:keepNext/>
        <w:tabs>
          <w:tab w:val="left" w:pos="540"/>
        </w:tabs>
        <w:spacing w:after="0" w:line="240" w:lineRule="auto"/>
        <w:jc w:val="both"/>
        <w:outlineLvl w:val="2"/>
        <w:rPr>
          <w:rFonts w:ascii="Arial Narrow" w:eastAsia="Times New Roman" w:hAnsi="Arial Narrow" w:cs="Times New Roman"/>
          <w:b/>
          <w:bCs/>
          <w:color w:val="0000FF"/>
          <w:lang w:val="es-ES" w:eastAsia="es-ES"/>
        </w:rPr>
      </w:pPr>
      <w:r w:rsidRPr="00CA3F4A">
        <w:rPr>
          <w:rFonts w:ascii="Arial Narrow" w:eastAsia="Times New Roman" w:hAnsi="Arial Narrow" w:cs="Times New Roman"/>
          <w:b/>
          <w:bCs/>
          <w:lang w:val="es-ES" w:eastAsia="es-ES"/>
        </w:rPr>
        <w:t>I.</w:t>
      </w:r>
      <w:r w:rsidR="00587E0A" w:rsidRPr="00CA3F4A">
        <w:rPr>
          <w:rFonts w:ascii="Arial Narrow" w:eastAsia="Times New Roman" w:hAnsi="Arial Narrow" w:cs="Times New Roman"/>
          <w:b/>
          <w:bCs/>
          <w:lang w:val="es-ES" w:eastAsia="es-ES"/>
        </w:rPr>
        <w:t>DESCRIPCIÓN</w:t>
      </w:r>
    </w:p>
    <w:p w14:paraId="12B966F5" w14:textId="1CC56F1E" w:rsidR="00A13177" w:rsidRPr="00CA3F4A" w:rsidRDefault="00630214" w:rsidP="00851F43">
      <w:pPr>
        <w:keepNext/>
        <w:spacing w:after="60" w:line="240" w:lineRule="auto"/>
        <w:jc w:val="both"/>
        <w:outlineLvl w:val="2"/>
        <w:rPr>
          <w:rFonts w:ascii="Arial Narrow" w:eastAsia="Times New Roman" w:hAnsi="Arial Narrow" w:cs="Times New Roman"/>
          <w:bCs/>
          <w:lang w:eastAsia="es-ES"/>
        </w:rPr>
      </w:pPr>
      <w:r w:rsidRPr="00CA3F4A">
        <w:rPr>
          <w:rFonts w:ascii="Arial Narrow" w:eastAsia="Times New Roman" w:hAnsi="Arial Narrow" w:cs="Times New Roman"/>
          <w:bCs/>
          <w:lang w:val="es-ES" w:eastAsia="es-ES"/>
        </w:rPr>
        <w:t>Este curso ofrecerá una introducción al estudio de las instituciones en las ciencias sociales. La idea matriz que guía el curso es entender el contexto dentro del cual se desarrollan las interacciones humanas. El foco estará en el origen, la persistencia y los efectos de distintas instituciones económicas</w:t>
      </w:r>
      <w:r w:rsidR="001C2DAF">
        <w:rPr>
          <w:rFonts w:ascii="Arial Narrow" w:eastAsia="Times New Roman" w:hAnsi="Arial Narrow" w:cs="Times New Roman"/>
          <w:bCs/>
          <w:lang w:val="es-ES" w:eastAsia="es-ES"/>
        </w:rPr>
        <w:t xml:space="preserve">, </w:t>
      </w:r>
      <w:r w:rsidRPr="00CA3F4A">
        <w:rPr>
          <w:rFonts w:ascii="Arial Narrow" w:eastAsia="Times New Roman" w:hAnsi="Arial Narrow" w:cs="Times New Roman"/>
          <w:bCs/>
          <w:lang w:val="es-ES" w:eastAsia="es-ES"/>
        </w:rPr>
        <w:t>políticas</w:t>
      </w:r>
      <w:r w:rsidR="001C2DAF">
        <w:rPr>
          <w:rFonts w:ascii="Arial Narrow" w:eastAsia="Times New Roman" w:hAnsi="Arial Narrow" w:cs="Times New Roman"/>
          <w:bCs/>
          <w:lang w:val="es-ES" w:eastAsia="es-ES"/>
        </w:rPr>
        <w:t xml:space="preserve"> y</w:t>
      </w:r>
      <w:r w:rsidR="00562FF2">
        <w:rPr>
          <w:rFonts w:ascii="Arial Narrow" w:eastAsia="Times New Roman" w:hAnsi="Arial Narrow" w:cs="Times New Roman"/>
          <w:bCs/>
          <w:lang w:val="es-ES" w:eastAsia="es-ES"/>
        </w:rPr>
        <w:t xml:space="preserve"> </w:t>
      </w:r>
      <w:r w:rsidRPr="00CA3F4A">
        <w:rPr>
          <w:rFonts w:ascii="Arial Narrow" w:eastAsia="Times New Roman" w:hAnsi="Arial Narrow" w:cs="Times New Roman"/>
          <w:bCs/>
          <w:lang w:val="es-ES" w:eastAsia="es-ES"/>
        </w:rPr>
        <w:t>sociales</w:t>
      </w:r>
      <w:r w:rsidR="00562FF2">
        <w:rPr>
          <w:rFonts w:ascii="Arial Narrow" w:eastAsia="Times New Roman" w:hAnsi="Arial Narrow" w:cs="Times New Roman"/>
          <w:bCs/>
          <w:lang w:val="es-ES" w:eastAsia="es-ES"/>
        </w:rPr>
        <w:t>, incluyendo costumbres y normas sociales</w:t>
      </w:r>
      <w:r w:rsidRPr="00CA3F4A">
        <w:rPr>
          <w:rFonts w:ascii="Arial Narrow" w:eastAsia="Times New Roman" w:hAnsi="Arial Narrow" w:cs="Times New Roman"/>
          <w:bCs/>
          <w:lang w:val="es-ES" w:eastAsia="es-ES"/>
        </w:rPr>
        <w:t>. Para ello se va a aplicar el marco de análisis de la teoría económica, a la vez que se van a considerar seriamente los procesos históricos.</w:t>
      </w:r>
    </w:p>
    <w:p w14:paraId="7EDC01CB" w14:textId="77777777" w:rsidR="00A13177" w:rsidRPr="00CA3F4A" w:rsidRDefault="00A13177" w:rsidP="00851F43">
      <w:pPr>
        <w:keepNext/>
        <w:spacing w:after="60" w:line="240" w:lineRule="auto"/>
        <w:jc w:val="both"/>
        <w:outlineLvl w:val="2"/>
        <w:rPr>
          <w:rFonts w:ascii="Arial Narrow" w:eastAsia="Times New Roman" w:hAnsi="Arial Narrow" w:cs="Times New Roman"/>
          <w:bCs/>
          <w:lang w:eastAsia="es-ES"/>
        </w:rPr>
      </w:pPr>
    </w:p>
    <w:p w14:paraId="12A5D339" w14:textId="47EA6BC1" w:rsidR="00587E0A" w:rsidRPr="00CA3F4A" w:rsidRDefault="00A13177" w:rsidP="00851F43">
      <w:pPr>
        <w:keepNext/>
        <w:spacing w:after="60" w:line="240" w:lineRule="auto"/>
        <w:jc w:val="both"/>
        <w:outlineLvl w:val="2"/>
        <w:rPr>
          <w:rFonts w:ascii="Arial Narrow" w:eastAsia="Times New Roman" w:hAnsi="Arial Narrow" w:cs="Times New Roman"/>
          <w:bCs/>
          <w:lang w:eastAsia="es-ES"/>
        </w:rPr>
      </w:pPr>
      <w:r w:rsidRPr="00CA3F4A">
        <w:rPr>
          <w:rFonts w:ascii="Arial Narrow" w:eastAsia="Times New Roman" w:hAnsi="Arial Narrow" w:cs="Times New Roman"/>
          <w:b/>
          <w:lang w:val="es-ES" w:eastAsia="es-ES"/>
        </w:rPr>
        <w:t>II.</w:t>
      </w:r>
      <w:r w:rsidR="00587E0A" w:rsidRPr="00CA3F4A">
        <w:rPr>
          <w:rFonts w:ascii="Arial Narrow" w:eastAsia="Times New Roman" w:hAnsi="Arial Narrow" w:cs="Times New Roman"/>
          <w:b/>
          <w:lang w:val="es-ES" w:eastAsia="es-ES"/>
        </w:rPr>
        <w:t xml:space="preserve">OBJETIVOS </w:t>
      </w:r>
    </w:p>
    <w:p w14:paraId="01166B48" w14:textId="77777777" w:rsidR="00562FF2" w:rsidRDefault="00630214" w:rsidP="00851F43">
      <w:pPr>
        <w:keepNext/>
        <w:widowControl w:val="0"/>
        <w:spacing w:after="0" w:line="240" w:lineRule="auto"/>
        <w:jc w:val="both"/>
        <w:outlineLvl w:val="1"/>
        <w:rPr>
          <w:rFonts w:ascii="Arial Narrow" w:eastAsia="Times New Roman" w:hAnsi="Arial Narrow" w:cs="Times New Roman"/>
          <w:lang w:val="es-ES" w:eastAsia="es-ES"/>
        </w:rPr>
      </w:pPr>
      <w:r w:rsidRPr="00CA3F4A">
        <w:rPr>
          <w:rFonts w:ascii="Arial Narrow" w:eastAsia="Times New Roman" w:hAnsi="Arial Narrow" w:cs="Times New Roman"/>
          <w:lang w:val="es-ES" w:eastAsia="es-ES"/>
        </w:rPr>
        <w:t>El curso busca analizar los fenómenos de interacción social a partir del comportamiento individual. Para ello, y a nivel específico, se estudiarán y evaluarán diferentes argumentos sobre los orígenes y efectos de distintos tipos de arreglos institucionales.</w:t>
      </w:r>
      <w:r w:rsidR="00562FF2">
        <w:rPr>
          <w:rFonts w:ascii="Arial Narrow" w:eastAsia="Times New Roman" w:hAnsi="Arial Narrow" w:cs="Times New Roman"/>
          <w:lang w:val="es-ES" w:eastAsia="es-ES"/>
        </w:rPr>
        <w:t xml:space="preserve"> </w:t>
      </w:r>
    </w:p>
    <w:p w14:paraId="216392AB" w14:textId="1F7FB383" w:rsidR="00A13177" w:rsidRPr="00CA3F4A" w:rsidRDefault="00630214" w:rsidP="00851F43">
      <w:pPr>
        <w:keepNext/>
        <w:widowControl w:val="0"/>
        <w:spacing w:after="0" w:line="240" w:lineRule="auto"/>
        <w:jc w:val="both"/>
        <w:outlineLvl w:val="1"/>
        <w:rPr>
          <w:rFonts w:ascii="Arial Narrow" w:eastAsia="Times New Roman" w:hAnsi="Arial Narrow" w:cs="Times New Roman"/>
          <w:lang w:val="es-ES" w:eastAsia="es-ES"/>
        </w:rPr>
      </w:pPr>
      <w:r w:rsidRPr="00CA3F4A">
        <w:rPr>
          <w:rFonts w:ascii="Arial Narrow" w:eastAsia="Times New Roman" w:hAnsi="Arial Narrow" w:cs="Times New Roman"/>
          <w:lang w:val="es-ES" w:eastAsia="es-ES"/>
        </w:rPr>
        <w:t xml:space="preserve">Como objetivo complementario se busca el desarrollo por parte de los alumnos de habilidades de análisis crítico de </w:t>
      </w:r>
      <w:r w:rsidR="00562FF2">
        <w:rPr>
          <w:rFonts w:ascii="Arial Narrow" w:eastAsia="Times New Roman" w:hAnsi="Arial Narrow" w:cs="Times New Roman"/>
          <w:lang w:val="es-ES" w:eastAsia="es-ES"/>
        </w:rPr>
        <w:t>artículos</w:t>
      </w:r>
      <w:r w:rsidRPr="00CA3F4A">
        <w:rPr>
          <w:rFonts w:ascii="Arial Narrow" w:eastAsia="Times New Roman" w:hAnsi="Arial Narrow" w:cs="Times New Roman"/>
          <w:lang w:val="es-ES" w:eastAsia="es-ES"/>
        </w:rPr>
        <w:t xml:space="preserve"> académic</w:t>
      </w:r>
      <w:r w:rsidR="00562FF2">
        <w:rPr>
          <w:rFonts w:ascii="Arial Narrow" w:eastAsia="Times New Roman" w:hAnsi="Arial Narrow" w:cs="Times New Roman"/>
          <w:lang w:val="es-ES" w:eastAsia="es-ES"/>
        </w:rPr>
        <w:t>o</w:t>
      </w:r>
      <w:r w:rsidRPr="00CA3F4A">
        <w:rPr>
          <w:rFonts w:ascii="Arial Narrow" w:eastAsia="Times New Roman" w:hAnsi="Arial Narrow" w:cs="Times New Roman"/>
          <w:lang w:val="es-ES" w:eastAsia="es-ES"/>
        </w:rPr>
        <w:t>s.</w:t>
      </w:r>
    </w:p>
    <w:p w14:paraId="67CE8EAF" w14:textId="77777777" w:rsidR="00A13177" w:rsidRPr="00CA3F4A" w:rsidRDefault="00A13177" w:rsidP="00851F43">
      <w:pPr>
        <w:keepNext/>
        <w:widowControl w:val="0"/>
        <w:spacing w:after="0" w:line="240" w:lineRule="auto"/>
        <w:jc w:val="both"/>
        <w:outlineLvl w:val="1"/>
        <w:rPr>
          <w:rFonts w:ascii="Arial Narrow" w:eastAsia="Times New Roman" w:hAnsi="Arial Narrow" w:cs="Times New Roman"/>
          <w:lang w:val="es-ES" w:eastAsia="es-ES"/>
        </w:rPr>
      </w:pPr>
    </w:p>
    <w:p w14:paraId="52A2529E" w14:textId="595E17E4" w:rsidR="00587E0A" w:rsidRPr="00CA3F4A" w:rsidRDefault="00A13177" w:rsidP="00851F43">
      <w:pPr>
        <w:pStyle w:val="Prrafodelista"/>
        <w:keepNext/>
        <w:widowControl w:val="0"/>
        <w:spacing w:after="0" w:line="240" w:lineRule="auto"/>
        <w:ind w:left="0"/>
        <w:jc w:val="both"/>
        <w:outlineLvl w:val="1"/>
        <w:rPr>
          <w:rFonts w:ascii="Arial Narrow" w:eastAsia="Times New Roman" w:hAnsi="Arial Narrow" w:cs="Times New Roman"/>
          <w:lang w:val="es-ES" w:eastAsia="es-ES"/>
        </w:rPr>
      </w:pPr>
      <w:r w:rsidRPr="00CA3F4A">
        <w:rPr>
          <w:rFonts w:ascii="Arial Narrow" w:eastAsia="Times New Roman" w:hAnsi="Arial Narrow" w:cs="Times New Roman"/>
          <w:b/>
          <w:lang w:val="es-ES" w:eastAsia="es-ES"/>
        </w:rPr>
        <w:t>III.</w:t>
      </w:r>
      <w:r w:rsidR="00587E0A" w:rsidRPr="00CA3F4A">
        <w:rPr>
          <w:rFonts w:ascii="Arial Narrow" w:eastAsia="Times New Roman" w:hAnsi="Arial Narrow" w:cs="Times New Roman"/>
          <w:b/>
          <w:lang w:val="es-ES" w:eastAsia="es-ES"/>
        </w:rPr>
        <w:t xml:space="preserve">METODOLOGÍA: </w:t>
      </w:r>
    </w:p>
    <w:p w14:paraId="5CA859EF" w14:textId="22F3BA14" w:rsidR="00587E0A" w:rsidRPr="00CA3F4A" w:rsidRDefault="00A13177" w:rsidP="00851F43">
      <w:pPr>
        <w:keepNext/>
        <w:widowControl w:val="0"/>
        <w:tabs>
          <w:tab w:val="left" w:pos="540"/>
          <w:tab w:val="left" w:pos="1080"/>
        </w:tabs>
        <w:spacing w:after="0" w:line="240" w:lineRule="auto"/>
        <w:jc w:val="both"/>
        <w:outlineLvl w:val="0"/>
        <w:rPr>
          <w:rFonts w:ascii="Arial Narrow" w:eastAsia="Times New Roman" w:hAnsi="Arial Narrow" w:cs="Times New Roman"/>
          <w:b/>
          <w:color w:val="0000FF"/>
          <w:lang w:val="es-ES" w:eastAsia="es-ES"/>
        </w:rPr>
      </w:pPr>
      <w:r w:rsidRPr="00CA3F4A">
        <w:rPr>
          <w:rFonts w:ascii="Arial Narrow" w:eastAsia="Times New Roman" w:hAnsi="Arial Narrow" w:cs="Times New Roman"/>
          <w:lang w:val="es-ES" w:eastAsia="es-ES"/>
        </w:rPr>
        <w:t xml:space="preserve">La organización del curso será en formato de clase lectiva y se espera la participación de los alumnos en las clases. El curso será intensivo en lecturas. Se espera que los alumnos completen las lecturas requeridas antes de las clases de forma de poder participar en la discusión. </w:t>
      </w:r>
    </w:p>
    <w:p w14:paraId="41C8F396" w14:textId="77777777" w:rsidR="00587E0A" w:rsidRPr="00CA3F4A" w:rsidRDefault="00587E0A" w:rsidP="00851F43">
      <w:pPr>
        <w:spacing w:after="0" w:line="240" w:lineRule="auto"/>
        <w:jc w:val="both"/>
        <w:rPr>
          <w:rFonts w:ascii="Arial Narrow" w:eastAsia="Times New Roman" w:hAnsi="Arial Narrow" w:cs="Times New Roman"/>
          <w:lang w:val="es-ES" w:eastAsia="es-ES"/>
        </w:rPr>
      </w:pPr>
    </w:p>
    <w:p w14:paraId="43EBEBA3" w14:textId="09B7D7A2" w:rsidR="00587E0A" w:rsidRPr="00CA3F4A" w:rsidRDefault="00A13177" w:rsidP="00851F43">
      <w:pPr>
        <w:pStyle w:val="Prrafodelista"/>
        <w:tabs>
          <w:tab w:val="left" w:pos="450"/>
          <w:tab w:val="left" w:pos="540"/>
        </w:tabs>
        <w:spacing w:after="0" w:line="240" w:lineRule="auto"/>
        <w:ind w:left="0"/>
        <w:jc w:val="both"/>
        <w:rPr>
          <w:rFonts w:ascii="Arial Narrow" w:eastAsia="Times New Roman" w:hAnsi="Arial Narrow" w:cs="Times New Roman"/>
          <w:lang w:val="es-ES" w:eastAsia="es-ES"/>
        </w:rPr>
      </w:pPr>
      <w:r w:rsidRPr="00CA3F4A">
        <w:rPr>
          <w:rFonts w:ascii="Arial Narrow" w:eastAsia="Times New Roman" w:hAnsi="Arial Narrow" w:cs="Times New Roman"/>
          <w:b/>
          <w:lang w:val="es-ES" w:eastAsia="es-ES"/>
        </w:rPr>
        <w:t>IV.</w:t>
      </w:r>
      <w:r w:rsidR="00587E0A" w:rsidRPr="00CA3F4A">
        <w:rPr>
          <w:rFonts w:ascii="Arial Narrow" w:eastAsia="Times New Roman" w:hAnsi="Arial Narrow" w:cs="Times New Roman"/>
          <w:b/>
          <w:lang w:val="es-ES" w:eastAsia="es-ES"/>
        </w:rPr>
        <w:t>EVALUACIÓN:</w:t>
      </w:r>
      <w:r w:rsidR="00587E0A" w:rsidRPr="00CA3F4A">
        <w:rPr>
          <w:rFonts w:ascii="Arial Narrow" w:eastAsia="Times New Roman" w:hAnsi="Arial Narrow" w:cs="Times New Roman"/>
          <w:lang w:val="es-ES" w:eastAsia="es-ES"/>
        </w:rPr>
        <w:t xml:space="preserve"> </w:t>
      </w:r>
    </w:p>
    <w:p w14:paraId="3D7055A4" w14:textId="77777777" w:rsidR="00562FF2" w:rsidRDefault="006C1B0C" w:rsidP="001C2DAF">
      <w:pPr>
        <w:tabs>
          <w:tab w:val="left" w:pos="450"/>
          <w:tab w:val="left" w:pos="540"/>
          <w:tab w:val="left" w:pos="1170"/>
        </w:tabs>
        <w:spacing w:after="0" w:line="240" w:lineRule="auto"/>
        <w:jc w:val="both"/>
        <w:rPr>
          <w:rFonts w:ascii="Arial Narrow" w:eastAsia="Times New Roman" w:hAnsi="Arial Narrow" w:cs="Times New Roman"/>
          <w:lang w:val="es-ES" w:eastAsia="es-ES"/>
        </w:rPr>
      </w:pPr>
      <w:r w:rsidRPr="00CA3F4A">
        <w:rPr>
          <w:rFonts w:ascii="Arial Narrow" w:eastAsia="Times New Roman" w:hAnsi="Arial Narrow" w:cs="Times New Roman"/>
          <w:lang w:val="es-ES" w:eastAsia="es-ES"/>
        </w:rPr>
        <w:t xml:space="preserve">Este curso tendrá un examen final presencial </w:t>
      </w:r>
      <w:r w:rsidR="00851F43">
        <w:rPr>
          <w:rFonts w:ascii="Arial Narrow" w:eastAsia="Times New Roman" w:hAnsi="Arial Narrow" w:cs="Times New Roman"/>
          <w:lang w:val="es-ES" w:eastAsia="es-ES"/>
        </w:rPr>
        <w:t xml:space="preserve">que se llevará a cabo </w:t>
      </w:r>
      <w:r w:rsidRPr="00CA3F4A">
        <w:rPr>
          <w:rFonts w:ascii="Arial Narrow" w:eastAsia="Times New Roman" w:hAnsi="Arial Narrow" w:cs="Times New Roman"/>
          <w:lang w:val="es-ES" w:eastAsia="es-ES"/>
        </w:rPr>
        <w:t xml:space="preserve">en </w:t>
      </w:r>
      <w:r w:rsidR="00562FF2">
        <w:rPr>
          <w:rFonts w:ascii="Arial Narrow" w:eastAsia="Times New Roman" w:hAnsi="Arial Narrow" w:cs="Times New Roman"/>
          <w:lang w:val="es-ES" w:eastAsia="es-ES"/>
        </w:rPr>
        <w:t xml:space="preserve">una fecha </w:t>
      </w:r>
      <w:r w:rsidRPr="00CA3F4A">
        <w:rPr>
          <w:rFonts w:ascii="Arial Narrow" w:eastAsia="Times New Roman" w:hAnsi="Arial Narrow" w:cs="Times New Roman"/>
          <w:lang w:val="es-ES" w:eastAsia="es-ES"/>
        </w:rPr>
        <w:t>por confirmar.</w:t>
      </w:r>
      <w:r w:rsidR="00562FF2">
        <w:rPr>
          <w:rFonts w:ascii="Arial Narrow" w:eastAsia="Times New Roman" w:hAnsi="Arial Narrow" w:cs="Times New Roman"/>
          <w:lang w:val="es-ES" w:eastAsia="es-ES"/>
        </w:rPr>
        <w:t xml:space="preserve"> </w:t>
      </w:r>
    </w:p>
    <w:p w14:paraId="39BAA063" w14:textId="3F626FFB" w:rsidR="00A13177" w:rsidRPr="00CA3F4A" w:rsidRDefault="006C1B0C" w:rsidP="001C2DAF">
      <w:pPr>
        <w:tabs>
          <w:tab w:val="left" w:pos="450"/>
          <w:tab w:val="left" w:pos="540"/>
          <w:tab w:val="left" w:pos="1170"/>
        </w:tabs>
        <w:spacing w:after="0" w:line="240" w:lineRule="auto"/>
        <w:jc w:val="both"/>
        <w:rPr>
          <w:rFonts w:ascii="Arial Narrow" w:eastAsia="Times New Roman" w:hAnsi="Arial Narrow" w:cs="Times New Roman"/>
          <w:lang w:val="es-ES" w:eastAsia="es-ES"/>
        </w:rPr>
      </w:pPr>
      <w:r w:rsidRPr="00CA3F4A">
        <w:rPr>
          <w:rFonts w:ascii="Arial Narrow" w:eastAsia="Times New Roman" w:hAnsi="Arial Narrow" w:cs="Times New Roman"/>
          <w:lang w:val="es-ES" w:eastAsia="es-ES"/>
        </w:rPr>
        <w:t xml:space="preserve">Por otra parte, se han planificado evaluaciones semanales a lo largo del semestre. En las primeras 3 semanas los </w:t>
      </w:r>
      <w:r w:rsidR="00562FF2">
        <w:rPr>
          <w:rFonts w:ascii="Arial Narrow" w:eastAsia="Times New Roman" w:hAnsi="Arial Narrow" w:cs="Times New Roman"/>
          <w:lang w:val="es-ES" w:eastAsia="es-ES"/>
        </w:rPr>
        <w:t>estudiantes</w:t>
      </w:r>
      <w:r w:rsidRPr="00CA3F4A">
        <w:rPr>
          <w:rFonts w:ascii="Arial Narrow" w:eastAsia="Times New Roman" w:hAnsi="Arial Narrow" w:cs="Times New Roman"/>
          <w:lang w:val="es-ES" w:eastAsia="es-ES"/>
        </w:rPr>
        <w:t xml:space="preserve"> deberán entregar un mini ensayo sobre un tema que se les planteará y que estará relacionado a las lecturas correspondientes a estas clases. En las semanas siguientes los </w:t>
      </w:r>
      <w:r w:rsidR="00562FF2">
        <w:rPr>
          <w:rFonts w:ascii="Arial Narrow" w:eastAsia="Times New Roman" w:hAnsi="Arial Narrow" w:cs="Times New Roman"/>
          <w:lang w:val="es-ES" w:eastAsia="es-ES"/>
        </w:rPr>
        <w:t>estudiantes</w:t>
      </w:r>
      <w:r w:rsidRPr="00CA3F4A">
        <w:rPr>
          <w:rFonts w:ascii="Arial Narrow" w:eastAsia="Times New Roman" w:hAnsi="Arial Narrow" w:cs="Times New Roman"/>
          <w:lang w:val="es-ES" w:eastAsia="es-ES"/>
        </w:rPr>
        <w:t xml:space="preserve"> escribirán informes individuales sobre alguna(s) de las lecturas correspondientes a las clases respectivas.</w:t>
      </w:r>
      <w:r w:rsidR="004F5942" w:rsidRPr="00CA3F4A">
        <w:rPr>
          <w:rFonts w:ascii="Arial Narrow" w:eastAsia="Times New Roman" w:hAnsi="Arial Narrow" w:cs="Times New Roman"/>
          <w:lang w:val="es-ES" w:eastAsia="es-ES"/>
        </w:rPr>
        <w:t xml:space="preserve"> El formato de los informes será discutido oportunamente.</w:t>
      </w:r>
    </w:p>
    <w:p w14:paraId="1F7D1CCD" w14:textId="7FA5EE64" w:rsidR="004E5AEB" w:rsidRDefault="00A27BEF" w:rsidP="001C2DAF">
      <w:pPr>
        <w:spacing w:after="0"/>
        <w:jc w:val="both"/>
        <w:rPr>
          <w:rFonts w:ascii="Arial Narrow" w:eastAsia="Times New Roman" w:hAnsi="Arial Narrow" w:cs="Times New Roman"/>
          <w:lang w:val="es-ES" w:eastAsia="es-ES"/>
        </w:rPr>
      </w:pPr>
      <w:r>
        <w:rPr>
          <w:rFonts w:ascii="Arial Narrow" w:eastAsia="Times New Roman" w:hAnsi="Arial Narrow" w:cs="Times New Roman"/>
          <w:lang w:val="es-ES" w:eastAsia="es-ES"/>
        </w:rPr>
        <w:t>L</w:t>
      </w:r>
      <w:r w:rsidRPr="00A27BEF">
        <w:rPr>
          <w:rFonts w:ascii="Arial Narrow" w:eastAsia="Times New Roman" w:hAnsi="Arial Narrow" w:cs="Times New Roman"/>
          <w:lang w:val="es-ES" w:eastAsia="es-ES"/>
        </w:rPr>
        <w:t xml:space="preserve">os ensayos </w:t>
      </w:r>
      <w:r>
        <w:rPr>
          <w:rFonts w:ascii="Arial Narrow" w:eastAsia="Times New Roman" w:hAnsi="Arial Narrow" w:cs="Times New Roman"/>
          <w:lang w:val="es-ES" w:eastAsia="es-ES"/>
        </w:rPr>
        <w:t xml:space="preserve">/ informes </w:t>
      </w:r>
      <w:r w:rsidRPr="00A27BEF">
        <w:rPr>
          <w:rFonts w:ascii="Arial Narrow" w:eastAsia="Times New Roman" w:hAnsi="Arial Narrow" w:cs="Times New Roman"/>
          <w:lang w:val="es-ES" w:eastAsia="es-ES"/>
        </w:rPr>
        <w:t>deberán ser entregados antes de</w:t>
      </w:r>
      <w:r>
        <w:rPr>
          <w:rFonts w:ascii="Arial Narrow" w:eastAsia="Times New Roman" w:hAnsi="Arial Narrow" w:cs="Times New Roman"/>
          <w:lang w:val="es-ES" w:eastAsia="es-ES"/>
        </w:rPr>
        <w:t>l inicio de</w:t>
      </w:r>
      <w:r w:rsidRPr="00A27BEF">
        <w:rPr>
          <w:rFonts w:ascii="Arial Narrow" w:eastAsia="Times New Roman" w:hAnsi="Arial Narrow" w:cs="Times New Roman"/>
          <w:lang w:val="es-ES" w:eastAsia="es-ES"/>
        </w:rPr>
        <w:t xml:space="preserve"> cada clase; los ensayos entregados tarde no serán aceptados.</w:t>
      </w:r>
      <w:r w:rsidR="004E5AEB">
        <w:rPr>
          <w:rFonts w:ascii="Arial Narrow" w:eastAsia="Times New Roman" w:hAnsi="Arial Narrow" w:cs="Times New Roman"/>
          <w:lang w:val="es-ES" w:eastAsia="es-ES"/>
        </w:rPr>
        <w:t xml:space="preserve"> Para el des</w:t>
      </w:r>
      <w:r w:rsidR="004E5AEB" w:rsidRPr="004E5AEB">
        <w:rPr>
          <w:rFonts w:ascii="Arial Narrow" w:eastAsia="Times New Roman" w:hAnsi="Arial Narrow" w:cs="Times New Roman"/>
          <w:lang w:val="es-ES" w:eastAsia="es-ES"/>
        </w:rPr>
        <w:t>arroll</w:t>
      </w:r>
      <w:r w:rsidR="004E5AEB">
        <w:rPr>
          <w:rFonts w:ascii="Arial Narrow" w:eastAsia="Times New Roman" w:hAnsi="Arial Narrow" w:cs="Times New Roman"/>
          <w:lang w:val="es-ES" w:eastAsia="es-ES"/>
        </w:rPr>
        <w:t xml:space="preserve">o de </w:t>
      </w:r>
      <w:r w:rsidR="004E5AEB" w:rsidRPr="004E5AEB">
        <w:rPr>
          <w:rFonts w:ascii="Arial Narrow" w:eastAsia="Times New Roman" w:hAnsi="Arial Narrow" w:cs="Times New Roman"/>
          <w:lang w:val="es-ES" w:eastAsia="es-ES"/>
        </w:rPr>
        <w:t>competencias en las habilidades asociadas con este curso</w:t>
      </w:r>
      <w:r w:rsidR="004E5AEB">
        <w:rPr>
          <w:rFonts w:ascii="Arial Narrow" w:eastAsia="Times New Roman" w:hAnsi="Arial Narrow" w:cs="Times New Roman"/>
          <w:lang w:val="es-ES" w:eastAsia="es-ES"/>
        </w:rPr>
        <w:t xml:space="preserve"> se espera que sus </w:t>
      </w:r>
      <w:r w:rsidR="00562FF2" w:rsidRPr="00A27BEF">
        <w:rPr>
          <w:rFonts w:ascii="Arial Narrow" w:eastAsia="Times New Roman" w:hAnsi="Arial Narrow" w:cs="Times New Roman"/>
          <w:lang w:val="es-ES" w:eastAsia="es-ES"/>
        </w:rPr>
        <w:t>trabajos sean individuales</w:t>
      </w:r>
      <w:r w:rsidR="004E5AEB">
        <w:rPr>
          <w:rFonts w:ascii="Arial Narrow" w:eastAsia="Times New Roman" w:hAnsi="Arial Narrow" w:cs="Times New Roman"/>
          <w:lang w:val="es-ES" w:eastAsia="es-ES"/>
        </w:rPr>
        <w:t xml:space="preserve">. En principio, el uso de herramientas </w:t>
      </w:r>
      <w:r w:rsidR="004E5AEB" w:rsidRPr="004E5AEB">
        <w:rPr>
          <w:rFonts w:ascii="Arial Narrow" w:eastAsia="Times New Roman" w:hAnsi="Arial Narrow" w:cs="Times New Roman"/>
          <w:lang w:val="es-ES" w:eastAsia="es-ES"/>
        </w:rPr>
        <w:t xml:space="preserve">de IA generativa </w:t>
      </w:r>
      <w:r w:rsidR="004E5AEB">
        <w:rPr>
          <w:rFonts w:ascii="Arial Narrow" w:eastAsia="Times New Roman" w:hAnsi="Arial Narrow" w:cs="Times New Roman"/>
          <w:lang w:val="es-ES" w:eastAsia="es-ES"/>
        </w:rPr>
        <w:t xml:space="preserve">está prohibido. Pero, en la medida que estas herramientas </w:t>
      </w:r>
      <w:r w:rsidR="004E5AEB" w:rsidRPr="004E5AEB">
        <w:rPr>
          <w:rFonts w:ascii="Arial Narrow" w:eastAsia="Times New Roman" w:hAnsi="Arial Narrow" w:cs="Times New Roman"/>
          <w:lang w:val="es-ES" w:eastAsia="es-ES"/>
        </w:rPr>
        <w:t>pueden orientar nuestra exploración de los temas de</w:t>
      </w:r>
      <w:r w:rsidR="005C659D">
        <w:rPr>
          <w:rFonts w:ascii="Arial Narrow" w:eastAsia="Times New Roman" w:hAnsi="Arial Narrow" w:cs="Times New Roman"/>
          <w:lang w:val="es-ES" w:eastAsia="es-ES"/>
        </w:rPr>
        <w:t>l curso</w:t>
      </w:r>
      <w:r w:rsidR="004E5AEB">
        <w:rPr>
          <w:rFonts w:ascii="Arial Narrow" w:eastAsia="Times New Roman" w:hAnsi="Arial Narrow" w:cs="Times New Roman"/>
          <w:lang w:val="es-ES" w:eastAsia="es-ES"/>
        </w:rPr>
        <w:t xml:space="preserve">, vamos a </w:t>
      </w:r>
      <w:r w:rsidR="005C659D">
        <w:rPr>
          <w:rFonts w:ascii="Arial Narrow" w:eastAsia="Times New Roman" w:hAnsi="Arial Narrow" w:cs="Times New Roman"/>
          <w:lang w:val="es-ES" w:eastAsia="es-ES"/>
        </w:rPr>
        <w:t>experimentar con su uso</w:t>
      </w:r>
      <w:r w:rsidR="001C2DAF">
        <w:rPr>
          <w:rFonts w:ascii="Arial Narrow" w:eastAsia="Times New Roman" w:hAnsi="Arial Narrow" w:cs="Times New Roman"/>
          <w:lang w:val="es-ES" w:eastAsia="es-ES"/>
        </w:rPr>
        <w:t xml:space="preserve"> en algunos contextos particulares.</w:t>
      </w:r>
    </w:p>
    <w:p w14:paraId="6CCCAF88" w14:textId="224A8280" w:rsidR="004E5AEB" w:rsidRDefault="00A27BEF" w:rsidP="001C2DAF">
      <w:pPr>
        <w:spacing w:after="0"/>
        <w:jc w:val="both"/>
        <w:rPr>
          <w:rFonts w:ascii="Arial Narrow" w:eastAsia="Times New Roman" w:hAnsi="Arial Narrow" w:cs="Times New Roman"/>
          <w:lang w:val="es-ES" w:eastAsia="es-ES"/>
        </w:rPr>
      </w:pPr>
      <w:r w:rsidRPr="00A27BEF">
        <w:rPr>
          <w:rFonts w:ascii="Arial Narrow" w:eastAsia="Times New Roman" w:hAnsi="Arial Narrow" w:cs="Times New Roman"/>
          <w:lang w:val="es-ES" w:eastAsia="es-ES"/>
        </w:rPr>
        <w:t>En total habrá 11 de estas evaluaciones, y la nota final del curso se calculará como:</w:t>
      </w:r>
      <w:r>
        <w:rPr>
          <w:rFonts w:ascii="Arial Narrow" w:eastAsia="Times New Roman" w:hAnsi="Arial Narrow" w:cs="Times New Roman"/>
          <w:lang w:val="es-ES" w:eastAsia="es-ES"/>
        </w:rPr>
        <w:t xml:space="preserve"> </w:t>
      </w:r>
    </w:p>
    <w:p w14:paraId="0491414F" w14:textId="67EC3C28" w:rsidR="00A27BEF" w:rsidRDefault="00A27BEF" w:rsidP="001C2DAF">
      <w:pPr>
        <w:spacing w:after="0"/>
        <w:jc w:val="both"/>
        <w:rPr>
          <w:rFonts w:ascii="Arial Narrow" w:eastAsia="Times New Roman" w:hAnsi="Arial Narrow" w:cs="Times New Roman"/>
          <w:lang w:val="es-ES" w:eastAsia="es-ES"/>
        </w:rPr>
      </w:pPr>
      <w:r w:rsidRPr="00A27BEF">
        <w:rPr>
          <w:rFonts w:ascii="Arial Narrow" w:eastAsia="Times New Roman" w:hAnsi="Arial Narrow" w:cs="Times New Roman"/>
          <w:lang w:val="es-ES" w:eastAsia="es-ES"/>
        </w:rPr>
        <w:t>NF = 0,4 x (Examen final) + 0,6 x (Evaluaciones semanales)</w:t>
      </w:r>
    </w:p>
    <w:p w14:paraId="778AC95B" w14:textId="31391A0E" w:rsidR="00A13177" w:rsidRPr="00CA3F4A" w:rsidRDefault="00A13177" w:rsidP="00851F43">
      <w:pPr>
        <w:tabs>
          <w:tab w:val="left" w:pos="450"/>
          <w:tab w:val="left" w:pos="540"/>
          <w:tab w:val="left" w:pos="1170"/>
        </w:tabs>
        <w:spacing w:after="0" w:line="240" w:lineRule="auto"/>
        <w:jc w:val="both"/>
        <w:rPr>
          <w:rFonts w:ascii="Arial Narrow" w:eastAsia="Times New Roman" w:hAnsi="Arial Narrow" w:cs="Times New Roman"/>
          <w:b/>
          <w:lang w:val="es-ES" w:eastAsia="es-ES"/>
        </w:rPr>
      </w:pPr>
      <w:r w:rsidRPr="00CA3F4A">
        <w:rPr>
          <w:rFonts w:ascii="Arial Narrow" w:eastAsia="Times New Roman" w:hAnsi="Arial Narrow" w:cs="Times New Roman"/>
          <w:b/>
          <w:lang w:val="es-ES" w:eastAsia="es-ES"/>
        </w:rPr>
        <w:lastRenderedPageBreak/>
        <w:t xml:space="preserve">V.CONTENIDOS </w:t>
      </w:r>
    </w:p>
    <w:p w14:paraId="548809C0" w14:textId="77777777" w:rsidR="00AC47FA" w:rsidRPr="00CA3F4A" w:rsidRDefault="009F670A" w:rsidP="00851F43">
      <w:pPr>
        <w:pStyle w:val="Prrafodelista"/>
        <w:tabs>
          <w:tab w:val="left" w:pos="450"/>
          <w:tab w:val="left" w:pos="540"/>
          <w:tab w:val="left" w:pos="1170"/>
        </w:tabs>
        <w:spacing w:after="0" w:line="240" w:lineRule="auto"/>
        <w:ind w:left="0"/>
        <w:jc w:val="both"/>
        <w:rPr>
          <w:rFonts w:ascii="Arial Narrow" w:eastAsia="Times New Roman" w:hAnsi="Arial Narrow" w:cs="Times New Roman"/>
          <w:bCs/>
          <w:lang w:val="es-ES" w:eastAsia="es-ES"/>
        </w:rPr>
      </w:pPr>
      <w:r w:rsidRPr="00CA3F4A">
        <w:rPr>
          <w:rFonts w:ascii="Arial Narrow" w:eastAsia="Times New Roman" w:hAnsi="Arial Narrow" w:cs="Times New Roman"/>
          <w:bCs/>
          <w:lang w:val="es-ES" w:eastAsia="es-ES"/>
        </w:rPr>
        <w:t>Los contenidos del curso a lo largo del semestre se encuentran en el cuadro que sigue a continuación.</w:t>
      </w:r>
    </w:p>
    <w:p w14:paraId="2AB50D83" w14:textId="77777777" w:rsidR="00AC47FA" w:rsidRPr="00CA3F4A" w:rsidRDefault="00AC47FA" w:rsidP="00A13177">
      <w:pPr>
        <w:pStyle w:val="Prrafodelista"/>
        <w:tabs>
          <w:tab w:val="left" w:pos="450"/>
          <w:tab w:val="left" w:pos="540"/>
          <w:tab w:val="left" w:pos="1170"/>
        </w:tabs>
        <w:spacing w:after="0" w:line="240" w:lineRule="auto"/>
        <w:ind w:left="0"/>
        <w:rPr>
          <w:rFonts w:ascii="Arial Narrow" w:eastAsia="Times New Roman" w:hAnsi="Arial Narrow" w:cs="Times New Roman"/>
          <w:bCs/>
          <w:lang w:val="es-ES" w:eastAsia="es-ES"/>
        </w:rPr>
      </w:pPr>
    </w:p>
    <w:p w14:paraId="52343827" w14:textId="77777777" w:rsidR="00AC47FA" w:rsidRPr="00CA3F4A" w:rsidRDefault="00AC47FA" w:rsidP="00A13177">
      <w:pPr>
        <w:pStyle w:val="Prrafodelista"/>
        <w:tabs>
          <w:tab w:val="left" w:pos="450"/>
          <w:tab w:val="left" w:pos="540"/>
          <w:tab w:val="left" w:pos="1170"/>
        </w:tabs>
        <w:spacing w:after="0" w:line="240" w:lineRule="auto"/>
        <w:ind w:left="0"/>
        <w:rPr>
          <w:rFonts w:ascii="Arial Narrow" w:eastAsia="Times New Roman" w:hAnsi="Arial Narrow" w:cs="Times New Roman"/>
          <w:bCs/>
          <w:lang w:val="es-ES" w:eastAsia="es-ES"/>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5812"/>
      </w:tblGrid>
      <w:tr w:rsidR="003C0963" w:rsidRPr="00CA3F4A" w14:paraId="3182C456" w14:textId="77777777" w:rsidTr="00EF5968">
        <w:tc>
          <w:tcPr>
            <w:tcW w:w="2943" w:type="dxa"/>
            <w:tcBorders>
              <w:top w:val="nil"/>
              <w:left w:val="nil"/>
              <w:bottom w:val="single" w:sz="4" w:space="0" w:color="auto"/>
              <w:right w:val="nil"/>
            </w:tcBorders>
          </w:tcPr>
          <w:p w14:paraId="20674AF3" w14:textId="77777777" w:rsidR="003C0963" w:rsidRPr="00CA3F4A" w:rsidRDefault="003C0963" w:rsidP="00EF5968">
            <w:pPr>
              <w:spacing w:after="80"/>
              <w:rPr>
                <w:rFonts w:ascii="Arial Narrow" w:hAnsi="Arial Narrow"/>
              </w:rPr>
            </w:pPr>
            <w:r w:rsidRPr="00CA3F4A">
              <w:rPr>
                <w:rFonts w:ascii="Arial Narrow" w:hAnsi="Arial Narrow"/>
              </w:rPr>
              <w:t>Sesión No.</w:t>
            </w:r>
          </w:p>
        </w:tc>
        <w:tc>
          <w:tcPr>
            <w:tcW w:w="5812" w:type="dxa"/>
            <w:tcBorders>
              <w:top w:val="nil"/>
              <w:left w:val="nil"/>
              <w:bottom w:val="single" w:sz="4" w:space="0" w:color="auto"/>
              <w:right w:val="nil"/>
            </w:tcBorders>
          </w:tcPr>
          <w:p w14:paraId="35B3103D" w14:textId="77777777" w:rsidR="003C0963" w:rsidRPr="00CA3F4A" w:rsidRDefault="003C0963" w:rsidP="00EF5968">
            <w:pPr>
              <w:spacing w:after="80"/>
              <w:rPr>
                <w:rFonts w:ascii="Arial Narrow" w:hAnsi="Arial Narrow"/>
              </w:rPr>
            </w:pPr>
            <w:r w:rsidRPr="00CA3F4A">
              <w:rPr>
                <w:rFonts w:ascii="Arial Narrow" w:hAnsi="Arial Narrow"/>
              </w:rPr>
              <w:t>Temas/Lecturas obligatorias</w:t>
            </w:r>
          </w:p>
        </w:tc>
      </w:tr>
      <w:tr w:rsidR="003C0963" w:rsidRPr="00CA3F4A" w14:paraId="1F36D772" w14:textId="77777777" w:rsidTr="00EF5968">
        <w:tc>
          <w:tcPr>
            <w:tcW w:w="2943" w:type="dxa"/>
            <w:tcBorders>
              <w:top w:val="single" w:sz="4" w:space="0" w:color="auto"/>
              <w:bottom w:val="single" w:sz="4" w:space="0" w:color="auto"/>
            </w:tcBorders>
          </w:tcPr>
          <w:p w14:paraId="00B2D85C" w14:textId="77777777" w:rsidR="003C0963" w:rsidRPr="00CA3F4A" w:rsidRDefault="003C0963" w:rsidP="00EF5968">
            <w:pPr>
              <w:spacing w:after="80"/>
              <w:rPr>
                <w:rFonts w:ascii="Arial Narrow" w:hAnsi="Arial Narrow"/>
              </w:rPr>
            </w:pPr>
            <w:r w:rsidRPr="00CA3F4A">
              <w:rPr>
                <w:rFonts w:ascii="Arial Narrow" w:hAnsi="Arial Narrow"/>
              </w:rPr>
              <w:t>1. Economía e Instituciones: Introducción y temas metodológicos</w:t>
            </w:r>
          </w:p>
        </w:tc>
        <w:tc>
          <w:tcPr>
            <w:tcW w:w="5812" w:type="dxa"/>
            <w:tcBorders>
              <w:top w:val="single" w:sz="4" w:space="0" w:color="auto"/>
              <w:bottom w:val="single" w:sz="4" w:space="0" w:color="auto"/>
            </w:tcBorders>
          </w:tcPr>
          <w:p w14:paraId="6822EEFA" w14:textId="2B4B795D" w:rsidR="003C0963" w:rsidRPr="00CA3F4A" w:rsidRDefault="003C0963" w:rsidP="00EF5968">
            <w:pPr>
              <w:spacing w:after="80"/>
              <w:rPr>
                <w:rFonts w:ascii="Arial Narrow" w:hAnsi="Arial Narrow"/>
                <w:lang w:val="en-US"/>
              </w:rPr>
            </w:pPr>
            <w:r w:rsidRPr="00CA3F4A">
              <w:rPr>
                <w:rFonts w:ascii="Arial Narrow" w:hAnsi="Arial Narrow"/>
                <w:lang w:val="en-US"/>
              </w:rPr>
              <w:t>North (1991); Weingast (1997)</w:t>
            </w:r>
          </w:p>
        </w:tc>
      </w:tr>
      <w:tr w:rsidR="001C2DAF" w:rsidRPr="00CA3F4A" w14:paraId="383B1282" w14:textId="77777777" w:rsidTr="00BF7B63">
        <w:tc>
          <w:tcPr>
            <w:tcW w:w="2943" w:type="dxa"/>
            <w:tcBorders>
              <w:bottom w:val="single" w:sz="4" w:space="0" w:color="auto"/>
            </w:tcBorders>
          </w:tcPr>
          <w:p w14:paraId="48B71D2B" w14:textId="70BBBC01" w:rsidR="001C2DAF" w:rsidRPr="00CA3F4A" w:rsidRDefault="001C2DAF" w:rsidP="00BF7B63">
            <w:pPr>
              <w:spacing w:after="80"/>
              <w:rPr>
                <w:rFonts w:ascii="Arial Narrow" w:hAnsi="Arial Narrow"/>
              </w:rPr>
            </w:pPr>
            <w:r>
              <w:rPr>
                <w:rFonts w:ascii="Arial Narrow" w:hAnsi="Arial Narrow"/>
              </w:rPr>
              <w:t>2</w:t>
            </w:r>
            <w:r w:rsidRPr="00CA3F4A">
              <w:rPr>
                <w:rFonts w:ascii="Arial Narrow" w:hAnsi="Arial Narrow"/>
              </w:rPr>
              <w:t>. Instituciones, costos de transacción y derechos de propiedad</w:t>
            </w:r>
          </w:p>
        </w:tc>
        <w:tc>
          <w:tcPr>
            <w:tcW w:w="5812" w:type="dxa"/>
            <w:tcBorders>
              <w:bottom w:val="single" w:sz="4" w:space="0" w:color="auto"/>
            </w:tcBorders>
          </w:tcPr>
          <w:p w14:paraId="33E6CC5E" w14:textId="77777777" w:rsidR="001C2DAF" w:rsidRPr="00CA3F4A" w:rsidRDefault="001C2DAF" w:rsidP="00BF7B63">
            <w:pPr>
              <w:spacing w:after="80"/>
              <w:rPr>
                <w:rFonts w:ascii="Arial Narrow" w:hAnsi="Arial Narrow"/>
                <w:lang w:val="en-US"/>
              </w:rPr>
            </w:pPr>
            <w:r w:rsidRPr="00CA3F4A">
              <w:rPr>
                <w:rFonts w:ascii="Arial Narrow" w:hAnsi="Arial Narrow"/>
                <w:lang w:val="en-US"/>
              </w:rPr>
              <w:t>Coase (1937, 1960); Williamson (1983); North (1990)</w:t>
            </w:r>
          </w:p>
        </w:tc>
      </w:tr>
      <w:tr w:rsidR="003C0963" w:rsidRPr="00502BBE" w14:paraId="31999B98" w14:textId="77777777" w:rsidTr="00EF5968">
        <w:tc>
          <w:tcPr>
            <w:tcW w:w="2943" w:type="dxa"/>
            <w:tcBorders>
              <w:top w:val="single" w:sz="4" w:space="0" w:color="auto"/>
              <w:left w:val="single" w:sz="4" w:space="0" w:color="auto"/>
              <w:bottom w:val="single" w:sz="4" w:space="0" w:color="auto"/>
              <w:right w:val="single" w:sz="4" w:space="0" w:color="auto"/>
            </w:tcBorders>
          </w:tcPr>
          <w:p w14:paraId="15F40190" w14:textId="4125146D" w:rsidR="003C0963" w:rsidRPr="00CA3F4A" w:rsidRDefault="001C2DAF" w:rsidP="00EF5968">
            <w:pPr>
              <w:spacing w:after="80"/>
              <w:rPr>
                <w:rFonts w:ascii="Arial Narrow" w:hAnsi="Arial Narrow"/>
              </w:rPr>
            </w:pPr>
            <w:r>
              <w:rPr>
                <w:rFonts w:ascii="Arial Narrow" w:hAnsi="Arial Narrow"/>
              </w:rPr>
              <w:t>3</w:t>
            </w:r>
            <w:r w:rsidR="003C0963" w:rsidRPr="00CA3F4A">
              <w:rPr>
                <w:rFonts w:ascii="Arial Narrow" w:hAnsi="Arial Narrow"/>
              </w:rPr>
              <w:t>. Normas sociales e Instituciones: experimentos y narrativas analíticas</w:t>
            </w:r>
          </w:p>
        </w:tc>
        <w:tc>
          <w:tcPr>
            <w:tcW w:w="5812" w:type="dxa"/>
            <w:tcBorders>
              <w:top w:val="single" w:sz="4" w:space="0" w:color="auto"/>
              <w:left w:val="single" w:sz="4" w:space="0" w:color="auto"/>
              <w:bottom w:val="single" w:sz="4" w:space="0" w:color="auto"/>
              <w:right w:val="single" w:sz="4" w:space="0" w:color="auto"/>
            </w:tcBorders>
          </w:tcPr>
          <w:p w14:paraId="4CECC049" w14:textId="022769FA" w:rsidR="003C0963" w:rsidRPr="00CA3F4A" w:rsidRDefault="003C0963" w:rsidP="00EF5968">
            <w:pPr>
              <w:spacing w:after="80"/>
              <w:rPr>
                <w:rFonts w:ascii="Arial Narrow" w:hAnsi="Arial Narrow"/>
                <w:lang w:val="en-US"/>
              </w:rPr>
            </w:pPr>
            <w:r w:rsidRPr="00CA3F4A">
              <w:rPr>
                <w:rFonts w:ascii="Arial Narrow" w:hAnsi="Arial Narrow"/>
                <w:lang w:val="en-US"/>
              </w:rPr>
              <w:t>Henrich et al. (2001); Mackie (1996)</w:t>
            </w:r>
            <w:r w:rsidR="00502BBE">
              <w:rPr>
                <w:rFonts w:ascii="Arial Narrow" w:hAnsi="Arial Narrow"/>
                <w:lang w:val="en-US"/>
              </w:rPr>
              <w:t>; Efferson et al. (2015)</w:t>
            </w:r>
          </w:p>
        </w:tc>
      </w:tr>
      <w:tr w:rsidR="003C0963" w:rsidRPr="00CA3F4A" w14:paraId="12A8DE1C" w14:textId="77777777" w:rsidTr="00EF5968">
        <w:tc>
          <w:tcPr>
            <w:tcW w:w="2943" w:type="dxa"/>
            <w:tcBorders>
              <w:top w:val="single" w:sz="4" w:space="0" w:color="auto"/>
              <w:left w:val="single" w:sz="4" w:space="0" w:color="auto"/>
              <w:bottom w:val="single" w:sz="4" w:space="0" w:color="auto"/>
              <w:right w:val="single" w:sz="4" w:space="0" w:color="auto"/>
            </w:tcBorders>
            <w:shd w:val="clear" w:color="auto" w:fill="auto"/>
          </w:tcPr>
          <w:p w14:paraId="6CF2DF59" w14:textId="3C1C5B27" w:rsidR="003C0963" w:rsidRPr="00CA3F4A" w:rsidRDefault="001C2DAF" w:rsidP="00EF5968">
            <w:pPr>
              <w:spacing w:after="80"/>
              <w:rPr>
                <w:rFonts w:ascii="Arial Narrow" w:hAnsi="Arial Narrow"/>
              </w:rPr>
            </w:pPr>
            <w:r>
              <w:rPr>
                <w:rFonts w:ascii="Arial Narrow" w:hAnsi="Arial Narrow"/>
              </w:rPr>
              <w:t>4</w:t>
            </w:r>
            <w:r w:rsidR="003C0963" w:rsidRPr="00CA3F4A">
              <w:rPr>
                <w:rFonts w:ascii="Arial Narrow" w:hAnsi="Arial Narrow"/>
              </w:rPr>
              <w:t>. Instituciones y Complejidad: Acción humana y diseño humano</w:t>
            </w:r>
          </w:p>
        </w:tc>
        <w:tc>
          <w:tcPr>
            <w:tcW w:w="5812" w:type="dxa"/>
            <w:tcBorders>
              <w:top w:val="single" w:sz="4" w:space="0" w:color="auto"/>
              <w:left w:val="single" w:sz="4" w:space="0" w:color="auto"/>
              <w:bottom w:val="single" w:sz="4" w:space="0" w:color="auto"/>
              <w:right w:val="single" w:sz="4" w:space="0" w:color="auto"/>
            </w:tcBorders>
            <w:shd w:val="clear" w:color="auto" w:fill="auto"/>
          </w:tcPr>
          <w:p w14:paraId="3C6F3DF6" w14:textId="769CC853" w:rsidR="003C0963" w:rsidRPr="00CA3F4A" w:rsidRDefault="003C0963" w:rsidP="00EF5968">
            <w:pPr>
              <w:spacing w:after="80"/>
              <w:rPr>
                <w:rFonts w:ascii="Arial Narrow" w:hAnsi="Arial Narrow"/>
                <w:lang w:val="en-US"/>
              </w:rPr>
            </w:pPr>
            <w:r w:rsidRPr="00CA3F4A">
              <w:rPr>
                <w:rFonts w:ascii="Arial Narrow" w:hAnsi="Arial Narrow"/>
                <w:lang w:val="en-US"/>
              </w:rPr>
              <w:t>Radford (1945); Hayek (1945); Schelling (1971); Sugden (1989)</w:t>
            </w:r>
          </w:p>
        </w:tc>
      </w:tr>
      <w:tr w:rsidR="003C0963" w:rsidRPr="00CA3F4A" w14:paraId="6752B330" w14:textId="77777777" w:rsidTr="00EF5968">
        <w:tc>
          <w:tcPr>
            <w:tcW w:w="2943" w:type="dxa"/>
            <w:tcBorders>
              <w:top w:val="single" w:sz="4" w:space="0" w:color="auto"/>
              <w:left w:val="single" w:sz="4" w:space="0" w:color="auto"/>
              <w:bottom w:val="single" w:sz="4" w:space="0" w:color="auto"/>
              <w:right w:val="single" w:sz="4" w:space="0" w:color="auto"/>
            </w:tcBorders>
          </w:tcPr>
          <w:p w14:paraId="2DF3FE95" w14:textId="77777777" w:rsidR="003C0963" w:rsidRPr="00CA3F4A" w:rsidRDefault="003C0963" w:rsidP="00EF5968">
            <w:pPr>
              <w:spacing w:after="80"/>
              <w:rPr>
                <w:rFonts w:ascii="Arial Narrow" w:hAnsi="Arial Narrow"/>
              </w:rPr>
            </w:pPr>
            <w:r w:rsidRPr="00CA3F4A">
              <w:rPr>
                <w:rFonts w:ascii="Arial Narrow" w:hAnsi="Arial Narrow"/>
              </w:rPr>
              <w:t>5. Acción colectiva, cooperación e instituciones</w:t>
            </w:r>
          </w:p>
        </w:tc>
        <w:tc>
          <w:tcPr>
            <w:tcW w:w="5812" w:type="dxa"/>
            <w:tcBorders>
              <w:top w:val="single" w:sz="4" w:space="0" w:color="auto"/>
              <w:left w:val="single" w:sz="4" w:space="0" w:color="auto"/>
              <w:bottom w:val="single" w:sz="4" w:space="0" w:color="auto"/>
              <w:right w:val="single" w:sz="4" w:space="0" w:color="auto"/>
            </w:tcBorders>
          </w:tcPr>
          <w:p w14:paraId="047A6A75" w14:textId="10D664C4" w:rsidR="003C0963" w:rsidRPr="00CA3F4A" w:rsidRDefault="003C0963" w:rsidP="00EF5968">
            <w:pPr>
              <w:spacing w:after="80"/>
              <w:rPr>
                <w:rFonts w:ascii="Arial Narrow" w:hAnsi="Arial Narrow"/>
                <w:lang w:val="en-US"/>
              </w:rPr>
            </w:pPr>
            <w:r w:rsidRPr="00CA3F4A">
              <w:rPr>
                <w:rFonts w:ascii="Arial Narrow" w:hAnsi="Arial Narrow"/>
                <w:lang w:val="en-US"/>
              </w:rPr>
              <w:t xml:space="preserve">Hardin (1968); Ostrom (1990): 1; Demsetz (1967); </w:t>
            </w:r>
            <w:r w:rsidR="00722509">
              <w:rPr>
                <w:rFonts w:ascii="Arial Narrow" w:hAnsi="Arial Narrow"/>
                <w:lang w:val="en-US"/>
              </w:rPr>
              <w:t>Olson (1965</w:t>
            </w:r>
            <w:r w:rsidRPr="00CA3F4A">
              <w:rPr>
                <w:rFonts w:ascii="Arial Narrow" w:hAnsi="Arial Narrow"/>
                <w:lang w:val="en-US"/>
              </w:rPr>
              <w:t>)</w:t>
            </w:r>
            <w:r w:rsidR="00722509">
              <w:rPr>
                <w:rFonts w:ascii="Arial Narrow" w:hAnsi="Arial Narrow"/>
                <w:lang w:val="en-US"/>
              </w:rPr>
              <w:t>: 1,2,6</w:t>
            </w:r>
          </w:p>
        </w:tc>
      </w:tr>
      <w:tr w:rsidR="003C0963" w:rsidRPr="00CA3F4A" w14:paraId="7E2AEC4D" w14:textId="77777777" w:rsidTr="00EF5968">
        <w:tc>
          <w:tcPr>
            <w:tcW w:w="2943" w:type="dxa"/>
            <w:tcBorders>
              <w:top w:val="single" w:sz="4" w:space="0" w:color="auto"/>
              <w:left w:val="single" w:sz="4" w:space="0" w:color="auto"/>
              <w:bottom w:val="nil"/>
              <w:right w:val="single" w:sz="4" w:space="0" w:color="auto"/>
            </w:tcBorders>
          </w:tcPr>
          <w:p w14:paraId="6AB12A7A" w14:textId="77777777" w:rsidR="003C0963" w:rsidRPr="00CA3F4A" w:rsidRDefault="003C0963" w:rsidP="00EF5968">
            <w:pPr>
              <w:spacing w:after="80"/>
              <w:rPr>
                <w:rFonts w:ascii="Arial Narrow" w:hAnsi="Arial Narrow"/>
              </w:rPr>
            </w:pPr>
            <w:r w:rsidRPr="00CA3F4A">
              <w:rPr>
                <w:rFonts w:ascii="Arial Narrow" w:hAnsi="Arial Narrow"/>
              </w:rPr>
              <w:t>6. Instituciones y el problema del desarrollo económico</w:t>
            </w:r>
          </w:p>
        </w:tc>
        <w:tc>
          <w:tcPr>
            <w:tcW w:w="5812" w:type="dxa"/>
            <w:tcBorders>
              <w:top w:val="single" w:sz="4" w:space="0" w:color="auto"/>
              <w:left w:val="single" w:sz="4" w:space="0" w:color="auto"/>
              <w:bottom w:val="nil"/>
              <w:right w:val="single" w:sz="4" w:space="0" w:color="auto"/>
            </w:tcBorders>
          </w:tcPr>
          <w:p w14:paraId="29B775B2" w14:textId="1D808D15" w:rsidR="003C0963" w:rsidRPr="00CA3F4A" w:rsidRDefault="003C0963" w:rsidP="00EF5968">
            <w:pPr>
              <w:spacing w:after="80"/>
              <w:rPr>
                <w:rFonts w:ascii="Arial Narrow" w:hAnsi="Arial Narrow"/>
              </w:rPr>
            </w:pPr>
            <w:r w:rsidRPr="00CA3F4A">
              <w:rPr>
                <w:rFonts w:ascii="Arial Narrow" w:hAnsi="Arial Narrow"/>
              </w:rPr>
              <w:t>Acemoglu, Johnson &amp; Robinson (2001); Glaeser et al. (2004); La Porta et al. (1998)</w:t>
            </w:r>
          </w:p>
        </w:tc>
      </w:tr>
      <w:tr w:rsidR="003C0963" w:rsidRPr="00CA3F4A" w14:paraId="79014F62" w14:textId="77777777" w:rsidTr="00EF5968">
        <w:tc>
          <w:tcPr>
            <w:tcW w:w="2943" w:type="dxa"/>
            <w:tcBorders>
              <w:top w:val="nil"/>
              <w:left w:val="single" w:sz="4" w:space="0" w:color="auto"/>
              <w:bottom w:val="single" w:sz="4" w:space="0" w:color="auto"/>
              <w:right w:val="single" w:sz="4" w:space="0" w:color="auto"/>
            </w:tcBorders>
            <w:shd w:val="clear" w:color="auto" w:fill="auto"/>
          </w:tcPr>
          <w:p w14:paraId="4FB8407B" w14:textId="77777777" w:rsidR="003C0963" w:rsidRPr="00CA3F4A" w:rsidRDefault="003C0963" w:rsidP="00EF5968">
            <w:pPr>
              <w:spacing w:after="80"/>
              <w:rPr>
                <w:rFonts w:ascii="Arial Narrow" w:hAnsi="Arial Narrow"/>
              </w:rPr>
            </w:pPr>
            <w:r w:rsidRPr="00CA3F4A">
              <w:rPr>
                <w:rFonts w:ascii="Arial Narrow" w:hAnsi="Arial Narrow"/>
              </w:rPr>
              <w:t>7. Instituciones y capacidad del estado</w:t>
            </w:r>
          </w:p>
        </w:tc>
        <w:tc>
          <w:tcPr>
            <w:tcW w:w="5812" w:type="dxa"/>
            <w:tcBorders>
              <w:top w:val="nil"/>
              <w:left w:val="single" w:sz="4" w:space="0" w:color="auto"/>
              <w:bottom w:val="single" w:sz="4" w:space="0" w:color="auto"/>
              <w:right w:val="single" w:sz="4" w:space="0" w:color="auto"/>
            </w:tcBorders>
            <w:shd w:val="clear" w:color="auto" w:fill="auto"/>
          </w:tcPr>
          <w:p w14:paraId="6A8E87EC" w14:textId="249ADACA" w:rsidR="003C0963" w:rsidRPr="00CA3F4A" w:rsidRDefault="003C0963" w:rsidP="00EF5968">
            <w:pPr>
              <w:spacing w:after="80"/>
              <w:rPr>
                <w:rFonts w:ascii="Arial Narrow" w:hAnsi="Arial Narrow"/>
                <w:lang w:val="es-ES"/>
              </w:rPr>
            </w:pPr>
            <w:r w:rsidRPr="00CA3F4A">
              <w:rPr>
                <w:rFonts w:ascii="Arial Narrow" w:hAnsi="Arial Narrow"/>
              </w:rPr>
              <w:t>Besley &amp; Persson (2014); Acemoglu, Moscona &amp; Robinson (2016)</w:t>
            </w:r>
            <w:r w:rsidR="00722509">
              <w:rPr>
                <w:rFonts w:ascii="Arial Narrow" w:hAnsi="Arial Narrow"/>
              </w:rPr>
              <w:t>; Olson (1993)</w:t>
            </w:r>
            <w:r w:rsidR="001C2DAF">
              <w:rPr>
                <w:rFonts w:ascii="Arial Narrow" w:hAnsi="Arial Narrow"/>
              </w:rPr>
              <w:t>; Acemoglu &amp; Robinson (2019)</w:t>
            </w:r>
          </w:p>
        </w:tc>
      </w:tr>
      <w:tr w:rsidR="003C0963" w:rsidRPr="00A81DC4" w14:paraId="265BD304" w14:textId="77777777" w:rsidTr="00EF5968">
        <w:tc>
          <w:tcPr>
            <w:tcW w:w="2943" w:type="dxa"/>
            <w:tcBorders>
              <w:top w:val="single" w:sz="4" w:space="0" w:color="auto"/>
              <w:left w:val="single" w:sz="4" w:space="0" w:color="auto"/>
              <w:bottom w:val="nil"/>
              <w:right w:val="single" w:sz="4" w:space="0" w:color="auto"/>
            </w:tcBorders>
          </w:tcPr>
          <w:p w14:paraId="424F5CF6" w14:textId="77777777" w:rsidR="003C0963" w:rsidRPr="00CA3F4A" w:rsidRDefault="003C0963" w:rsidP="00EF5968">
            <w:pPr>
              <w:spacing w:after="80"/>
              <w:rPr>
                <w:rFonts w:ascii="Arial Narrow" w:hAnsi="Arial Narrow"/>
              </w:rPr>
            </w:pPr>
            <w:r w:rsidRPr="00CA3F4A">
              <w:rPr>
                <w:rFonts w:ascii="Arial Narrow" w:hAnsi="Arial Narrow"/>
              </w:rPr>
              <w:t>8. Instituciones y cultura</w:t>
            </w:r>
          </w:p>
        </w:tc>
        <w:tc>
          <w:tcPr>
            <w:tcW w:w="5812" w:type="dxa"/>
            <w:tcBorders>
              <w:top w:val="single" w:sz="4" w:space="0" w:color="auto"/>
              <w:left w:val="single" w:sz="4" w:space="0" w:color="auto"/>
              <w:bottom w:val="nil"/>
              <w:right w:val="single" w:sz="4" w:space="0" w:color="auto"/>
            </w:tcBorders>
          </w:tcPr>
          <w:p w14:paraId="79AE14AB" w14:textId="2BF483D7" w:rsidR="003C0963" w:rsidRPr="00CA3F4A" w:rsidRDefault="003C0963" w:rsidP="00EF5968">
            <w:pPr>
              <w:spacing w:after="80"/>
              <w:rPr>
                <w:rFonts w:ascii="Arial Narrow" w:hAnsi="Arial Narrow"/>
                <w:lang w:val="en-US"/>
              </w:rPr>
            </w:pPr>
            <w:r w:rsidRPr="00722509">
              <w:rPr>
                <w:rFonts w:ascii="Arial Narrow" w:hAnsi="Arial Narrow"/>
                <w:lang w:val="en-GB"/>
              </w:rPr>
              <w:t xml:space="preserve">Tabellini (2008); Lowes et al. </w:t>
            </w:r>
            <w:r w:rsidRPr="00CA3F4A">
              <w:rPr>
                <w:rFonts w:ascii="Arial Narrow" w:hAnsi="Arial Narrow"/>
                <w:lang w:val="en-US"/>
              </w:rPr>
              <w:t>(2017); Greif (199</w:t>
            </w:r>
            <w:r w:rsidR="00A81DC4">
              <w:rPr>
                <w:rFonts w:ascii="Arial Narrow" w:hAnsi="Arial Narrow"/>
                <w:lang w:val="en-US"/>
              </w:rPr>
              <w:t>3</w:t>
            </w:r>
            <w:r w:rsidRPr="00CA3F4A">
              <w:rPr>
                <w:rFonts w:ascii="Arial Narrow" w:hAnsi="Arial Narrow"/>
                <w:lang w:val="en-US"/>
              </w:rPr>
              <w:t>); Gorodnichenko &amp; Roland (2017)</w:t>
            </w:r>
            <w:r w:rsidR="00722509">
              <w:rPr>
                <w:rFonts w:ascii="Arial Narrow" w:hAnsi="Arial Narrow"/>
                <w:lang w:val="en-US"/>
              </w:rPr>
              <w:t>; Bau (2021)</w:t>
            </w:r>
          </w:p>
        </w:tc>
      </w:tr>
      <w:tr w:rsidR="003C0963" w:rsidRPr="00CA3F4A" w14:paraId="7AE62A61" w14:textId="77777777" w:rsidTr="00EF5968">
        <w:tc>
          <w:tcPr>
            <w:tcW w:w="2943" w:type="dxa"/>
            <w:tcBorders>
              <w:top w:val="nil"/>
              <w:left w:val="single" w:sz="4" w:space="0" w:color="auto"/>
              <w:bottom w:val="single" w:sz="4" w:space="0" w:color="auto"/>
              <w:right w:val="single" w:sz="4" w:space="0" w:color="auto"/>
            </w:tcBorders>
          </w:tcPr>
          <w:p w14:paraId="2BBB13B3" w14:textId="77777777" w:rsidR="003C0963" w:rsidRPr="00CA3F4A" w:rsidRDefault="003C0963" w:rsidP="00EF5968">
            <w:pPr>
              <w:spacing w:after="80"/>
              <w:rPr>
                <w:rFonts w:ascii="Arial Narrow" w:hAnsi="Arial Narrow"/>
              </w:rPr>
            </w:pPr>
            <w:r w:rsidRPr="00CA3F4A">
              <w:rPr>
                <w:rFonts w:ascii="Arial Narrow" w:hAnsi="Arial Narrow"/>
              </w:rPr>
              <w:t>9. Instituciones, cultura y capital social</w:t>
            </w:r>
          </w:p>
        </w:tc>
        <w:tc>
          <w:tcPr>
            <w:tcW w:w="5812" w:type="dxa"/>
            <w:tcBorders>
              <w:top w:val="nil"/>
              <w:left w:val="single" w:sz="4" w:space="0" w:color="auto"/>
              <w:bottom w:val="single" w:sz="4" w:space="0" w:color="auto"/>
              <w:right w:val="single" w:sz="4" w:space="0" w:color="auto"/>
            </w:tcBorders>
          </w:tcPr>
          <w:p w14:paraId="42EF8C4C" w14:textId="7A84E66E" w:rsidR="003C0963" w:rsidRPr="00CA3F4A" w:rsidRDefault="003C0963" w:rsidP="00EF5968">
            <w:pPr>
              <w:spacing w:after="80"/>
              <w:rPr>
                <w:rFonts w:ascii="Arial Narrow" w:hAnsi="Arial Narrow"/>
              </w:rPr>
            </w:pPr>
            <w:r w:rsidRPr="00CA3F4A">
              <w:rPr>
                <w:rFonts w:ascii="Arial Narrow" w:hAnsi="Arial Narrow"/>
                <w:lang w:val="es-ES"/>
              </w:rPr>
              <w:t xml:space="preserve">Fisman &amp; Miguel (2007); </w:t>
            </w:r>
            <w:r w:rsidRPr="00CA3F4A">
              <w:rPr>
                <w:rFonts w:ascii="Arial Narrow" w:hAnsi="Arial Narrow"/>
              </w:rPr>
              <w:t>Guiso, Sapienza &amp; Zingales (</w:t>
            </w:r>
            <w:r w:rsidR="00635738">
              <w:rPr>
                <w:rFonts w:ascii="Arial Narrow" w:hAnsi="Arial Narrow"/>
              </w:rPr>
              <w:t>2006</w:t>
            </w:r>
            <w:r w:rsidRPr="00CA3F4A">
              <w:rPr>
                <w:rFonts w:ascii="Arial Narrow" w:hAnsi="Arial Narrow"/>
              </w:rPr>
              <w:t>); Satyanath, Voigtländer &amp; Voth (2017)</w:t>
            </w:r>
          </w:p>
        </w:tc>
      </w:tr>
      <w:tr w:rsidR="003C0963" w:rsidRPr="00CA3F4A" w14:paraId="47B560BF" w14:textId="77777777" w:rsidTr="00EF5968">
        <w:tc>
          <w:tcPr>
            <w:tcW w:w="2943" w:type="dxa"/>
            <w:tcBorders>
              <w:top w:val="single" w:sz="4" w:space="0" w:color="auto"/>
              <w:left w:val="single" w:sz="4" w:space="0" w:color="auto"/>
              <w:bottom w:val="nil"/>
              <w:right w:val="single" w:sz="4" w:space="0" w:color="auto"/>
            </w:tcBorders>
          </w:tcPr>
          <w:p w14:paraId="6AF4C538" w14:textId="77777777" w:rsidR="003C0963" w:rsidRPr="00CA3F4A" w:rsidRDefault="003C0963" w:rsidP="00EF5968">
            <w:pPr>
              <w:spacing w:after="80"/>
              <w:rPr>
                <w:rFonts w:ascii="Arial Narrow" w:hAnsi="Arial Narrow"/>
              </w:rPr>
            </w:pPr>
            <w:r w:rsidRPr="00CA3F4A">
              <w:rPr>
                <w:rFonts w:ascii="Arial Narrow" w:hAnsi="Arial Narrow"/>
              </w:rPr>
              <w:t>10. Persistencia institucional y cultura</w:t>
            </w:r>
          </w:p>
        </w:tc>
        <w:tc>
          <w:tcPr>
            <w:tcW w:w="5812" w:type="dxa"/>
            <w:tcBorders>
              <w:top w:val="single" w:sz="4" w:space="0" w:color="auto"/>
              <w:left w:val="single" w:sz="4" w:space="0" w:color="auto"/>
              <w:bottom w:val="nil"/>
              <w:right w:val="single" w:sz="4" w:space="0" w:color="auto"/>
            </w:tcBorders>
          </w:tcPr>
          <w:p w14:paraId="4B3EEA75" w14:textId="77777777" w:rsidR="003C0963" w:rsidRPr="00CA3F4A" w:rsidRDefault="003C0963" w:rsidP="00EF5968">
            <w:pPr>
              <w:spacing w:after="80"/>
              <w:rPr>
                <w:rFonts w:ascii="Arial Narrow" w:hAnsi="Arial Narrow"/>
                <w:lang w:val="en-US"/>
              </w:rPr>
            </w:pPr>
            <w:r w:rsidRPr="00CA3F4A">
              <w:rPr>
                <w:rFonts w:ascii="Arial Narrow" w:hAnsi="Arial Narrow"/>
                <w:lang w:val="en-US"/>
              </w:rPr>
              <w:t>Dell (2010); Nunn &amp; Wantchekon (2011); Voigtländer &amp; Voth (2012); Alesina, Giuliano &amp; Nunn (2013)</w:t>
            </w:r>
          </w:p>
        </w:tc>
      </w:tr>
      <w:tr w:rsidR="003C0963" w:rsidRPr="00CA3F4A" w14:paraId="2955E796" w14:textId="77777777" w:rsidTr="00EF5968">
        <w:tc>
          <w:tcPr>
            <w:tcW w:w="2943" w:type="dxa"/>
            <w:tcBorders>
              <w:top w:val="nil"/>
              <w:left w:val="single" w:sz="4" w:space="0" w:color="auto"/>
              <w:bottom w:val="single" w:sz="4" w:space="0" w:color="auto"/>
              <w:right w:val="single" w:sz="4" w:space="0" w:color="auto"/>
            </w:tcBorders>
          </w:tcPr>
          <w:p w14:paraId="144D5BDA" w14:textId="77777777" w:rsidR="003C0963" w:rsidRPr="00CA3F4A" w:rsidRDefault="003C0963" w:rsidP="00EF5968">
            <w:pPr>
              <w:spacing w:after="80"/>
              <w:rPr>
                <w:rFonts w:ascii="Arial Narrow" w:hAnsi="Arial Narrow"/>
              </w:rPr>
            </w:pPr>
            <w:r w:rsidRPr="00CA3F4A">
              <w:rPr>
                <w:rFonts w:ascii="Arial Narrow" w:hAnsi="Arial Narrow"/>
              </w:rPr>
              <w:t>11. Persistencia y cambio institucional</w:t>
            </w:r>
          </w:p>
        </w:tc>
        <w:tc>
          <w:tcPr>
            <w:tcW w:w="5812" w:type="dxa"/>
            <w:tcBorders>
              <w:top w:val="nil"/>
              <w:left w:val="single" w:sz="4" w:space="0" w:color="auto"/>
              <w:bottom w:val="single" w:sz="4" w:space="0" w:color="auto"/>
              <w:right w:val="single" w:sz="4" w:space="0" w:color="auto"/>
            </w:tcBorders>
          </w:tcPr>
          <w:p w14:paraId="76C97336" w14:textId="36738293" w:rsidR="003C0963" w:rsidRPr="00CA3F4A" w:rsidRDefault="003C0963" w:rsidP="00EF5968">
            <w:pPr>
              <w:spacing w:after="80"/>
              <w:rPr>
                <w:rFonts w:ascii="Arial Narrow" w:hAnsi="Arial Narrow"/>
                <w:lang w:val="es-ES"/>
              </w:rPr>
            </w:pPr>
            <w:r w:rsidRPr="00CA3F4A">
              <w:rPr>
                <w:rFonts w:ascii="Arial Narrow" w:hAnsi="Arial Narrow"/>
                <w:lang w:val="es-ES"/>
              </w:rPr>
              <w:t>Roland (2004); Grosjean (2014); Lowes &amp; Montero (2019); Acemolgu &amp; Robinson (2000)</w:t>
            </w:r>
            <w:r w:rsidR="00635738">
              <w:rPr>
                <w:rFonts w:ascii="Arial Narrow" w:hAnsi="Arial Narrow"/>
                <w:lang w:val="es-ES"/>
              </w:rPr>
              <w:t>; Kuran (1991)</w:t>
            </w:r>
          </w:p>
        </w:tc>
      </w:tr>
      <w:tr w:rsidR="003C0963" w:rsidRPr="00A81DC4" w14:paraId="3BE54D6D" w14:textId="77777777" w:rsidTr="00EF5968">
        <w:tc>
          <w:tcPr>
            <w:tcW w:w="2943" w:type="dxa"/>
            <w:tcBorders>
              <w:top w:val="single" w:sz="4" w:space="0" w:color="auto"/>
            </w:tcBorders>
          </w:tcPr>
          <w:p w14:paraId="5FA240D4" w14:textId="77777777" w:rsidR="003C0963" w:rsidRPr="00CA3F4A" w:rsidRDefault="003C0963" w:rsidP="00EF5968">
            <w:pPr>
              <w:spacing w:after="80"/>
              <w:rPr>
                <w:rFonts w:ascii="Arial Narrow" w:hAnsi="Arial Narrow"/>
              </w:rPr>
            </w:pPr>
            <w:r w:rsidRPr="00CA3F4A">
              <w:rPr>
                <w:rFonts w:ascii="Arial Narrow" w:hAnsi="Arial Narrow"/>
              </w:rPr>
              <w:t>12. Instituciones, ideas e historia económica: el problema del desarrollo económico II</w:t>
            </w:r>
          </w:p>
        </w:tc>
        <w:tc>
          <w:tcPr>
            <w:tcW w:w="5812" w:type="dxa"/>
            <w:tcBorders>
              <w:top w:val="single" w:sz="4" w:space="0" w:color="auto"/>
            </w:tcBorders>
          </w:tcPr>
          <w:p w14:paraId="6E9DEEF6" w14:textId="1BD75561" w:rsidR="003C0963" w:rsidRPr="00CA3F4A" w:rsidRDefault="003C0963" w:rsidP="00EF5968">
            <w:pPr>
              <w:spacing w:after="80"/>
              <w:rPr>
                <w:rFonts w:ascii="Arial Narrow" w:hAnsi="Arial Narrow"/>
                <w:lang w:val="en-US"/>
              </w:rPr>
            </w:pPr>
            <w:r w:rsidRPr="00CA3F4A">
              <w:rPr>
                <w:rFonts w:ascii="Arial Narrow" w:hAnsi="Arial Narrow"/>
                <w:lang w:val="en-US"/>
              </w:rPr>
              <w:t xml:space="preserve">North &amp; Weingast (1989); </w:t>
            </w:r>
            <w:r w:rsidR="00722509">
              <w:rPr>
                <w:rFonts w:ascii="Arial Narrow" w:hAnsi="Arial Narrow"/>
                <w:lang w:val="en-US"/>
              </w:rPr>
              <w:t xml:space="preserve">Clark (2007): 1; </w:t>
            </w:r>
            <w:r w:rsidRPr="00CA3F4A">
              <w:rPr>
                <w:rFonts w:ascii="Arial Narrow" w:hAnsi="Arial Narrow"/>
                <w:lang w:val="en-US"/>
              </w:rPr>
              <w:t>Mokyr (2007, 2008); Greif &amp; Iyigun (2013)</w:t>
            </w:r>
          </w:p>
        </w:tc>
      </w:tr>
    </w:tbl>
    <w:p w14:paraId="66D82463" w14:textId="77777777" w:rsidR="003C0963" w:rsidRPr="00CA3F4A" w:rsidRDefault="003C0963" w:rsidP="003C0963">
      <w:pPr>
        <w:spacing w:after="80"/>
        <w:rPr>
          <w:rFonts w:ascii="Arial Narrow" w:hAnsi="Arial Narrow"/>
          <w:b/>
          <w:lang w:val="en-US"/>
        </w:rPr>
      </w:pPr>
    </w:p>
    <w:p w14:paraId="0DD43BE7" w14:textId="19622AA9" w:rsidR="00AC47FA" w:rsidRPr="00CA3F4A" w:rsidRDefault="00AC47FA" w:rsidP="003C0963">
      <w:pPr>
        <w:pStyle w:val="Prrafodelista"/>
        <w:tabs>
          <w:tab w:val="left" w:pos="450"/>
          <w:tab w:val="left" w:pos="540"/>
          <w:tab w:val="left" w:pos="1170"/>
        </w:tabs>
        <w:spacing w:after="0" w:line="240" w:lineRule="auto"/>
        <w:ind w:left="0"/>
        <w:rPr>
          <w:rFonts w:ascii="Arial Narrow" w:eastAsia="Times New Roman" w:hAnsi="Arial Narrow" w:cs="Times New Roman"/>
          <w:bCs/>
          <w:lang w:val="en-GB" w:eastAsia="es-ES"/>
        </w:rPr>
      </w:pPr>
    </w:p>
    <w:p w14:paraId="1236035A" w14:textId="77777777" w:rsidR="00AC47FA" w:rsidRPr="00CA3F4A" w:rsidRDefault="00AC47FA" w:rsidP="00A13177">
      <w:pPr>
        <w:pStyle w:val="Prrafodelista"/>
        <w:tabs>
          <w:tab w:val="left" w:pos="450"/>
          <w:tab w:val="left" w:pos="540"/>
          <w:tab w:val="left" w:pos="1170"/>
        </w:tabs>
        <w:spacing w:after="0" w:line="240" w:lineRule="auto"/>
        <w:ind w:left="0"/>
        <w:rPr>
          <w:rFonts w:ascii="Arial Narrow" w:eastAsia="Times New Roman" w:hAnsi="Arial Narrow" w:cs="Times New Roman"/>
          <w:bCs/>
          <w:lang w:val="en-GB" w:eastAsia="es-ES"/>
        </w:rPr>
      </w:pPr>
    </w:p>
    <w:p w14:paraId="40DD4E94" w14:textId="77777777" w:rsidR="00AC47FA" w:rsidRPr="00CA3F4A" w:rsidRDefault="00AC47FA" w:rsidP="00A13177">
      <w:pPr>
        <w:pStyle w:val="Prrafodelista"/>
        <w:tabs>
          <w:tab w:val="left" w:pos="450"/>
          <w:tab w:val="left" w:pos="540"/>
          <w:tab w:val="left" w:pos="1170"/>
        </w:tabs>
        <w:spacing w:after="0" w:line="240" w:lineRule="auto"/>
        <w:ind w:left="0"/>
        <w:rPr>
          <w:rFonts w:ascii="Arial Narrow" w:eastAsia="Times New Roman" w:hAnsi="Arial Narrow" w:cs="Times New Roman"/>
          <w:bCs/>
          <w:lang w:val="en-GB" w:eastAsia="es-ES"/>
        </w:rPr>
      </w:pPr>
    </w:p>
    <w:p w14:paraId="2BE6B8FE" w14:textId="77777777" w:rsidR="00AC47FA" w:rsidRPr="00CA3F4A" w:rsidRDefault="00AC47FA" w:rsidP="00A13177">
      <w:pPr>
        <w:pStyle w:val="Prrafodelista"/>
        <w:tabs>
          <w:tab w:val="left" w:pos="450"/>
          <w:tab w:val="left" w:pos="540"/>
          <w:tab w:val="left" w:pos="1170"/>
        </w:tabs>
        <w:spacing w:after="0" w:line="240" w:lineRule="auto"/>
        <w:ind w:left="0"/>
        <w:rPr>
          <w:rFonts w:ascii="Arial Narrow" w:eastAsia="Times New Roman" w:hAnsi="Arial Narrow" w:cs="Times New Roman"/>
          <w:bCs/>
          <w:lang w:val="en-GB" w:eastAsia="es-ES"/>
        </w:rPr>
      </w:pPr>
    </w:p>
    <w:p w14:paraId="2CB5D69B" w14:textId="77777777" w:rsidR="00AC47FA" w:rsidRPr="00CA3F4A" w:rsidRDefault="00AC47FA">
      <w:pPr>
        <w:rPr>
          <w:rFonts w:ascii="Arial Narrow" w:eastAsia="Times New Roman" w:hAnsi="Arial Narrow" w:cs="Times New Roman"/>
          <w:bCs/>
          <w:lang w:val="en-GB" w:eastAsia="es-ES"/>
        </w:rPr>
      </w:pPr>
      <w:r w:rsidRPr="00CA3F4A">
        <w:rPr>
          <w:rFonts w:ascii="Arial Narrow" w:eastAsia="Times New Roman" w:hAnsi="Arial Narrow" w:cs="Times New Roman"/>
          <w:bCs/>
          <w:lang w:val="en-GB" w:eastAsia="es-ES"/>
        </w:rPr>
        <w:br w:type="page"/>
      </w:r>
    </w:p>
    <w:p w14:paraId="4871FA40" w14:textId="77777777" w:rsidR="00AC47FA" w:rsidRPr="00CA3F4A" w:rsidRDefault="00AC47FA" w:rsidP="00AC47FA">
      <w:pPr>
        <w:pStyle w:val="Prrafodelista"/>
        <w:tabs>
          <w:tab w:val="left" w:pos="450"/>
          <w:tab w:val="left" w:pos="540"/>
          <w:tab w:val="left" w:pos="1170"/>
        </w:tabs>
        <w:spacing w:after="0" w:line="240" w:lineRule="auto"/>
        <w:ind w:left="0"/>
        <w:rPr>
          <w:rFonts w:ascii="Arial Narrow" w:eastAsia="Times New Roman" w:hAnsi="Arial Narrow" w:cs="Times New Roman"/>
          <w:bCs/>
          <w:lang w:val="en-GB" w:eastAsia="es-ES"/>
        </w:rPr>
      </w:pPr>
    </w:p>
    <w:p w14:paraId="36972A84" w14:textId="77777777" w:rsidR="00AC47FA" w:rsidRPr="00CA3F4A" w:rsidRDefault="00AC47FA" w:rsidP="00AC47FA">
      <w:pPr>
        <w:tabs>
          <w:tab w:val="left" w:pos="450"/>
          <w:tab w:val="left" w:pos="540"/>
          <w:tab w:val="left" w:pos="1170"/>
        </w:tabs>
        <w:spacing w:after="0" w:line="240" w:lineRule="auto"/>
        <w:rPr>
          <w:rFonts w:ascii="Arial Narrow" w:eastAsia="Times New Roman" w:hAnsi="Arial Narrow" w:cs="Times New Roman"/>
          <w:b/>
          <w:lang w:val="es-ES" w:eastAsia="es-ES"/>
        </w:rPr>
      </w:pPr>
      <w:r w:rsidRPr="00CA3F4A">
        <w:rPr>
          <w:rFonts w:ascii="Arial Narrow" w:eastAsia="Times New Roman" w:hAnsi="Arial Narrow" w:cs="Times New Roman"/>
          <w:b/>
          <w:lang w:val="es-ES" w:eastAsia="es-ES"/>
        </w:rPr>
        <w:t xml:space="preserve">VI.BIBLIOGRAFÍA: </w:t>
      </w:r>
    </w:p>
    <w:p w14:paraId="55E86699" w14:textId="58F0C9A0" w:rsidR="004F5942" w:rsidRPr="00CA3F4A" w:rsidRDefault="00AC47FA" w:rsidP="00AC47FA">
      <w:pPr>
        <w:tabs>
          <w:tab w:val="left" w:pos="450"/>
          <w:tab w:val="left" w:pos="540"/>
          <w:tab w:val="left" w:pos="1170"/>
        </w:tabs>
        <w:spacing w:after="0" w:line="240" w:lineRule="auto"/>
        <w:rPr>
          <w:rFonts w:ascii="Arial Narrow" w:eastAsia="Times New Roman" w:hAnsi="Arial Narrow" w:cs="Times New Roman"/>
          <w:b/>
          <w:lang w:val="es-ES" w:eastAsia="es-ES"/>
        </w:rPr>
      </w:pPr>
      <w:r w:rsidRPr="00CA3F4A">
        <w:rPr>
          <w:rFonts w:ascii="Arial Narrow" w:eastAsia="Times New Roman" w:hAnsi="Arial Narrow" w:cs="Times New Roman"/>
          <w:lang w:val="es-ES" w:eastAsia="es-ES"/>
        </w:rPr>
        <w:t>La lista de lecturas que se presenta a continuación es una lista preliminar que podría estar sujeta a modificaciones. Las lecturas “recomendadas” estas están indicadas con un “+”.</w:t>
      </w:r>
    </w:p>
    <w:p w14:paraId="726C985A" w14:textId="77777777" w:rsidR="00AC47FA" w:rsidRDefault="00AC47FA" w:rsidP="00AC47FA">
      <w:pPr>
        <w:tabs>
          <w:tab w:val="left" w:pos="450"/>
          <w:tab w:val="left" w:pos="540"/>
          <w:tab w:val="left" w:pos="1170"/>
        </w:tabs>
        <w:spacing w:after="0" w:line="240" w:lineRule="auto"/>
        <w:rPr>
          <w:rFonts w:ascii="Arial Narrow" w:eastAsia="Times New Roman" w:hAnsi="Arial Narrow" w:cs="Times New Roman"/>
          <w:b/>
          <w:lang w:val="es-ES" w:eastAsia="es-ES"/>
        </w:rPr>
      </w:pPr>
    </w:p>
    <w:p w14:paraId="6C8A6534" w14:textId="77777777" w:rsidR="00CA3F4A" w:rsidRPr="00CA3F4A" w:rsidRDefault="00CA3F4A" w:rsidP="00AC47FA">
      <w:pPr>
        <w:tabs>
          <w:tab w:val="left" w:pos="450"/>
          <w:tab w:val="left" w:pos="540"/>
          <w:tab w:val="left" w:pos="1170"/>
        </w:tabs>
        <w:spacing w:after="0" w:line="240" w:lineRule="auto"/>
        <w:rPr>
          <w:rFonts w:ascii="Arial Narrow" w:eastAsia="Times New Roman" w:hAnsi="Arial Narrow" w:cs="Times New Roman"/>
          <w:b/>
          <w:lang w:val="es-ES" w:eastAsia="es-ES"/>
        </w:rPr>
      </w:pPr>
    </w:p>
    <w:p w14:paraId="720BC35D" w14:textId="77777777" w:rsidR="00CA3F4A" w:rsidRPr="00CA3F4A" w:rsidRDefault="00CA3F4A" w:rsidP="00CA3F4A">
      <w:pPr>
        <w:spacing w:after="0" w:line="240" w:lineRule="auto"/>
        <w:rPr>
          <w:rFonts w:ascii="Arial Narrow" w:hAnsi="Arial Narrow"/>
          <w:b/>
        </w:rPr>
      </w:pPr>
      <w:r w:rsidRPr="00CA3F4A">
        <w:rPr>
          <w:rFonts w:ascii="Arial Narrow" w:hAnsi="Arial Narrow"/>
          <w:b/>
        </w:rPr>
        <w:t>1. Economía e instituciones: Introducción y temas metodológicos</w:t>
      </w:r>
    </w:p>
    <w:p w14:paraId="4852BC33" w14:textId="77777777" w:rsidR="00CA3F4A" w:rsidRPr="00CA3F4A" w:rsidRDefault="00CA3F4A" w:rsidP="00CA3F4A">
      <w:pPr>
        <w:spacing w:after="0" w:line="240" w:lineRule="auto"/>
        <w:rPr>
          <w:rFonts w:ascii="Arial Narrow" w:hAnsi="Arial Narrow"/>
          <w:b/>
        </w:rPr>
      </w:pPr>
    </w:p>
    <w:p w14:paraId="290ABC48"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D.C. North (1991), “Institutions,” </w:t>
      </w:r>
      <w:r w:rsidRPr="00CA3F4A">
        <w:rPr>
          <w:rFonts w:ascii="Arial Narrow" w:hAnsi="Arial Narrow"/>
          <w:u w:val="single"/>
          <w:lang w:val="en-US"/>
        </w:rPr>
        <w:t>Journal of Economic Perspectives</w:t>
      </w:r>
      <w:r w:rsidRPr="00CA3F4A">
        <w:rPr>
          <w:rFonts w:ascii="Arial Narrow" w:hAnsi="Arial Narrow"/>
          <w:lang w:val="en-US"/>
        </w:rPr>
        <w:t xml:space="preserve"> 5 (1), pp. 97-112.</w:t>
      </w:r>
    </w:p>
    <w:p w14:paraId="5D21133B"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B.R. Weingast (1997), “The Political Foundations of Democracy and the Rule of Law”, </w:t>
      </w:r>
      <w:r w:rsidRPr="00CA3F4A">
        <w:rPr>
          <w:rFonts w:ascii="Arial Narrow" w:hAnsi="Arial Narrow"/>
          <w:u w:val="single"/>
          <w:lang w:val="en-US"/>
        </w:rPr>
        <w:t>American Political Science Review</w:t>
      </w:r>
      <w:r w:rsidRPr="00CA3F4A">
        <w:rPr>
          <w:rFonts w:ascii="Arial Narrow" w:hAnsi="Arial Narrow"/>
          <w:lang w:val="en-US"/>
        </w:rPr>
        <w:t xml:space="preserve"> 91 (2), pp. 245-263.</w:t>
      </w:r>
    </w:p>
    <w:p w14:paraId="5E5F1171" w14:textId="76275C44" w:rsidR="00480722" w:rsidRPr="00CA3F4A" w:rsidRDefault="00480722" w:rsidP="00480722">
      <w:pPr>
        <w:spacing w:after="0" w:line="240" w:lineRule="auto"/>
        <w:rPr>
          <w:rFonts w:ascii="Arial Narrow" w:hAnsi="Arial Narrow"/>
          <w:lang w:val="en-US"/>
        </w:rPr>
      </w:pPr>
      <w:r>
        <w:rPr>
          <w:rFonts w:ascii="Arial Narrow" w:hAnsi="Arial Narrow"/>
          <w:lang w:val="en-US"/>
        </w:rPr>
        <w:t xml:space="preserve">+ </w:t>
      </w:r>
      <w:r w:rsidRPr="00CA3F4A">
        <w:rPr>
          <w:rFonts w:ascii="Arial Narrow" w:hAnsi="Arial Narrow"/>
          <w:lang w:val="en-US"/>
        </w:rPr>
        <w:t xml:space="preserve">O. Williamson (2000), “The New Institutional Economics: Taking Stock, Looking Ahead,” </w:t>
      </w:r>
      <w:r w:rsidRPr="00CA3F4A">
        <w:rPr>
          <w:rFonts w:ascii="Arial Narrow" w:hAnsi="Arial Narrow"/>
          <w:u w:val="single"/>
          <w:lang w:val="en-US"/>
        </w:rPr>
        <w:t>Journal of Economic Literature</w:t>
      </w:r>
      <w:r w:rsidRPr="00CA3F4A">
        <w:rPr>
          <w:rFonts w:ascii="Arial Narrow" w:hAnsi="Arial Narrow"/>
          <w:lang w:val="en-US"/>
        </w:rPr>
        <w:t xml:space="preserve"> 38 (3), pp. 595-613.</w:t>
      </w:r>
    </w:p>
    <w:p w14:paraId="58EBB951" w14:textId="5885E197" w:rsidR="00CA3F4A" w:rsidRDefault="00480722" w:rsidP="00CA3F4A">
      <w:pPr>
        <w:spacing w:after="0" w:line="240" w:lineRule="auto"/>
        <w:rPr>
          <w:rFonts w:ascii="Arial Narrow" w:hAnsi="Arial Narrow"/>
          <w:lang w:val="en-US"/>
        </w:rPr>
      </w:pPr>
      <w:r>
        <w:rPr>
          <w:rFonts w:ascii="Arial Narrow" w:hAnsi="Arial Narrow"/>
          <w:lang w:val="en-US"/>
        </w:rPr>
        <w:t>+</w:t>
      </w:r>
      <w:r w:rsidR="00CA3F4A" w:rsidRPr="00CA3F4A">
        <w:rPr>
          <w:rFonts w:ascii="Arial Narrow" w:hAnsi="Arial Narrow"/>
          <w:lang w:val="en-US"/>
        </w:rPr>
        <w:t xml:space="preserve"> R. Myerson (2004), “Justice, Institutions, and Multiple Equilibria,” </w:t>
      </w:r>
      <w:r w:rsidR="00CA3F4A" w:rsidRPr="00CA3F4A">
        <w:rPr>
          <w:rFonts w:ascii="Arial Narrow" w:hAnsi="Arial Narrow"/>
          <w:u w:val="single"/>
          <w:lang w:val="en-US"/>
        </w:rPr>
        <w:t>Chicago Journal of International Law</w:t>
      </w:r>
      <w:r w:rsidR="00CA3F4A" w:rsidRPr="00CA3F4A">
        <w:rPr>
          <w:rFonts w:ascii="Arial Narrow" w:hAnsi="Arial Narrow"/>
          <w:lang w:val="en-US"/>
        </w:rPr>
        <w:t xml:space="preserve"> 5, pp. 91-107.</w:t>
      </w:r>
    </w:p>
    <w:p w14:paraId="7CE5FB6B" w14:textId="1CD361FE" w:rsidR="00756D3E" w:rsidRPr="00CA3F4A" w:rsidRDefault="00756D3E" w:rsidP="00756D3E">
      <w:pPr>
        <w:spacing w:after="0" w:line="240" w:lineRule="auto"/>
        <w:rPr>
          <w:rFonts w:ascii="Arial Narrow" w:hAnsi="Arial Narrow"/>
          <w:lang w:val="en-US"/>
        </w:rPr>
      </w:pPr>
      <w:r>
        <w:rPr>
          <w:rFonts w:ascii="Arial Narrow" w:hAnsi="Arial Narrow"/>
          <w:lang w:val="en-US"/>
        </w:rPr>
        <w:t>+ S. Ogilvie (2007). “</w:t>
      </w:r>
      <w:r w:rsidRPr="00756D3E">
        <w:rPr>
          <w:rFonts w:ascii="Arial Narrow" w:hAnsi="Arial Narrow"/>
          <w:lang w:val="en-US"/>
        </w:rPr>
        <w:t>‘Whatever is, is right’? Economic</w:t>
      </w:r>
      <w:r>
        <w:rPr>
          <w:rFonts w:ascii="Arial Narrow" w:hAnsi="Arial Narrow"/>
          <w:lang w:val="en-US"/>
        </w:rPr>
        <w:t xml:space="preserve"> </w:t>
      </w:r>
      <w:r w:rsidRPr="00756D3E">
        <w:rPr>
          <w:rFonts w:ascii="Arial Narrow" w:hAnsi="Arial Narrow"/>
          <w:lang w:val="en-US"/>
        </w:rPr>
        <w:t>institutions in pre-industrial Europe</w:t>
      </w:r>
      <w:r>
        <w:rPr>
          <w:rFonts w:ascii="Arial Narrow" w:hAnsi="Arial Narrow"/>
          <w:lang w:val="en-US"/>
        </w:rPr>
        <w:t xml:space="preserve">”. </w:t>
      </w:r>
      <w:r w:rsidRPr="00756D3E">
        <w:rPr>
          <w:rFonts w:ascii="Arial Narrow" w:hAnsi="Arial Narrow"/>
          <w:u w:val="single"/>
          <w:lang w:val="en-US"/>
        </w:rPr>
        <w:t>Economic History Review</w:t>
      </w:r>
      <w:r w:rsidRPr="00756D3E">
        <w:rPr>
          <w:rFonts w:ascii="Arial Narrow" w:hAnsi="Arial Narrow"/>
          <w:lang w:val="en-US"/>
        </w:rPr>
        <w:t>, 60</w:t>
      </w:r>
      <w:r>
        <w:rPr>
          <w:rFonts w:ascii="Arial Narrow" w:hAnsi="Arial Narrow"/>
          <w:lang w:val="en-US"/>
        </w:rPr>
        <w:t xml:space="preserve"> (</w:t>
      </w:r>
      <w:r w:rsidRPr="00756D3E">
        <w:rPr>
          <w:rFonts w:ascii="Arial Narrow" w:hAnsi="Arial Narrow"/>
          <w:lang w:val="en-US"/>
        </w:rPr>
        <w:t>4</w:t>
      </w:r>
      <w:r>
        <w:rPr>
          <w:rFonts w:ascii="Arial Narrow" w:hAnsi="Arial Narrow"/>
          <w:lang w:val="en-US"/>
        </w:rPr>
        <w:t xml:space="preserve">), pp. </w:t>
      </w:r>
      <w:r w:rsidRPr="00756D3E">
        <w:rPr>
          <w:rFonts w:ascii="Arial Narrow" w:hAnsi="Arial Narrow"/>
          <w:lang w:val="en-US"/>
        </w:rPr>
        <w:t>649–684</w:t>
      </w:r>
    </w:p>
    <w:p w14:paraId="66312E11"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 A. Schotter (1981), </w:t>
      </w:r>
      <w:r w:rsidRPr="00CA3F4A">
        <w:rPr>
          <w:rFonts w:ascii="Arial Narrow" w:hAnsi="Arial Narrow"/>
          <w:u w:val="single"/>
          <w:lang w:val="en-US"/>
        </w:rPr>
        <w:t>The Economic Theory of Social Institutions</w:t>
      </w:r>
      <w:r w:rsidRPr="00CA3F4A">
        <w:rPr>
          <w:rFonts w:ascii="Arial Narrow" w:hAnsi="Arial Narrow"/>
          <w:lang w:val="en-US"/>
        </w:rPr>
        <w:t>. Cambridge. (Caps. 1-2)</w:t>
      </w:r>
    </w:p>
    <w:p w14:paraId="07C1339F" w14:textId="77777777" w:rsidR="00CA3F4A" w:rsidRPr="00CA3F4A" w:rsidRDefault="00CA3F4A" w:rsidP="00CA3F4A">
      <w:pPr>
        <w:spacing w:after="0" w:line="240" w:lineRule="auto"/>
        <w:rPr>
          <w:rFonts w:ascii="Arial Narrow" w:hAnsi="Arial Narrow"/>
        </w:rPr>
      </w:pPr>
      <w:r w:rsidRPr="00CA3F4A">
        <w:rPr>
          <w:rFonts w:ascii="Arial Narrow" w:hAnsi="Arial Narrow"/>
          <w:lang w:val="en-US"/>
        </w:rPr>
        <w:t xml:space="preserve">+ D.C. North (1990), </w:t>
      </w:r>
      <w:r w:rsidRPr="00CA3F4A">
        <w:rPr>
          <w:rFonts w:ascii="Arial Narrow" w:hAnsi="Arial Narrow"/>
          <w:u w:val="single"/>
          <w:lang w:val="en-US"/>
        </w:rPr>
        <w:t>Institutions, Institutional Change, and Economic Performance</w:t>
      </w:r>
      <w:r w:rsidRPr="00CA3F4A">
        <w:rPr>
          <w:rFonts w:ascii="Arial Narrow" w:hAnsi="Arial Narrow"/>
          <w:lang w:val="en-US"/>
        </w:rPr>
        <w:t xml:space="preserve">. </w:t>
      </w:r>
      <w:r w:rsidRPr="00CA3F4A">
        <w:rPr>
          <w:rFonts w:ascii="Arial Narrow" w:hAnsi="Arial Narrow"/>
        </w:rPr>
        <w:t>Cambridge.</w:t>
      </w:r>
    </w:p>
    <w:p w14:paraId="19E60E64" w14:textId="77777777" w:rsidR="00CA3F4A" w:rsidRDefault="00CA3F4A" w:rsidP="00CA3F4A">
      <w:pPr>
        <w:spacing w:after="0" w:line="240" w:lineRule="auto"/>
        <w:rPr>
          <w:rFonts w:ascii="Arial Narrow" w:hAnsi="Arial Narrow"/>
        </w:rPr>
      </w:pPr>
    </w:p>
    <w:p w14:paraId="64E8AE1E" w14:textId="28857FE4" w:rsidR="001C2DAF" w:rsidRPr="00CA3F4A" w:rsidRDefault="001C2DAF" w:rsidP="001C2DAF">
      <w:pPr>
        <w:spacing w:after="0" w:line="240" w:lineRule="auto"/>
        <w:rPr>
          <w:rFonts w:ascii="Arial Narrow" w:hAnsi="Arial Narrow"/>
          <w:b/>
          <w:lang w:val="es-ES"/>
        </w:rPr>
      </w:pPr>
      <w:r>
        <w:rPr>
          <w:rFonts w:ascii="Arial Narrow" w:hAnsi="Arial Narrow"/>
          <w:b/>
        </w:rPr>
        <w:t>2</w:t>
      </w:r>
      <w:r w:rsidRPr="00CA3F4A">
        <w:rPr>
          <w:rFonts w:ascii="Arial Narrow" w:hAnsi="Arial Narrow"/>
          <w:b/>
        </w:rPr>
        <w:t>. Instituciones, costos de transacción y derechos de propiedad</w:t>
      </w:r>
    </w:p>
    <w:p w14:paraId="4D6C8ED0" w14:textId="77777777" w:rsidR="001C2DAF" w:rsidRPr="00CA3F4A" w:rsidRDefault="001C2DAF" w:rsidP="001C2DAF">
      <w:pPr>
        <w:spacing w:after="0" w:line="240" w:lineRule="auto"/>
        <w:rPr>
          <w:rFonts w:ascii="Arial Narrow" w:hAnsi="Arial Narrow"/>
          <w:b/>
          <w:lang w:val="es-ES"/>
        </w:rPr>
      </w:pPr>
    </w:p>
    <w:p w14:paraId="58AF9A34" w14:textId="77777777" w:rsidR="001C2DAF" w:rsidRPr="00A81DC4" w:rsidRDefault="001C2DAF" w:rsidP="001C2DAF">
      <w:pPr>
        <w:spacing w:after="0" w:line="240" w:lineRule="auto"/>
        <w:rPr>
          <w:rFonts w:ascii="Arial Narrow" w:hAnsi="Arial Narrow"/>
        </w:rPr>
      </w:pPr>
      <w:r w:rsidRPr="00A81DC4">
        <w:rPr>
          <w:rFonts w:ascii="Arial Narrow" w:hAnsi="Arial Narrow"/>
        </w:rPr>
        <w:t xml:space="preserve">R. H. Coase (1937), “The Nature of the Firm,” </w:t>
      </w:r>
      <w:r w:rsidRPr="00A81DC4">
        <w:rPr>
          <w:rFonts w:ascii="Arial Narrow" w:hAnsi="Arial Narrow"/>
          <w:u w:val="single"/>
        </w:rPr>
        <w:t>Economica</w:t>
      </w:r>
      <w:r w:rsidRPr="00A81DC4">
        <w:rPr>
          <w:rFonts w:ascii="Arial Narrow" w:hAnsi="Arial Narrow"/>
        </w:rPr>
        <w:t xml:space="preserve"> 4, pp. 386-405.</w:t>
      </w:r>
    </w:p>
    <w:p w14:paraId="63BB9228" w14:textId="77777777" w:rsidR="001C2DAF" w:rsidRPr="00CA3F4A" w:rsidRDefault="001C2DAF" w:rsidP="001C2DAF">
      <w:pPr>
        <w:spacing w:after="0" w:line="240" w:lineRule="auto"/>
        <w:rPr>
          <w:rFonts w:ascii="Arial Narrow" w:hAnsi="Arial Narrow"/>
          <w:lang w:val="en-US"/>
        </w:rPr>
      </w:pPr>
      <w:r w:rsidRPr="00CA3F4A">
        <w:rPr>
          <w:rFonts w:ascii="Arial Narrow" w:hAnsi="Arial Narrow"/>
          <w:lang w:val="en-US"/>
        </w:rPr>
        <w:t xml:space="preserve">R.H. Coase (1960), “The Problem of Social Cost”, </w:t>
      </w:r>
      <w:r w:rsidRPr="00CA3F4A">
        <w:rPr>
          <w:rFonts w:ascii="Arial Narrow" w:hAnsi="Arial Narrow"/>
          <w:u w:val="single"/>
          <w:lang w:val="en-US"/>
        </w:rPr>
        <w:t>Journal of Law &amp; Economics</w:t>
      </w:r>
      <w:r w:rsidRPr="00CA3F4A">
        <w:rPr>
          <w:rFonts w:ascii="Arial Narrow" w:hAnsi="Arial Narrow"/>
          <w:lang w:val="en-US"/>
        </w:rPr>
        <w:t xml:space="preserve"> 3, pp. 1-44.</w:t>
      </w:r>
    </w:p>
    <w:p w14:paraId="2DE2FD7F" w14:textId="77777777" w:rsidR="001C2DAF" w:rsidRPr="00CA3F4A" w:rsidRDefault="001C2DAF" w:rsidP="001C2DAF">
      <w:pPr>
        <w:spacing w:after="0" w:line="240" w:lineRule="auto"/>
        <w:rPr>
          <w:rFonts w:ascii="Arial Narrow" w:hAnsi="Arial Narrow"/>
          <w:lang w:val="en-US"/>
        </w:rPr>
      </w:pPr>
      <w:r w:rsidRPr="00CA3F4A">
        <w:rPr>
          <w:rFonts w:ascii="Arial Narrow" w:hAnsi="Arial Narrow"/>
          <w:lang w:val="en-US"/>
        </w:rPr>
        <w:t xml:space="preserve">D.C. North (1990), “A Transaction Cost Theory of Politics,” </w:t>
      </w:r>
      <w:r w:rsidRPr="00CA3F4A">
        <w:rPr>
          <w:rFonts w:ascii="Arial Narrow" w:hAnsi="Arial Narrow"/>
          <w:u w:val="single"/>
          <w:lang w:val="en-US"/>
        </w:rPr>
        <w:t>J. of Theoretical Politics</w:t>
      </w:r>
      <w:r w:rsidRPr="00CA3F4A">
        <w:rPr>
          <w:rFonts w:ascii="Arial Narrow" w:hAnsi="Arial Narrow"/>
          <w:lang w:val="en-US"/>
        </w:rPr>
        <w:t xml:space="preserve"> 2, pp. 355-367.</w:t>
      </w:r>
    </w:p>
    <w:p w14:paraId="7823B95D" w14:textId="77777777" w:rsidR="001C2DAF" w:rsidRPr="00CA3F4A" w:rsidRDefault="001C2DAF" w:rsidP="001C2DAF">
      <w:pPr>
        <w:spacing w:after="0" w:line="240" w:lineRule="auto"/>
        <w:rPr>
          <w:rFonts w:ascii="Arial Narrow" w:hAnsi="Arial Narrow"/>
          <w:lang w:val="en-US"/>
        </w:rPr>
      </w:pPr>
      <w:r w:rsidRPr="00CA3F4A">
        <w:rPr>
          <w:rFonts w:ascii="Arial Narrow" w:hAnsi="Arial Narrow"/>
          <w:lang w:val="en-US"/>
        </w:rPr>
        <w:t xml:space="preserve">O. Williamson (1979), “Transaction-Cost Economics: The Governance of Contractual Relations,” </w:t>
      </w:r>
      <w:r w:rsidRPr="00CA3F4A">
        <w:rPr>
          <w:rFonts w:ascii="Arial Narrow" w:hAnsi="Arial Narrow"/>
          <w:u w:val="single"/>
          <w:lang w:val="en-US"/>
        </w:rPr>
        <w:t>JL&amp;E</w:t>
      </w:r>
      <w:r w:rsidRPr="00CA3F4A">
        <w:rPr>
          <w:rFonts w:ascii="Arial Narrow" w:hAnsi="Arial Narrow"/>
          <w:lang w:val="en-US"/>
        </w:rPr>
        <w:t xml:space="preserve"> 22, pp. 233-261.</w:t>
      </w:r>
    </w:p>
    <w:p w14:paraId="0D8B28E3" w14:textId="77777777" w:rsidR="001C2DAF" w:rsidRPr="00CA3F4A" w:rsidRDefault="001C2DAF" w:rsidP="001C2DAF">
      <w:pPr>
        <w:spacing w:after="0" w:line="240" w:lineRule="auto"/>
        <w:rPr>
          <w:rFonts w:ascii="Arial Narrow" w:hAnsi="Arial Narrow"/>
          <w:lang w:val="en-US"/>
        </w:rPr>
      </w:pPr>
      <w:r w:rsidRPr="00CA3F4A">
        <w:rPr>
          <w:rFonts w:ascii="Arial Narrow" w:hAnsi="Arial Narrow"/>
          <w:lang w:val="en-US"/>
        </w:rPr>
        <w:t xml:space="preserve">+D. Allen (2000), “Transaction Costs.” En: B. Bouckaert &amp; G. De Geest (eds.), </w:t>
      </w:r>
      <w:r w:rsidRPr="00CA3F4A">
        <w:rPr>
          <w:rFonts w:ascii="Arial Narrow" w:hAnsi="Arial Narrow"/>
          <w:u w:val="single"/>
          <w:lang w:val="en-US"/>
        </w:rPr>
        <w:t>Encyclopedia of Law and Economics</w:t>
      </w:r>
      <w:r w:rsidRPr="00CA3F4A">
        <w:rPr>
          <w:rFonts w:ascii="Arial Narrow" w:hAnsi="Arial Narrow"/>
          <w:lang w:val="en-US"/>
        </w:rPr>
        <w:t xml:space="preserve"> (Vol. 1). Edward Elgar, pp. 893-926.</w:t>
      </w:r>
    </w:p>
    <w:p w14:paraId="2EAC48EF" w14:textId="77777777" w:rsidR="001C2DAF" w:rsidRPr="00CA3F4A" w:rsidRDefault="001C2DAF" w:rsidP="001C2DAF">
      <w:pPr>
        <w:spacing w:after="0" w:line="240" w:lineRule="auto"/>
        <w:rPr>
          <w:rFonts w:ascii="Arial Narrow" w:hAnsi="Arial Narrow"/>
          <w:lang w:val="en-US"/>
        </w:rPr>
      </w:pPr>
      <w:r w:rsidRPr="00CA3F4A">
        <w:rPr>
          <w:rFonts w:ascii="Arial Narrow" w:hAnsi="Arial Narrow"/>
          <w:lang w:val="en-US"/>
        </w:rPr>
        <w:t xml:space="preserve">+S. Tadelis &amp; O. Williamson (2012), “Transaction Cost Economics.” En: R. Gibbons &amp; J. Roberts (eds.) </w:t>
      </w:r>
      <w:r w:rsidRPr="00CA3F4A">
        <w:rPr>
          <w:rFonts w:ascii="Arial Narrow" w:hAnsi="Arial Narrow"/>
          <w:u w:val="single"/>
          <w:lang w:val="en-US"/>
        </w:rPr>
        <w:t>Handbook of Organizational Economics</w:t>
      </w:r>
      <w:r w:rsidRPr="00CA3F4A">
        <w:rPr>
          <w:rFonts w:ascii="Arial Narrow" w:hAnsi="Arial Narrow"/>
          <w:lang w:val="en-US"/>
        </w:rPr>
        <w:t>, Princeton, pp. 159-189.</w:t>
      </w:r>
    </w:p>
    <w:p w14:paraId="2276C2B5" w14:textId="77777777" w:rsidR="001C2DAF" w:rsidRPr="00CA3F4A" w:rsidRDefault="001C2DAF" w:rsidP="001C2DAF">
      <w:pPr>
        <w:spacing w:after="0" w:line="240" w:lineRule="auto"/>
        <w:rPr>
          <w:rFonts w:ascii="Arial Narrow" w:hAnsi="Arial Narrow"/>
          <w:lang w:val="en-US"/>
        </w:rPr>
      </w:pPr>
      <w:r w:rsidRPr="00CA3F4A">
        <w:rPr>
          <w:rFonts w:ascii="Arial Narrow" w:hAnsi="Arial Narrow"/>
          <w:lang w:val="en-US"/>
        </w:rPr>
        <w:t xml:space="preserve">+O. Williamson (1983), “Credible Commitments: Using Hostages to Support Exchange,” </w:t>
      </w:r>
      <w:r w:rsidRPr="00CA3F4A">
        <w:rPr>
          <w:rFonts w:ascii="Arial Narrow" w:hAnsi="Arial Narrow"/>
          <w:u w:val="single"/>
          <w:lang w:val="en-US"/>
        </w:rPr>
        <w:t>AER</w:t>
      </w:r>
      <w:r w:rsidRPr="00CA3F4A">
        <w:rPr>
          <w:rFonts w:ascii="Arial Narrow" w:hAnsi="Arial Narrow"/>
          <w:lang w:val="en-US"/>
        </w:rPr>
        <w:t xml:space="preserve"> 73 (4), pp. 519-540.</w:t>
      </w:r>
    </w:p>
    <w:p w14:paraId="411850FA" w14:textId="77777777" w:rsidR="001C2DAF" w:rsidRPr="00CA3F4A" w:rsidRDefault="001C2DAF" w:rsidP="001C2DAF">
      <w:pPr>
        <w:spacing w:after="0" w:line="240" w:lineRule="auto"/>
        <w:rPr>
          <w:rFonts w:ascii="Arial Narrow" w:hAnsi="Arial Narrow"/>
          <w:lang w:val="en-US"/>
        </w:rPr>
      </w:pPr>
      <w:r w:rsidRPr="00CA3F4A">
        <w:rPr>
          <w:rFonts w:ascii="Arial Narrow" w:hAnsi="Arial Narrow"/>
          <w:lang w:val="en-US"/>
        </w:rPr>
        <w:t xml:space="preserve">+A. Alchian &amp; H. Demsetz (1972), “Production, Information Cost, and Economic Organization,” </w:t>
      </w:r>
      <w:r w:rsidRPr="00CA3F4A">
        <w:rPr>
          <w:rFonts w:ascii="Arial Narrow" w:hAnsi="Arial Narrow"/>
          <w:u w:val="single"/>
          <w:lang w:val="en-US"/>
        </w:rPr>
        <w:t>American Economic Review</w:t>
      </w:r>
      <w:r w:rsidRPr="00CA3F4A">
        <w:rPr>
          <w:rFonts w:ascii="Arial Narrow" w:hAnsi="Arial Narrow"/>
          <w:lang w:val="en-US"/>
        </w:rPr>
        <w:t xml:space="preserve"> 62 (5), pp. 777-795.</w:t>
      </w:r>
    </w:p>
    <w:p w14:paraId="5CE75BA3" w14:textId="77777777" w:rsidR="001C2DAF" w:rsidRPr="00CA3F4A" w:rsidRDefault="001C2DAF" w:rsidP="001C2DAF">
      <w:pPr>
        <w:spacing w:after="0" w:line="240" w:lineRule="auto"/>
        <w:rPr>
          <w:rFonts w:ascii="Arial Narrow" w:hAnsi="Arial Narrow"/>
          <w:lang w:val="en-US"/>
        </w:rPr>
      </w:pPr>
      <w:r w:rsidRPr="00CA3F4A">
        <w:rPr>
          <w:rFonts w:ascii="Arial Narrow" w:hAnsi="Arial Narrow"/>
          <w:lang w:val="en-US"/>
        </w:rPr>
        <w:t xml:space="preserve">+D. Acemoglu (2003), “Why Not a Political Coase Theorem? Social Conflict, Commitment and Politics,” </w:t>
      </w:r>
      <w:r w:rsidRPr="00CA3F4A">
        <w:rPr>
          <w:rFonts w:ascii="Arial Narrow" w:hAnsi="Arial Narrow"/>
          <w:u w:val="single"/>
          <w:lang w:val="en-US"/>
        </w:rPr>
        <w:t>Journal of Comparative Economics</w:t>
      </w:r>
      <w:r w:rsidRPr="00CA3F4A">
        <w:rPr>
          <w:rFonts w:ascii="Arial Narrow" w:hAnsi="Arial Narrow"/>
          <w:lang w:val="en-US"/>
        </w:rPr>
        <w:t xml:space="preserve"> 31, pp. 620-652.</w:t>
      </w:r>
    </w:p>
    <w:p w14:paraId="4C1A0AD9" w14:textId="77777777" w:rsidR="001C2DAF" w:rsidRPr="001C2DAF" w:rsidRDefault="001C2DAF" w:rsidP="00CA3F4A">
      <w:pPr>
        <w:spacing w:after="0" w:line="240" w:lineRule="auto"/>
        <w:rPr>
          <w:rFonts w:ascii="Arial Narrow" w:hAnsi="Arial Narrow"/>
          <w:lang w:val="en-US"/>
        </w:rPr>
      </w:pPr>
    </w:p>
    <w:p w14:paraId="29C2CB93" w14:textId="6A537E66" w:rsidR="00CA3F4A" w:rsidRPr="00CA3F4A" w:rsidRDefault="001C2DAF" w:rsidP="00CA3F4A">
      <w:pPr>
        <w:spacing w:after="0" w:line="240" w:lineRule="auto"/>
        <w:rPr>
          <w:rFonts w:ascii="Arial Narrow" w:hAnsi="Arial Narrow"/>
          <w:b/>
        </w:rPr>
      </w:pPr>
      <w:r>
        <w:rPr>
          <w:rFonts w:ascii="Arial Narrow" w:hAnsi="Arial Narrow"/>
          <w:b/>
        </w:rPr>
        <w:t>3</w:t>
      </w:r>
      <w:r w:rsidR="00CA3F4A" w:rsidRPr="00CA3F4A">
        <w:rPr>
          <w:rFonts w:ascii="Arial Narrow" w:hAnsi="Arial Narrow"/>
          <w:b/>
        </w:rPr>
        <w:t>. Normas sociales e instituciones: Juegos y experimentos</w:t>
      </w:r>
    </w:p>
    <w:p w14:paraId="3108978D" w14:textId="77777777" w:rsidR="00CA3F4A" w:rsidRPr="00CA3F4A" w:rsidRDefault="00CA3F4A" w:rsidP="00CA3F4A">
      <w:pPr>
        <w:spacing w:after="0" w:line="240" w:lineRule="auto"/>
        <w:rPr>
          <w:rFonts w:ascii="Arial Narrow" w:hAnsi="Arial Narrow"/>
          <w:b/>
        </w:rPr>
      </w:pPr>
    </w:p>
    <w:p w14:paraId="31AACB33" w14:textId="77777777" w:rsidR="00CA3F4A" w:rsidRPr="00CA3F4A" w:rsidRDefault="00CA3F4A" w:rsidP="00CA3F4A">
      <w:pPr>
        <w:spacing w:after="0" w:line="240" w:lineRule="auto"/>
        <w:rPr>
          <w:rFonts w:ascii="Arial Narrow" w:hAnsi="Arial Narrow"/>
          <w:lang w:val="en-US"/>
        </w:rPr>
      </w:pPr>
      <w:r w:rsidRPr="00A81DC4">
        <w:rPr>
          <w:rFonts w:ascii="Arial Narrow" w:hAnsi="Arial Narrow"/>
          <w:lang w:val="en-GB"/>
        </w:rPr>
        <w:t xml:space="preserve">J. Henrich et al. </w:t>
      </w:r>
      <w:r w:rsidRPr="00CA3F4A">
        <w:rPr>
          <w:rFonts w:ascii="Arial Narrow" w:hAnsi="Arial Narrow"/>
          <w:lang w:val="en-US"/>
        </w:rPr>
        <w:t xml:space="preserve">(2001), “In Search of Homo Economicus: Behavioral Experiments in 15 Small-Scale Societies,” </w:t>
      </w:r>
      <w:r w:rsidRPr="00CA3F4A">
        <w:rPr>
          <w:rFonts w:ascii="Arial Narrow" w:hAnsi="Arial Narrow"/>
          <w:u w:val="single"/>
          <w:lang w:val="en-US"/>
        </w:rPr>
        <w:t>American Economic Review</w:t>
      </w:r>
      <w:r w:rsidRPr="00CA3F4A">
        <w:rPr>
          <w:rFonts w:ascii="Arial Narrow" w:hAnsi="Arial Narrow"/>
          <w:lang w:val="en-US"/>
        </w:rPr>
        <w:t xml:space="preserve"> 91 (2), pp. 73-78.</w:t>
      </w:r>
    </w:p>
    <w:p w14:paraId="16B67C84" w14:textId="77777777" w:rsidR="00CA3F4A" w:rsidRDefault="00CA3F4A" w:rsidP="00CA3F4A">
      <w:pPr>
        <w:spacing w:after="0" w:line="240" w:lineRule="auto"/>
        <w:rPr>
          <w:rFonts w:ascii="Arial Narrow" w:hAnsi="Arial Narrow"/>
          <w:lang w:val="en-US"/>
        </w:rPr>
      </w:pPr>
      <w:r w:rsidRPr="00CA3F4A">
        <w:rPr>
          <w:rFonts w:ascii="Arial Narrow" w:hAnsi="Arial Narrow"/>
          <w:lang w:val="en-US"/>
        </w:rPr>
        <w:t xml:space="preserve">G. Mackie (1996), “Ending Footbinding and Infibulation: A Convention Account,” </w:t>
      </w:r>
      <w:r w:rsidRPr="00CA3F4A">
        <w:rPr>
          <w:rFonts w:ascii="Arial Narrow" w:hAnsi="Arial Narrow"/>
          <w:u w:val="single"/>
          <w:lang w:val="en-US"/>
        </w:rPr>
        <w:t>American Sociological Review</w:t>
      </w:r>
      <w:r w:rsidRPr="00CA3F4A">
        <w:rPr>
          <w:rFonts w:ascii="Arial Narrow" w:hAnsi="Arial Narrow"/>
          <w:lang w:val="en-US"/>
        </w:rPr>
        <w:t xml:space="preserve"> 61 (6), pp. 999-1017.</w:t>
      </w:r>
    </w:p>
    <w:p w14:paraId="16F80237" w14:textId="7B9379B4" w:rsidR="00756D3E" w:rsidRDefault="00756D3E" w:rsidP="00CA3F4A">
      <w:pPr>
        <w:spacing w:after="0" w:line="240" w:lineRule="auto"/>
        <w:rPr>
          <w:rFonts w:ascii="Arial Narrow" w:hAnsi="Arial Narrow"/>
          <w:lang w:val="en-US"/>
        </w:rPr>
      </w:pPr>
      <w:r>
        <w:rPr>
          <w:rFonts w:ascii="Arial Narrow" w:hAnsi="Arial Narrow"/>
          <w:lang w:val="en-US"/>
        </w:rPr>
        <w:t>C. Efferson et al. (2015), “</w:t>
      </w:r>
      <w:r w:rsidRPr="00756D3E">
        <w:rPr>
          <w:rFonts w:ascii="Arial Narrow" w:hAnsi="Arial Narrow"/>
          <w:lang w:val="en-US"/>
        </w:rPr>
        <w:t>Female genital cutting is not a social coordination norm</w:t>
      </w:r>
      <w:r w:rsidR="00502BBE">
        <w:rPr>
          <w:rFonts w:ascii="Arial Narrow" w:hAnsi="Arial Narrow"/>
          <w:lang w:val="en-US"/>
        </w:rPr>
        <w:t>,</w:t>
      </w:r>
      <w:r>
        <w:rPr>
          <w:rFonts w:ascii="Arial Narrow" w:hAnsi="Arial Narrow"/>
          <w:lang w:val="en-US"/>
        </w:rPr>
        <w:t xml:space="preserve">” </w:t>
      </w:r>
      <w:r w:rsidRPr="00756D3E">
        <w:rPr>
          <w:rFonts w:ascii="Arial Narrow" w:hAnsi="Arial Narrow"/>
          <w:u w:val="single"/>
          <w:lang w:val="en-US"/>
        </w:rPr>
        <w:t>Science</w:t>
      </w:r>
      <w:r w:rsidRPr="00756D3E">
        <w:rPr>
          <w:rFonts w:ascii="Arial Narrow" w:hAnsi="Arial Narrow"/>
          <w:lang w:val="en-US"/>
        </w:rPr>
        <w:t xml:space="preserve"> 349, 1446</w:t>
      </w:r>
      <w:r w:rsidR="00851F43">
        <w:rPr>
          <w:rFonts w:ascii="Arial Narrow" w:hAnsi="Arial Narrow"/>
          <w:lang w:val="en-US"/>
        </w:rPr>
        <w:t>-1447</w:t>
      </w:r>
      <w:r>
        <w:rPr>
          <w:rFonts w:ascii="Arial Narrow" w:hAnsi="Arial Narrow"/>
          <w:lang w:val="en-US"/>
        </w:rPr>
        <w:t>.</w:t>
      </w:r>
    </w:p>
    <w:p w14:paraId="759FCE8C" w14:textId="3859C8FB" w:rsidR="00795069" w:rsidRDefault="00480722" w:rsidP="00795069">
      <w:pPr>
        <w:spacing w:after="0" w:line="240" w:lineRule="auto"/>
        <w:rPr>
          <w:rFonts w:ascii="Arial Narrow" w:hAnsi="Arial Narrow"/>
          <w:lang w:val="en-US"/>
        </w:rPr>
      </w:pPr>
      <w:r>
        <w:rPr>
          <w:rFonts w:ascii="Arial Narrow" w:hAnsi="Arial Narrow"/>
          <w:lang w:val="en-GB"/>
        </w:rPr>
        <w:t xml:space="preserve">+ </w:t>
      </w:r>
      <w:r w:rsidR="00795069" w:rsidRPr="00480722">
        <w:rPr>
          <w:rFonts w:ascii="Arial Narrow" w:hAnsi="Arial Narrow"/>
          <w:lang w:val="en-GB"/>
        </w:rPr>
        <w:t>S. Chinoy et al. (2023), “</w:t>
      </w:r>
      <w:r w:rsidR="00795069" w:rsidRPr="00480722">
        <w:rPr>
          <w:rFonts w:ascii="Arial Narrow" w:hAnsi="Arial Narrow"/>
          <w:lang w:val="en-US"/>
        </w:rPr>
        <w:t>Zero-sum thinking and the roots of U.S. political divides,” NBER WP 31688.</w:t>
      </w:r>
    </w:p>
    <w:p w14:paraId="289410DF" w14:textId="081D7F74" w:rsidR="00502BBE" w:rsidRDefault="00502BBE" w:rsidP="00502BBE">
      <w:pPr>
        <w:spacing w:after="0" w:line="240" w:lineRule="auto"/>
        <w:rPr>
          <w:rFonts w:ascii="Arial Narrow" w:hAnsi="Arial Narrow"/>
          <w:lang w:val="en-US"/>
        </w:rPr>
      </w:pPr>
      <w:r>
        <w:rPr>
          <w:rFonts w:ascii="Arial Narrow" w:hAnsi="Arial Narrow"/>
          <w:lang w:val="en-US"/>
        </w:rPr>
        <w:t xml:space="preserve">+ </w:t>
      </w:r>
      <w:r w:rsidRPr="00CA3F4A">
        <w:rPr>
          <w:rFonts w:ascii="Arial Narrow" w:hAnsi="Arial Narrow"/>
          <w:lang w:val="en-US"/>
        </w:rPr>
        <w:t xml:space="preserve">S. Bowles (2008), “Policies Designed for Self-Interested Citizens May Undermine ‘The Moral Sentiments’: Evidence from Economic Experiments,” </w:t>
      </w:r>
      <w:r w:rsidRPr="00CA3F4A">
        <w:rPr>
          <w:rFonts w:ascii="Arial Narrow" w:hAnsi="Arial Narrow"/>
          <w:u w:val="single"/>
          <w:lang w:val="en-US"/>
        </w:rPr>
        <w:t>Science</w:t>
      </w:r>
      <w:r w:rsidRPr="00CA3F4A">
        <w:rPr>
          <w:rFonts w:ascii="Arial Narrow" w:hAnsi="Arial Narrow"/>
          <w:lang w:val="en-US"/>
        </w:rPr>
        <w:t xml:space="preserve"> 320, pp. 1605-1609.</w:t>
      </w:r>
    </w:p>
    <w:p w14:paraId="17195FAB" w14:textId="69E04130" w:rsidR="00795069" w:rsidRPr="00CA3F4A" w:rsidRDefault="00795069" w:rsidP="00795069">
      <w:pPr>
        <w:spacing w:after="0" w:line="240" w:lineRule="auto"/>
        <w:rPr>
          <w:rFonts w:ascii="Arial Narrow" w:hAnsi="Arial Narrow"/>
          <w:lang w:val="en-US"/>
        </w:rPr>
      </w:pPr>
      <w:r>
        <w:rPr>
          <w:rFonts w:ascii="Arial Narrow" w:hAnsi="Arial Narrow"/>
          <w:lang w:val="en-US"/>
        </w:rPr>
        <w:lastRenderedPageBreak/>
        <w:t xml:space="preserve">+ </w:t>
      </w:r>
      <w:r w:rsidRPr="00CA3F4A">
        <w:rPr>
          <w:rFonts w:ascii="Arial Narrow" w:hAnsi="Arial Narrow"/>
          <w:lang w:val="en-US"/>
        </w:rPr>
        <w:t xml:space="preserve">J. Henrich et al. (2010), “Markets, Religion, Community Size, and the Evolution of Fairness and Punishment,” </w:t>
      </w:r>
      <w:r w:rsidRPr="00CA3F4A">
        <w:rPr>
          <w:rFonts w:ascii="Arial Narrow" w:hAnsi="Arial Narrow"/>
          <w:u w:val="single"/>
          <w:lang w:val="en-US"/>
        </w:rPr>
        <w:t>Science</w:t>
      </w:r>
      <w:r w:rsidRPr="00CA3F4A">
        <w:rPr>
          <w:rFonts w:ascii="Arial Narrow" w:hAnsi="Arial Narrow"/>
          <w:lang w:val="en-US"/>
        </w:rPr>
        <w:t xml:space="preserve"> 327, pp. 1480-1484.</w:t>
      </w:r>
    </w:p>
    <w:p w14:paraId="7CD8BE08" w14:textId="6E836A1C" w:rsidR="00756D3E" w:rsidRPr="00756D3E" w:rsidRDefault="00756D3E" w:rsidP="00756D3E">
      <w:pPr>
        <w:spacing w:after="0" w:line="240" w:lineRule="auto"/>
        <w:rPr>
          <w:rFonts w:ascii="Arial Narrow" w:hAnsi="Arial Narrow"/>
          <w:lang w:val="en-GB"/>
        </w:rPr>
      </w:pPr>
      <w:r w:rsidRPr="009D02E9">
        <w:rPr>
          <w:rFonts w:ascii="Arial Narrow" w:hAnsi="Arial Narrow"/>
          <w:lang w:val="en-GB"/>
        </w:rPr>
        <w:t>+</w:t>
      </w:r>
      <w:r w:rsidR="00502BBE" w:rsidRPr="009D02E9">
        <w:rPr>
          <w:rFonts w:ascii="Arial Narrow" w:hAnsi="Arial Narrow"/>
          <w:lang w:val="en-GB"/>
        </w:rPr>
        <w:t xml:space="preserve"> </w:t>
      </w:r>
      <w:r w:rsidRPr="009D02E9">
        <w:rPr>
          <w:rFonts w:ascii="Arial Narrow" w:hAnsi="Arial Narrow"/>
          <w:lang w:val="en-GB"/>
        </w:rPr>
        <w:t>V. Baranov, R. De Haas &amp; P. Grosjean (2023), “Men</w:t>
      </w:r>
      <w:r w:rsidR="009D02E9" w:rsidRPr="009D02E9">
        <w:rPr>
          <w:rFonts w:ascii="Arial Narrow" w:hAnsi="Arial Narrow"/>
          <w:lang w:val="en-GB"/>
        </w:rPr>
        <w:t>,</w:t>
      </w:r>
      <w:r w:rsidRPr="009D02E9">
        <w:rPr>
          <w:rFonts w:ascii="Arial Narrow" w:hAnsi="Arial Narrow"/>
          <w:lang w:val="en-GB"/>
        </w:rPr>
        <w:t xml:space="preserve"> </w:t>
      </w:r>
      <w:r w:rsidRPr="00756D3E">
        <w:rPr>
          <w:rFonts w:ascii="Arial Narrow" w:hAnsi="Arial Narrow"/>
          <w:lang w:val="en-GB"/>
        </w:rPr>
        <w:t>Male</w:t>
      </w:r>
      <w:r w:rsidRPr="00756D3E">
        <w:rPr>
          <w:rFonts w:ascii="Cambria Math" w:hAnsi="Cambria Math" w:cs="Cambria Math"/>
          <w:lang w:val="en-GB"/>
        </w:rPr>
        <w:t>‑</w:t>
      </w:r>
      <w:r w:rsidRPr="00756D3E">
        <w:rPr>
          <w:rFonts w:ascii="Arial Narrow" w:hAnsi="Arial Narrow"/>
          <w:lang w:val="en-GB"/>
        </w:rPr>
        <w:t>biased sex ratios and masculinity norms: evidence</w:t>
      </w:r>
      <w:r>
        <w:rPr>
          <w:rFonts w:ascii="Arial Narrow" w:hAnsi="Arial Narrow"/>
          <w:lang w:val="en-GB"/>
        </w:rPr>
        <w:t xml:space="preserve"> </w:t>
      </w:r>
      <w:r w:rsidRPr="00756D3E">
        <w:rPr>
          <w:rFonts w:ascii="Arial Narrow" w:hAnsi="Arial Narrow"/>
          <w:lang w:val="en-GB"/>
        </w:rPr>
        <w:t>from Australia’s colonial past</w:t>
      </w:r>
      <w:r w:rsidR="00502BBE">
        <w:rPr>
          <w:rFonts w:ascii="Arial Narrow" w:hAnsi="Arial Narrow"/>
          <w:lang w:val="en-GB"/>
        </w:rPr>
        <w:t>,</w:t>
      </w:r>
      <w:r>
        <w:rPr>
          <w:rFonts w:ascii="Arial Narrow" w:hAnsi="Arial Narrow"/>
          <w:lang w:val="en-GB"/>
        </w:rPr>
        <w:t>”</w:t>
      </w:r>
      <w:r w:rsidRPr="00756D3E">
        <w:rPr>
          <w:lang w:val="en-GB"/>
        </w:rPr>
        <w:t xml:space="preserve"> </w:t>
      </w:r>
      <w:r w:rsidRPr="00756D3E">
        <w:rPr>
          <w:rFonts w:ascii="Arial Narrow" w:hAnsi="Arial Narrow"/>
          <w:u w:val="single"/>
          <w:lang w:val="en-GB"/>
        </w:rPr>
        <w:t>Journal of Economic Growth</w:t>
      </w:r>
      <w:r w:rsidRPr="00756D3E">
        <w:rPr>
          <w:rFonts w:ascii="Arial Narrow" w:hAnsi="Arial Narrow"/>
          <w:lang w:val="en-GB"/>
        </w:rPr>
        <w:t xml:space="preserve"> 28</w:t>
      </w:r>
      <w:r>
        <w:rPr>
          <w:rFonts w:ascii="Arial Narrow" w:hAnsi="Arial Narrow"/>
          <w:lang w:val="en-GB"/>
        </w:rPr>
        <w:t xml:space="preserve">, pp. </w:t>
      </w:r>
      <w:r w:rsidRPr="00756D3E">
        <w:rPr>
          <w:rFonts w:ascii="Arial Narrow" w:hAnsi="Arial Narrow"/>
          <w:lang w:val="en-GB"/>
        </w:rPr>
        <w:t>339</w:t>
      </w:r>
      <w:r>
        <w:rPr>
          <w:rFonts w:ascii="Arial Narrow" w:hAnsi="Arial Narrow"/>
          <w:lang w:val="en-GB"/>
        </w:rPr>
        <w:t>-</w:t>
      </w:r>
      <w:r w:rsidRPr="00756D3E">
        <w:rPr>
          <w:rFonts w:ascii="Arial Narrow" w:hAnsi="Arial Narrow"/>
          <w:lang w:val="en-GB"/>
        </w:rPr>
        <w:t>396</w:t>
      </w:r>
      <w:r>
        <w:rPr>
          <w:rFonts w:ascii="Arial Narrow" w:hAnsi="Arial Narrow"/>
          <w:lang w:val="en-GB"/>
        </w:rPr>
        <w:t>.</w:t>
      </w:r>
    </w:p>
    <w:p w14:paraId="71D393A0" w14:textId="53BFAFB3"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w:t>
      </w:r>
      <w:r w:rsidR="00502BBE">
        <w:rPr>
          <w:rFonts w:ascii="Arial Narrow" w:hAnsi="Arial Narrow"/>
          <w:lang w:val="en-US"/>
        </w:rPr>
        <w:t xml:space="preserve"> </w:t>
      </w:r>
      <w:r w:rsidRPr="00CA3F4A">
        <w:rPr>
          <w:rFonts w:ascii="Arial Narrow" w:hAnsi="Arial Narrow"/>
          <w:lang w:val="en-US"/>
        </w:rPr>
        <w:t xml:space="preserve">C. Bicchieri (2006), </w:t>
      </w:r>
      <w:r w:rsidRPr="00CA3F4A">
        <w:rPr>
          <w:rFonts w:ascii="Arial Narrow" w:hAnsi="Arial Narrow"/>
          <w:u w:val="single"/>
          <w:lang w:val="en-US"/>
        </w:rPr>
        <w:t>The Grammar of Society. The Nature and Dynamics of Social Norms</w:t>
      </w:r>
      <w:r w:rsidRPr="00CA3F4A">
        <w:rPr>
          <w:rFonts w:ascii="Arial Narrow" w:hAnsi="Arial Narrow"/>
          <w:lang w:val="en-US"/>
        </w:rPr>
        <w:t>. Cambridge.</w:t>
      </w:r>
    </w:p>
    <w:p w14:paraId="5CD35992" w14:textId="77777777" w:rsidR="00CA3F4A" w:rsidRPr="00CA3F4A" w:rsidRDefault="00CA3F4A" w:rsidP="00CA3F4A">
      <w:pPr>
        <w:spacing w:after="0" w:line="240" w:lineRule="auto"/>
        <w:rPr>
          <w:rFonts w:ascii="Arial Narrow" w:hAnsi="Arial Narrow"/>
          <w:b/>
          <w:lang w:val="en-US"/>
        </w:rPr>
      </w:pPr>
    </w:p>
    <w:p w14:paraId="3320229C" w14:textId="4693C1FF" w:rsidR="00CA3F4A" w:rsidRPr="001C2DAF" w:rsidRDefault="001C2DAF" w:rsidP="00CA3F4A">
      <w:pPr>
        <w:spacing w:after="0" w:line="240" w:lineRule="auto"/>
        <w:rPr>
          <w:rFonts w:ascii="Arial Narrow" w:hAnsi="Arial Narrow"/>
          <w:b/>
        </w:rPr>
      </w:pPr>
      <w:r w:rsidRPr="001C2DAF">
        <w:rPr>
          <w:rFonts w:ascii="Arial Narrow" w:hAnsi="Arial Narrow"/>
          <w:b/>
        </w:rPr>
        <w:t>4</w:t>
      </w:r>
      <w:r w:rsidR="00CA3F4A" w:rsidRPr="001C2DAF">
        <w:rPr>
          <w:rFonts w:ascii="Arial Narrow" w:hAnsi="Arial Narrow"/>
          <w:b/>
        </w:rPr>
        <w:t>. Instituciones: Acción humana y diseño humano</w:t>
      </w:r>
    </w:p>
    <w:p w14:paraId="72DC9C13" w14:textId="77777777" w:rsidR="00CA3F4A" w:rsidRPr="001C2DAF" w:rsidRDefault="00CA3F4A" w:rsidP="00CA3F4A">
      <w:pPr>
        <w:spacing w:after="0" w:line="240" w:lineRule="auto"/>
        <w:rPr>
          <w:rFonts w:ascii="Arial Narrow" w:hAnsi="Arial Narrow"/>
          <w:b/>
        </w:rPr>
      </w:pPr>
    </w:p>
    <w:p w14:paraId="145C8A34"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R.A. Radford (1945), “The Economic Organization of a POW Camp,” </w:t>
      </w:r>
      <w:r w:rsidRPr="00CA3F4A">
        <w:rPr>
          <w:rFonts w:ascii="Arial Narrow" w:hAnsi="Arial Narrow"/>
          <w:u w:val="single"/>
          <w:lang w:val="en-US"/>
        </w:rPr>
        <w:t>Economica</w:t>
      </w:r>
      <w:r w:rsidRPr="00CA3F4A">
        <w:rPr>
          <w:rFonts w:ascii="Arial Narrow" w:hAnsi="Arial Narrow"/>
          <w:lang w:val="en-US"/>
        </w:rPr>
        <w:t xml:space="preserve"> 12, pp. 189-201.</w:t>
      </w:r>
    </w:p>
    <w:p w14:paraId="3D2EA5C3"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F.A. Hayek (1945), “The Use of Knowledge in Society,” </w:t>
      </w:r>
      <w:r w:rsidRPr="00CA3F4A">
        <w:rPr>
          <w:rFonts w:ascii="Arial Narrow" w:hAnsi="Arial Narrow"/>
          <w:u w:val="single"/>
          <w:lang w:val="en-US"/>
        </w:rPr>
        <w:t>American Economic Review</w:t>
      </w:r>
      <w:r w:rsidRPr="00CA3F4A">
        <w:rPr>
          <w:rFonts w:ascii="Arial Narrow" w:hAnsi="Arial Narrow"/>
          <w:lang w:val="en-US"/>
        </w:rPr>
        <w:t xml:space="preserve"> 35, pp. 519-530.</w:t>
      </w:r>
    </w:p>
    <w:p w14:paraId="4BC5A4CE"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T. Schelling (1971), “Dynamic Models of Segregation,” </w:t>
      </w:r>
      <w:r w:rsidRPr="00CA3F4A">
        <w:rPr>
          <w:rFonts w:ascii="Arial Narrow" w:hAnsi="Arial Narrow"/>
          <w:u w:val="single"/>
          <w:lang w:val="en-US"/>
        </w:rPr>
        <w:t>J. of Mathematical Sociology</w:t>
      </w:r>
      <w:r w:rsidRPr="00CA3F4A">
        <w:rPr>
          <w:rFonts w:ascii="Arial Narrow" w:hAnsi="Arial Narrow"/>
          <w:lang w:val="en-US"/>
        </w:rPr>
        <w:t xml:space="preserve"> 1, pp. 143-186.</w:t>
      </w:r>
    </w:p>
    <w:p w14:paraId="78505C08"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R. Sugden (1989), “Spontaneous Order”, </w:t>
      </w:r>
      <w:r w:rsidRPr="00CA3F4A">
        <w:rPr>
          <w:rFonts w:ascii="Arial Narrow" w:hAnsi="Arial Narrow"/>
          <w:u w:val="single"/>
          <w:lang w:val="en-US"/>
        </w:rPr>
        <w:t>Journal of Economic Perspectives</w:t>
      </w:r>
      <w:r w:rsidRPr="00CA3F4A">
        <w:rPr>
          <w:rFonts w:ascii="Arial Narrow" w:hAnsi="Arial Narrow"/>
          <w:lang w:val="en-US"/>
        </w:rPr>
        <w:t xml:space="preserve"> 3, pp. 85-97.</w:t>
      </w:r>
    </w:p>
    <w:p w14:paraId="79F2455D"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+P.R. Milgrom, D.C. North &amp; B.R. Weingast (1990), “The Role of Institutions in the Revival of Trade: The Law Merchant, Private Judges, and the Champagne Fairs,” </w:t>
      </w:r>
      <w:r w:rsidRPr="00CA3F4A">
        <w:rPr>
          <w:rFonts w:ascii="Arial Narrow" w:hAnsi="Arial Narrow"/>
          <w:u w:val="single"/>
          <w:lang w:val="en-US"/>
        </w:rPr>
        <w:t>Economics &amp; Politics</w:t>
      </w:r>
      <w:r w:rsidRPr="00CA3F4A">
        <w:rPr>
          <w:rFonts w:ascii="Arial Narrow" w:hAnsi="Arial Narrow"/>
          <w:lang w:val="en-US"/>
        </w:rPr>
        <w:t xml:space="preserve"> 2 (1), pp. 1-23.</w:t>
      </w:r>
    </w:p>
    <w:p w14:paraId="5E5BFC6A"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+C. Menger (1892), “On the Origins of Money,” </w:t>
      </w:r>
      <w:r w:rsidRPr="00CA3F4A">
        <w:rPr>
          <w:rFonts w:ascii="Arial Narrow" w:hAnsi="Arial Narrow"/>
          <w:u w:val="single"/>
          <w:lang w:val="en-US"/>
        </w:rPr>
        <w:t>Economic Journal</w:t>
      </w:r>
      <w:r w:rsidRPr="00CA3F4A">
        <w:rPr>
          <w:rFonts w:ascii="Arial Narrow" w:hAnsi="Arial Narrow"/>
          <w:lang w:val="en-US"/>
        </w:rPr>
        <w:t xml:space="preserve"> 2, pp. 239-255.</w:t>
      </w:r>
    </w:p>
    <w:p w14:paraId="399D5611" w14:textId="15682D41" w:rsidR="00480722" w:rsidRPr="00CA3F4A" w:rsidRDefault="00480722" w:rsidP="00480722">
      <w:pPr>
        <w:spacing w:after="0" w:line="240" w:lineRule="auto"/>
        <w:rPr>
          <w:rFonts w:ascii="Arial Narrow" w:hAnsi="Arial Narrow"/>
        </w:rPr>
      </w:pPr>
      <w:r>
        <w:rPr>
          <w:rFonts w:ascii="Arial Narrow" w:hAnsi="Arial Narrow"/>
        </w:rPr>
        <w:t>+</w:t>
      </w:r>
      <w:r w:rsidRPr="00CA3F4A">
        <w:rPr>
          <w:rFonts w:ascii="Arial Narrow" w:hAnsi="Arial Narrow"/>
        </w:rPr>
        <w:t xml:space="preserve">F.A. Hayek (1993), “Competition as a Discovery Procedure” (1968/1978) / “La Competencia como Proceso de Descubrimiento”, </w:t>
      </w:r>
      <w:r w:rsidRPr="00CA3F4A">
        <w:rPr>
          <w:rFonts w:ascii="Arial Narrow" w:hAnsi="Arial Narrow"/>
          <w:u w:val="single"/>
        </w:rPr>
        <w:t>Estudios Públicos</w:t>
      </w:r>
      <w:r w:rsidRPr="00CA3F4A">
        <w:rPr>
          <w:rFonts w:ascii="Arial Narrow" w:hAnsi="Arial Narrow"/>
        </w:rPr>
        <w:t xml:space="preserve"> 50, pp. 1-11.</w:t>
      </w:r>
    </w:p>
    <w:p w14:paraId="07E6DFF5" w14:textId="77777777" w:rsidR="00CA3F4A" w:rsidRPr="00A81DC4" w:rsidRDefault="00CA3F4A" w:rsidP="00CA3F4A">
      <w:pPr>
        <w:spacing w:after="0" w:line="240" w:lineRule="auto"/>
        <w:rPr>
          <w:rFonts w:ascii="Arial Narrow" w:hAnsi="Arial Narrow"/>
        </w:rPr>
      </w:pPr>
    </w:p>
    <w:p w14:paraId="3F2A7041" w14:textId="77777777" w:rsidR="00CA3F4A" w:rsidRPr="00A81DC4" w:rsidRDefault="00CA3F4A" w:rsidP="00CA3F4A">
      <w:pPr>
        <w:spacing w:after="0" w:line="240" w:lineRule="auto"/>
        <w:rPr>
          <w:rFonts w:ascii="Arial Narrow" w:hAnsi="Arial Narrow"/>
          <w:b/>
          <w:lang w:val="en-GB"/>
        </w:rPr>
      </w:pPr>
      <w:r w:rsidRPr="00A81DC4">
        <w:rPr>
          <w:rFonts w:ascii="Arial Narrow" w:hAnsi="Arial Narrow"/>
          <w:b/>
          <w:lang w:val="en-GB"/>
        </w:rPr>
        <w:t>5. Acción Colectiva, Cooperación e Instituciones</w:t>
      </w:r>
    </w:p>
    <w:p w14:paraId="5A213492" w14:textId="77777777" w:rsidR="00CA3F4A" w:rsidRPr="00A81DC4" w:rsidRDefault="00CA3F4A" w:rsidP="00CA3F4A">
      <w:pPr>
        <w:spacing w:after="0" w:line="240" w:lineRule="auto"/>
        <w:rPr>
          <w:rFonts w:ascii="Arial Narrow" w:hAnsi="Arial Narrow"/>
          <w:lang w:val="en-GB"/>
        </w:rPr>
      </w:pPr>
    </w:p>
    <w:p w14:paraId="46EA9F67"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G. Hardin (1968), “The Tragedy of the Commons,” </w:t>
      </w:r>
      <w:r w:rsidRPr="00CA3F4A">
        <w:rPr>
          <w:rFonts w:ascii="Arial Narrow" w:hAnsi="Arial Narrow"/>
          <w:u w:val="single"/>
          <w:lang w:val="en-US"/>
        </w:rPr>
        <w:t>Science</w:t>
      </w:r>
      <w:r w:rsidRPr="00CA3F4A">
        <w:rPr>
          <w:rFonts w:ascii="Arial Narrow" w:hAnsi="Arial Narrow"/>
          <w:lang w:val="en-US"/>
        </w:rPr>
        <w:t xml:space="preserve"> 162, pp. 1243-1248.</w:t>
      </w:r>
    </w:p>
    <w:p w14:paraId="31F20E82"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E. Ostrom (1990), </w:t>
      </w:r>
      <w:r w:rsidRPr="00CA3F4A">
        <w:rPr>
          <w:rFonts w:ascii="Arial Narrow" w:hAnsi="Arial Narrow"/>
          <w:u w:val="single"/>
          <w:lang w:val="en-US"/>
        </w:rPr>
        <w:t>Governing the Commons</w:t>
      </w:r>
      <w:r w:rsidRPr="00CA3F4A">
        <w:rPr>
          <w:rStyle w:val="st"/>
          <w:rFonts w:ascii="Arial Narrow" w:hAnsi="Arial Narrow"/>
          <w:lang w:val="en-US"/>
        </w:rPr>
        <w:t>.</w:t>
      </w:r>
      <w:r w:rsidRPr="00CA3F4A">
        <w:rPr>
          <w:rFonts w:ascii="Arial Narrow" w:hAnsi="Arial Narrow"/>
          <w:lang w:val="en-US"/>
        </w:rPr>
        <w:t xml:space="preserve"> Cambridge. (Cap. 1)</w:t>
      </w:r>
    </w:p>
    <w:p w14:paraId="2E234DC5" w14:textId="77777777" w:rsidR="00CA3F4A" w:rsidRDefault="00CA3F4A" w:rsidP="00CA3F4A">
      <w:pPr>
        <w:spacing w:after="0" w:line="240" w:lineRule="auto"/>
        <w:rPr>
          <w:rFonts w:ascii="Arial Narrow" w:hAnsi="Arial Narrow"/>
          <w:lang w:val="en-US"/>
        </w:rPr>
      </w:pPr>
      <w:r w:rsidRPr="00CA3F4A">
        <w:rPr>
          <w:rFonts w:ascii="Arial Narrow" w:hAnsi="Arial Narrow"/>
          <w:lang w:val="en-US"/>
        </w:rPr>
        <w:t xml:space="preserve">H. Demsetz (1967), “Toward a Theory of Property Rights,” </w:t>
      </w:r>
      <w:r w:rsidRPr="00CA3F4A">
        <w:rPr>
          <w:rFonts w:ascii="Arial Narrow" w:hAnsi="Arial Narrow"/>
          <w:u w:val="single"/>
          <w:lang w:val="en-US"/>
        </w:rPr>
        <w:t>AER</w:t>
      </w:r>
      <w:r w:rsidRPr="00CA3F4A">
        <w:rPr>
          <w:rFonts w:ascii="Arial Narrow" w:hAnsi="Arial Narrow"/>
          <w:lang w:val="en-US"/>
        </w:rPr>
        <w:t xml:space="preserve"> 57 (2), pp. 347-359.</w:t>
      </w:r>
    </w:p>
    <w:p w14:paraId="501CA286" w14:textId="7593C239" w:rsidR="00722509" w:rsidRPr="00CA3F4A" w:rsidRDefault="00722509" w:rsidP="00722509">
      <w:pPr>
        <w:spacing w:after="0" w:line="240" w:lineRule="auto"/>
        <w:rPr>
          <w:rFonts w:ascii="Arial Narrow" w:hAnsi="Arial Narrow"/>
          <w:lang w:val="en-US"/>
        </w:rPr>
      </w:pPr>
      <w:r w:rsidRPr="00CA3F4A">
        <w:rPr>
          <w:rFonts w:ascii="Arial Narrow" w:hAnsi="Arial Narrow"/>
          <w:lang w:val="en-US"/>
        </w:rPr>
        <w:t xml:space="preserve">M. Olson (1965), </w:t>
      </w:r>
      <w:r w:rsidRPr="00CA3F4A">
        <w:rPr>
          <w:rFonts w:ascii="Arial Narrow" w:hAnsi="Arial Narrow"/>
          <w:u w:val="single"/>
          <w:lang w:val="en-US"/>
        </w:rPr>
        <w:t>The Logic of Collective Action</w:t>
      </w:r>
      <w:r w:rsidRPr="00CA3F4A">
        <w:rPr>
          <w:rFonts w:ascii="Arial Narrow" w:hAnsi="Arial Narrow"/>
          <w:lang w:val="en-US"/>
        </w:rPr>
        <w:t>, Harvard. (Caps. 1-2,6)</w:t>
      </w:r>
    </w:p>
    <w:p w14:paraId="1B6B4F6B" w14:textId="408EF2DA" w:rsidR="00CA3F4A" w:rsidRPr="00CA3F4A" w:rsidRDefault="00722509" w:rsidP="00CA3F4A">
      <w:pPr>
        <w:spacing w:after="0" w:line="240" w:lineRule="auto"/>
        <w:rPr>
          <w:rFonts w:ascii="Arial Narrow" w:hAnsi="Arial Narrow"/>
          <w:lang w:val="en-US"/>
        </w:rPr>
      </w:pPr>
      <w:r>
        <w:rPr>
          <w:rFonts w:ascii="Arial Narrow" w:hAnsi="Arial Narrow"/>
          <w:lang w:val="en-US"/>
        </w:rPr>
        <w:t>+</w:t>
      </w:r>
      <w:r w:rsidR="00CA3F4A" w:rsidRPr="00CA3F4A">
        <w:rPr>
          <w:rFonts w:ascii="Arial Narrow" w:hAnsi="Arial Narrow"/>
          <w:lang w:val="en-US"/>
        </w:rPr>
        <w:t xml:space="preserve">G. Tullock (1985), “Adam Smith and the Prisoners’ Dilemma,” </w:t>
      </w:r>
      <w:r w:rsidR="00CA3F4A" w:rsidRPr="00CA3F4A">
        <w:rPr>
          <w:rFonts w:ascii="Arial Narrow" w:hAnsi="Arial Narrow"/>
          <w:u w:val="single"/>
          <w:lang w:val="en-US"/>
        </w:rPr>
        <w:t>Quarterly Journal of Economics</w:t>
      </w:r>
      <w:r w:rsidR="00CA3F4A" w:rsidRPr="00CA3F4A">
        <w:rPr>
          <w:rFonts w:ascii="Arial Narrow" w:hAnsi="Arial Narrow"/>
          <w:lang w:val="en-US"/>
        </w:rPr>
        <w:t xml:space="preserve"> 100, pp. 1073-1081.</w:t>
      </w:r>
    </w:p>
    <w:p w14:paraId="7ED26EF8"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+J. Hirshleifer (1994), “The Dark Side of the Force,” </w:t>
      </w:r>
      <w:r w:rsidRPr="00CA3F4A">
        <w:rPr>
          <w:rFonts w:ascii="Arial Narrow" w:hAnsi="Arial Narrow"/>
          <w:u w:val="single"/>
          <w:lang w:val="en-US"/>
        </w:rPr>
        <w:t>Economic Inquiry</w:t>
      </w:r>
      <w:r w:rsidRPr="00CA3F4A">
        <w:rPr>
          <w:rFonts w:ascii="Arial Narrow" w:hAnsi="Arial Narrow"/>
          <w:lang w:val="en-US"/>
        </w:rPr>
        <w:t xml:space="preserve"> 32, pp. 1-10.</w:t>
      </w:r>
    </w:p>
    <w:p w14:paraId="6E499D5F" w14:textId="4DA75E12"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+M. Bauer, et al., (2016), “Can War Foster Cooperation?”, </w:t>
      </w:r>
      <w:r w:rsidRPr="00CA3F4A">
        <w:rPr>
          <w:rFonts w:ascii="Arial Narrow" w:hAnsi="Arial Narrow"/>
          <w:u w:val="single"/>
          <w:lang w:val="en-US"/>
        </w:rPr>
        <w:t>J</w:t>
      </w:r>
      <w:r w:rsidR="00502BBE">
        <w:rPr>
          <w:rFonts w:ascii="Arial Narrow" w:hAnsi="Arial Narrow"/>
          <w:u w:val="single"/>
          <w:lang w:val="en-US"/>
        </w:rPr>
        <w:t>.</w:t>
      </w:r>
      <w:r w:rsidRPr="00CA3F4A">
        <w:rPr>
          <w:rFonts w:ascii="Arial Narrow" w:hAnsi="Arial Narrow"/>
          <w:u w:val="single"/>
          <w:lang w:val="en-US"/>
        </w:rPr>
        <w:t xml:space="preserve"> of Economic Perspectives</w:t>
      </w:r>
      <w:r w:rsidRPr="00CA3F4A">
        <w:rPr>
          <w:rFonts w:ascii="Arial Narrow" w:hAnsi="Arial Narrow"/>
          <w:lang w:val="en-US"/>
        </w:rPr>
        <w:t xml:space="preserve"> 30 (3), pp. 249-274.</w:t>
      </w:r>
    </w:p>
    <w:p w14:paraId="19273F33"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+M. Heller (2013), “The Tragedy of the Anticommons: A Concise Introduction and Lexicon”, </w:t>
      </w:r>
      <w:r w:rsidRPr="00CA3F4A">
        <w:rPr>
          <w:rFonts w:ascii="Arial Narrow" w:hAnsi="Arial Narrow"/>
          <w:u w:val="single"/>
          <w:lang w:val="en-US"/>
        </w:rPr>
        <w:t>Modern Law Review</w:t>
      </w:r>
      <w:r w:rsidRPr="00CA3F4A">
        <w:rPr>
          <w:rFonts w:ascii="Arial Narrow" w:hAnsi="Arial Narrow"/>
          <w:lang w:val="en-US"/>
        </w:rPr>
        <w:t xml:space="preserve"> 76, pp. 6-25.</w:t>
      </w:r>
    </w:p>
    <w:p w14:paraId="11B03A68" w14:textId="77777777" w:rsidR="00CA3F4A" w:rsidRPr="00CA3F4A" w:rsidRDefault="00CA3F4A" w:rsidP="00CA3F4A">
      <w:pPr>
        <w:spacing w:after="0" w:line="240" w:lineRule="auto"/>
        <w:rPr>
          <w:rFonts w:ascii="Arial Narrow" w:hAnsi="Arial Narrow"/>
          <w:lang w:val="en-US"/>
        </w:rPr>
      </w:pPr>
    </w:p>
    <w:p w14:paraId="30BD6812" w14:textId="77777777" w:rsidR="00CA3F4A" w:rsidRPr="00CA3F4A" w:rsidRDefault="00CA3F4A" w:rsidP="00CA3F4A">
      <w:pPr>
        <w:spacing w:after="0" w:line="240" w:lineRule="auto"/>
        <w:rPr>
          <w:rFonts w:ascii="Arial Narrow" w:hAnsi="Arial Narrow"/>
          <w:b/>
        </w:rPr>
      </w:pPr>
      <w:r w:rsidRPr="00CA3F4A">
        <w:rPr>
          <w:rFonts w:ascii="Arial Narrow" w:hAnsi="Arial Narrow"/>
          <w:b/>
        </w:rPr>
        <w:t>6-7. Instituciones: Desarrollo económico y Capacidad del estado</w:t>
      </w:r>
    </w:p>
    <w:p w14:paraId="6D4E4E88" w14:textId="77777777" w:rsidR="00CA3F4A" w:rsidRPr="00CA3F4A" w:rsidRDefault="00CA3F4A" w:rsidP="00CA3F4A">
      <w:pPr>
        <w:spacing w:after="0" w:line="240" w:lineRule="auto"/>
        <w:rPr>
          <w:rFonts w:ascii="Arial Narrow" w:hAnsi="Arial Narrow"/>
          <w:b/>
        </w:rPr>
      </w:pPr>
    </w:p>
    <w:p w14:paraId="7027A8FF"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D. Acemoglu, S. Johnson &amp; J.A. Robinson (2001), “The Colonial Origins of Comparative Development: An Empirical Investigation”, </w:t>
      </w:r>
      <w:r w:rsidRPr="00CA3F4A">
        <w:rPr>
          <w:rFonts w:ascii="Arial Narrow" w:hAnsi="Arial Narrow"/>
          <w:u w:val="single"/>
          <w:lang w:val="en-US"/>
        </w:rPr>
        <w:t>American Economic Review</w:t>
      </w:r>
      <w:r w:rsidRPr="00CA3F4A">
        <w:rPr>
          <w:rFonts w:ascii="Arial Narrow" w:hAnsi="Arial Narrow"/>
          <w:lang w:val="en-US"/>
        </w:rPr>
        <w:t xml:space="preserve"> 91 (5), pp. 1369-1401.</w:t>
      </w:r>
    </w:p>
    <w:p w14:paraId="3C8B2690"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E. Glaeser et al. (2004), “Do Institutions Cause Growth?”, </w:t>
      </w:r>
      <w:r w:rsidRPr="00CA3F4A">
        <w:rPr>
          <w:rFonts w:ascii="Arial Narrow" w:hAnsi="Arial Narrow"/>
          <w:u w:val="single"/>
          <w:lang w:val="en-US"/>
        </w:rPr>
        <w:t>Journal of Economic Growth</w:t>
      </w:r>
      <w:r w:rsidRPr="00CA3F4A">
        <w:rPr>
          <w:rFonts w:ascii="Arial Narrow" w:hAnsi="Arial Narrow"/>
          <w:lang w:val="en-US"/>
        </w:rPr>
        <w:t xml:space="preserve"> 9, pp. 271-303.</w:t>
      </w:r>
    </w:p>
    <w:p w14:paraId="30DB79FB" w14:textId="37FB7BB4" w:rsidR="00CA3F4A" w:rsidRPr="00CA3F4A" w:rsidRDefault="00CA3F4A" w:rsidP="00CA3F4A">
      <w:pPr>
        <w:spacing w:after="0" w:line="240" w:lineRule="auto"/>
        <w:rPr>
          <w:rFonts w:ascii="Arial Narrow" w:hAnsi="Arial Narrow"/>
          <w:lang w:val="en-US"/>
        </w:rPr>
      </w:pPr>
      <w:r w:rsidRPr="00722509">
        <w:rPr>
          <w:rFonts w:ascii="Arial Narrow" w:hAnsi="Arial Narrow"/>
        </w:rPr>
        <w:t xml:space="preserve">R. La Porta, </w:t>
      </w:r>
      <w:r w:rsidR="00851F43" w:rsidRPr="00722509">
        <w:rPr>
          <w:rFonts w:ascii="Arial Narrow" w:hAnsi="Arial Narrow"/>
        </w:rPr>
        <w:t xml:space="preserve">et al. </w:t>
      </w:r>
      <w:r w:rsidRPr="00A81DC4">
        <w:rPr>
          <w:rFonts w:ascii="Arial Narrow" w:hAnsi="Arial Narrow"/>
          <w:lang w:val="en-GB"/>
        </w:rPr>
        <w:t xml:space="preserve">(1998). </w:t>
      </w:r>
      <w:r w:rsidRPr="00CA3F4A">
        <w:rPr>
          <w:rFonts w:ascii="Arial Narrow" w:hAnsi="Arial Narrow"/>
          <w:lang w:val="en-US"/>
        </w:rPr>
        <w:t xml:space="preserve">“Law and Finance,” </w:t>
      </w:r>
      <w:r w:rsidRPr="00CA3F4A">
        <w:rPr>
          <w:rFonts w:ascii="Arial Narrow" w:hAnsi="Arial Narrow"/>
          <w:u w:val="single"/>
          <w:lang w:val="en-US"/>
        </w:rPr>
        <w:t>JPE</w:t>
      </w:r>
      <w:r w:rsidRPr="00CA3F4A">
        <w:rPr>
          <w:rFonts w:ascii="Arial Narrow" w:hAnsi="Arial Narrow"/>
          <w:lang w:val="en-US"/>
        </w:rPr>
        <w:t xml:space="preserve"> 106 (6), pp. 1113-1155.</w:t>
      </w:r>
    </w:p>
    <w:p w14:paraId="6EE355FE" w14:textId="77777777" w:rsidR="00CA3F4A" w:rsidRDefault="00CA3F4A" w:rsidP="00CA3F4A">
      <w:pPr>
        <w:spacing w:after="0" w:line="240" w:lineRule="auto"/>
        <w:rPr>
          <w:rFonts w:ascii="Arial Narrow" w:hAnsi="Arial Narrow"/>
          <w:lang w:val="en-US"/>
        </w:rPr>
      </w:pPr>
      <w:r w:rsidRPr="00CA3F4A">
        <w:rPr>
          <w:rFonts w:ascii="Arial Narrow" w:hAnsi="Arial Narrow"/>
          <w:lang w:val="en-US"/>
        </w:rPr>
        <w:t xml:space="preserve">T. Besley &amp; T. Persson (2014). “The Causes and Consequences of Development Clusters: State Capacity, Peace, and Income,” </w:t>
      </w:r>
      <w:r w:rsidRPr="00CA3F4A">
        <w:rPr>
          <w:rFonts w:ascii="Arial Narrow" w:hAnsi="Arial Narrow"/>
          <w:u w:val="single"/>
          <w:lang w:val="en-US"/>
        </w:rPr>
        <w:t>Annual Review of Economics</w:t>
      </w:r>
      <w:r w:rsidRPr="00CA3F4A">
        <w:rPr>
          <w:rFonts w:ascii="Arial Narrow" w:hAnsi="Arial Narrow"/>
          <w:lang w:val="en-US"/>
        </w:rPr>
        <w:t xml:space="preserve"> 6: 927-949.</w:t>
      </w:r>
    </w:p>
    <w:p w14:paraId="4651A5C0" w14:textId="45508427" w:rsidR="00722509" w:rsidRPr="00A81DC4" w:rsidRDefault="00722509" w:rsidP="00722509">
      <w:pPr>
        <w:spacing w:after="0" w:line="240" w:lineRule="auto"/>
        <w:rPr>
          <w:rFonts w:ascii="Arial Narrow" w:hAnsi="Arial Narrow"/>
          <w:lang w:val="en-GB"/>
        </w:rPr>
      </w:pPr>
      <w:r w:rsidRPr="00CA3F4A">
        <w:rPr>
          <w:rFonts w:ascii="Arial Narrow" w:hAnsi="Arial Narrow"/>
          <w:lang w:val="es-ES"/>
        </w:rPr>
        <w:t xml:space="preserve">D. Acemoglu &amp; J.A. Robinson (2019), </w:t>
      </w:r>
      <w:r w:rsidRPr="00CA3F4A">
        <w:rPr>
          <w:rFonts w:ascii="Arial Narrow" w:hAnsi="Arial Narrow"/>
          <w:u w:val="single"/>
          <w:lang w:val="es-ES"/>
        </w:rPr>
        <w:t>El pasillo estrecho: Estados, sociedades y cómo alcanzar la libertad</w:t>
      </w:r>
      <w:r w:rsidRPr="00CA3F4A">
        <w:rPr>
          <w:rFonts w:ascii="Arial Narrow" w:hAnsi="Arial Narrow"/>
          <w:lang w:val="es-ES"/>
        </w:rPr>
        <w:t xml:space="preserve">. </w:t>
      </w:r>
      <w:r w:rsidRPr="00A81DC4">
        <w:rPr>
          <w:rFonts w:ascii="Arial Narrow" w:hAnsi="Arial Narrow"/>
          <w:lang w:val="en-GB"/>
        </w:rPr>
        <w:t>Deusto (Caps 1-2).</w:t>
      </w:r>
    </w:p>
    <w:p w14:paraId="7CBA75A3" w14:textId="183FF52A" w:rsidR="00795069" w:rsidRDefault="00CA3F4A" w:rsidP="00CA3F4A">
      <w:pPr>
        <w:spacing w:after="0" w:line="240" w:lineRule="auto"/>
        <w:rPr>
          <w:rFonts w:ascii="Arial Narrow" w:hAnsi="Arial Narrow"/>
          <w:lang w:val="en-US"/>
        </w:rPr>
      </w:pPr>
      <w:r w:rsidRPr="00A81DC4">
        <w:rPr>
          <w:rFonts w:ascii="Arial Narrow" w:hAnsi="Arial Narrow"/>
          <w:lang w:val="en-GB"/>
        </w:rPr>
        <w:t xml:space="preserve">D. Acemoglu, J. Moscona &amp; J. A. Robinson (2016). </w:t>
      </w:r>
      <w:r w:rsidRPr="00CA3F4A">
        <w:rPr>
          <w:rFonts w:ascii="Arial Narrow" w:hAnsi="Arial Narrow"/>
          <w:lang w:val="en-US"/>
        </w:rPr>
        <w:t xml:space="preserve">“State Capacity and American Technology: Evidence from the 19th Century,” </w:t>
      </w:r>
      <w:r w:rsidRPr="00CA3F4A">
        <w:rPr>
          <w:rFonts w:ascii="Arial Narrow" w:hAnsi="Arial Narrow"/>
          <w:u w:val="single"/>
          <w:lang w:val="en-US"/>
        </w:rPr>
        <w:t>American Economic Review</w:t>
      </w:r>
      <w:r w:rsidRPr="00CA3F4A">
        <w:rPr>
          <w:rFonts w:ascii="Arial Narrow" w:hAnsi="Arial Narrow"/>
          <w:lang w:val="en-US"/>
        </w:rPr>
        <w:t xml:space="preserve"> 106 (5), pp. 61-67.</w:t>
      </w:r>
    </w:p>
    <w:p w14:paraId="09705373" w14:textId="353E0791" w:rsidR="001C2DAF" w:rsidRDefault="001C2DAF" w:rsidP="001C2DAF">
      <w:pPr>
        <w:spacing w:after="0" w:line="240" w:lineRule="auto"/>
        <w:rPr>
          <w:rFonts w:ascii="Arial Narrow" w:hAnsi="Arial Narrow"/>
          <w:bCs/>
          <w:lang w:val="en-US"/>
        </w:rPr>
      </w:pPr>
      <w:r>
        <w:rPr>
          <w:rFonts w:ascii="Arial Narrow" w:hAnsi="Arial Narrow"/>
          <w:bCs/>
          <w:lang w:val="en-US"/>
        </w:rPr>
        <w:t>M. Olson (1993), “</w:t>
      </w:r>
      <w:r w:rsidRPr="00480722">
        <w:rPr>
          <w:rFonts w:ascii="Arial Narrow" w:hAnsi="Arial Narrow"/>
          <w:bCs/>
          <w:lang w:val="en-US"/>
        </w:rPr>
        <w:t>Dictatorship, Democracy, and Development</w:t>
      </w:r>
      <w:r>
        <w:rPr>
          <w:rFonts w:ascii="Arial Narrow" w:hAnsi="Arial Narrow"/>
          <w:bCs/>
          <w:lang w:val="en-US"/>
        </w:rPr>
        <w:t xml:space="preserve">.” </w:t>
      </w:r>
      <w:r w:rsidRPr="00480722">
        <w:rPr>
          <w:rFonts w:ascii="Arial Narrow" w:hAnsi="Arial Narrow"/>
          <w:bCs/>
          <w:u w:val="single"/>
          <w:lang w:val="en-US"/>
        </w:rPr>
        <w:t>American Political Science Review</w:t>
      </w:r>
      <w:r w:rsidRPr="00480722">
        <w:rPr>
          <w:rFonts w:ascii="Arial Narrow" w:hAnsi="Arial Narrow"/>
          <w:bCs/>
          <w:lang w:val="en-US"/>
        </w:rPr>
        <w:t>, 87, pp. 567-576</w:t>
      </w:r>
      <w:r>
        <w:rPr>
          <w:rFonts w:ascii="Arial Narrow" w:hAnsi="Arial Narrow"/>
          <w:bCs/>
          <w:lang w:val="en-US"/>
        </w:rPr>
        <w:t>.</w:t>
      </w:r>
    </w:p>
    <w:p w14:paraId="12DEF067" w14:textId="0DB96601" w:rsidR="00722509" w:rsidRDefault="00722509" w:rsidP="00722509">
      <w:pPr>
        <w:spacing w:after="0" w:line="240" w:lineRule="auto"/>
        <w:rPr>
          <w:rFonts w:ascii="Arial Narrow" w:hAnsi="Arial Narrow"/>
          <w:lang w:val="en-GB"/>
        </w:rPr>
      </w:pPr>
      <w:r>
        <w:rPr>
          <w:rFonts w:ascii="Arial Narrow" w:hAnsi="Arial Narrow"/>
          <w:lang w:val="en-US"/>
        </w:rPr>
        <w:t>+</w:t>
      </w:r>
      <w:r w:rsidRPr="00CA3F4A">
        <w:rPr>
          <w:rFonts w:ascii="Arial Narrow" w:hAnsi="Arial Narrow"/>
          <w:lang w:val="en-US"/>
        </w:rPr>
        <w:t xml:space="preserve">M. Olson (1982), </w:t>
      </w:r>
      <w:r w:rsidRPr="00CA3F4A">
        <w:rPr>
          <w:rFonts w:ascii="Arial Narrow" w:hAnsi="Arial Narrow"/>
          <w:u w:val="single"/>
          <w:lang w:val="en-US"/>
        </w:rPr>
        <w:t>The Rise and Decline of Nations: Economic Growth, Stagflation and Social Rigidities</w:t>
      </w:r>
      <w:r w:rsidRPr="00CA3F4A">
        <w:rPr>
          <w:rFonts w:ascii="Arial Narrow" w:hAnsi="Arial Narrow"/>
          <w:lang w:val="en-US"/>
        </w:rPr>
        <w:t xml:space="preserve">, Yale. </w:t>
      </w:r>
      <w:r w:rsidRPr="00A27BEF">
        <w:rPr>
          <w:rFonts w:ascii="Arial Narrow" w:hAnsi="Arial Narrow"/>
          <w:lang w:val="en-GB"/>
        </w:rPr>
        <w:t>(Caps. 2-3)</w:t>
      </w:r>
    </w:p>
    <w:p w14:paraId="5B5B73B8" w14:textId="710E5883" w:rsidR="00722509" w:rsidRDefault="00722509" w:rsidP="00722509">
      <w:pPr>
        <w:spacing w:after="0" w:line="240" w:lineRule="auto"/>
        <w:rPr>
          <w:rFonts w:ascii="Arial Narrow" w:hAnsi="Arial Narrow"/>
          <w:lang w:val="en-GB"/>
        </w:rPr>
      </w:pPr>
      <w:r>
        <w:rPr>
          <w:rFonts w:ascii="Arial Narrow" w:hAnsi="Arial Narrow"/>
          <w:lang w:val="en-US"/>
        </w:rPr>
        <w:t>+</w:t>
      </w:r>
      <w:r w:rsidRPr="00722509">
        <w:rPr>
          <w:rFonts w:ascii="Arial Narrow" w:hAnsi="Arial Narrow"/>
          <w:lang w:val="en-US"/>
        </w:rPr>
        <w:t xml:space="preserve">L. Heldring &amp; J.A. Robinson (2023), </w:t>
      </w:r>
      <w:r w:rsidR="001C2DAF">
        <w:rPr>
          <w:rFonts w:ascii="Arial Narrow" w:hAnsi="Arial Narrow"/>
          <w:lang w:val="en-US"/>
        </w:rPr>
        <w:t>“</w:t>
      </w:r>
      <w:r w:rsidRPr="00722509">
        <w:rPr>
          <w:rFonts w:ascii="Arial Narrow" w:hAnsi="Arial Narrow"/>
          <w:lang w:val="en-US"/>
        </w:rPr>
        <w:t>Problematizing state capacity: the Rwandan case</w:t>
      </w:r>
      <w:r w:rsidR="001C2DAF">
        <w:rPr>
          <w:rFonts w:ascii="Arial Narrow" w:hAnsi="Arial Narrow"/>
          <w:lang w:val="en-US"/>
        </w:rPr>
        <w:t>”</w:t>
      </w:r>
      <w:r w:rsidRPr="00722509">
        <w:rPr>
          <w:rFonts w:ascii="Arial Narrow" w:hAnsi="Arial Narrow"/>
          <w:lang w:val="en-US"/>
        </w:rPr>
        <w:t xml:space="preserve">. </w:t>
      </w:r>
      <w:r w:rsidRPr="001C2DAF">
        <w:rPr>
          <w:rFonts w:ascii="Arial Narrow" w:hAnsi="Arial Narrow"/>
          <w:u w:val="single"/>
          <w:lang w:val="en-US"/>
        </w:rPr>
        <w:t>J</w:t>
      </w:r>
      <w:r w:rsidR="001C2DAF" w:rsidRPr="001C2DAF">
        <w:rPr>
          <w:rFonts w:ascii="Arial Narrow" w:hAnsi="Arial Narrow"/>
          <w:u w:val="single"/>
          <w:lang w:val="en-US"/>
        </w:rPr>
        <w:t>ournal of Institutional Economics</w:t>
      </w:r>
      <w:r w:rsidRPr="00722509">
        <w:rPr>
          <w:rFonts w:ascii="Arial Narrow" w:hAnsi="Arial Narrow"/>
          <w:lang w:val="en-US"/>
        </w:rPr>
        <w:t xml:space="preserve"> 19(3), pp. </w:t>
      </w:r>
      <w:r w:rsidRPr="00722509">
        <w:rPr>
          <w:rFonts w:ascii="Arial Narrow" w:hAnsi="Arial Narrow"/>
          <w:lang w:val="en-GB"/>
        </w:rPr>
        <w:t>401-425.</w:t>
      </w:r>
    </w:p>
    <w:p w14:paraId="3450EC1B"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lastRenderedPageBreak/>
        <w:t>+A. Abadie, A. Diamond &amp; J. Hainmueller (2015), “Comparative Politics and the Synthetic Control</w:t>
      </w:r>
    </w:p>
    <w:p w14:paraId="1F7E931D"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Method” </w:t>
      </w:r>
      <w:r w:rsidRPr="00CA3F4A">
        <w:rPr>
          <w:rFonts w:ascii="Arial Narrow" w:hAnsi="Arial Narrow"/>
          <w:u w:val="single"/>
          <w:lang w:val="en-US"/>
        </w:rPr>
        <w:t>American Journal of Political Science</w:t>
      </w:r>
      <w:r w:rsidRPr="00CA3F4A">
        <w:rPr>
          <w:rFonts w:ascii="Arial Narrow" w:hAnsi="Arial Narrow"/>
          <w:lang w:val="en-US"/>
        </w:rPr>
        <w:t xml:space="preserve"> 59 (2), pp. 495-510.</w:t>
      </w:r>
    </w:p>
    <w:p w14:paraId="5516C76C"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+A. Shleifer &amp; R.W. Vishny (1993), “Corruption”, </w:t>
      </w:r>
      <w:r w:rsidRPr="00CA3F4A">
        <w:rPr>
          <w:rFonts w:ascii="Arial Narrow" w:hAnsi="Arial Narrow"/>
          <w:u w:val="single"/>
          <w:lang w:val="en-US"/>
        </w:rPr>
        <w:t>Quarterly Journal of Economics</w:t>
      </w:r>
      <w:r w:rsidRPr="00CA3F4A">
        <w:rPr>
          <w:rFonts w:ascii="Arial Narrow" w:hAnsi="Arial Narrow"/>
          <w:lang w:val="en-US"/>
        </w:rPr>
        <w:t xml:space="preserve"> 108, pp. 599-617.</w:t>
      </w:r>
    </w:p>
    <w:p w14:paraId="65ED4C81"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+D. Acemoglu, S. Johnson &amp; J.A. Robinson (2005), “Institutions as a Fundamental Cause of Long-Run Growth.” En P. Aghion &amp; S. Durlauf (eds.), </w:t>
      </w:r>
      <w:r w:rsidRPr="00CA3F4A">
        <w:rPr>
          <w:rFonts w:ascii="Arial Narrow" w:hAnsi="Arial Narrow"/>
          <w:u w:val="single"/>
          <w:lang w:val="en-US"/>
        </w:rPr>
        <w:t>Handbook of Economic Growth</w:t>
      </w:r>
      <w:r w:rsidRPr="00CA3F4A">
        <w:rPr>
          <w:rFonts w:ascii="Arial Narrow" w:hAnsi="Arial Narrow"/>
          <w:lang w:val="en-US"/>
        </w:rPr>
        <w:t xml:space="preserve"> 1A, Elsevier, pp. 386-472.</w:t>
      </w:r>
    </w:p>
    <w:p w14:paraId="5B9CDBA2"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 P.B. Henry &amp; C. Miller (2009), “Institutions versus Policies: A Tale of Two Islands,” </w:t>
      </w:r>
      <w:r w:rsidRPr="00CA3F4A">
        <w:rPr>
          <w:rFonts w:ascii="Arial Narrow" w:hAnsi="Arial Narrow"/>
          <w:u w:val="single"/>
          <w:lang w:val="en-US"/>
        </w:rPr>
        <w:t>AER</w:t>
      </w:r>
      <w:r w:rsidRPr="00CA3F4A">
        <w:rPr>
          <w:rFonts w:ascii="Arial Narrow" w:hAnsi="Arial Narrow"/>
          <w:lang w:val="en-US"/>
        </w:rPr>
        <w:t xml:space="preserve"> 99 (2), pp. 261-267.</w:t>
      </w:r>
    </w:p>
    <w:p w14:paraId="2BA2CFD6"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+T. Besley &amp; T. Persson (2009). “The Origins of State Capacity: Property Rights, Taxation, and Politics,” </w:t>
      </w:r>
      <w:r w:rsidRPr="00CA3F4A">
        <w:rPr>
          <w:rFonts w:ascii="Arial Narrow" w:hAnsi="Arial Narrow"/>
          <w:u w:val="single"/>
          <w:lang w:val="en-US"/>
        </w:rPr>
        <w:t>AER</w:t>
      </w:r>
      <w:r w:rsidRPr="00CA3F4A">
        <w:rPr>
          <w:rFonts w:ascii="Arial Narrow" w:hAnsi="Arial Narrow"/>
          <w:lang w:val="en-US"/>
        </w:rPr>
        <w:t xml:space="preserve"> 99 (4), pp. 1218-1244.</w:t>
      </w:r>
    </w:p>
    <w:p w14:paraId="200C137E"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+M. Dincecco &amp; M. Prado (2012). “Warfare, fiscal capacity, and performance,” </w:t>
      </w:r>
      <w:r w:rsidRPr="00CA3F4A">
        <w:rPr>
          <w:rFonts w:ascii="Arial Narrow" w:hAnsi="Arial Narrow"/>
          <w:u w:val="single"/>
          <w:lang w:val="en-US"/>
        </w:rPr>
        <w:t>Journal of Economic Growth</w:t>
      </w:r>
      <w:r w:rsidRPr="00CA3F4A">
        <w:rPr>
          <w:rFonts w:ascii="Arial Narrow" w:hAnsi="Arial Narrow"/>
          <w:lang w:val="en-US"/>
        </w:rPr>
        <w:t xml:space="preserve"> 17, pp. 171-203.</w:t>
      </w:r>
    </w:p>
    <w:p w14:paraId="0A549EF2" w14:textId="77777777" w:rsidR="00CA3F4A" w:rsidRDefault="00CA3F4A" w:rsidP="00CA3F4A">
      <w:pPr>
        <w:spacing w:after="0" w:line="240" w:lineRule="auto"/>
        <w:rPr>
          <w:rFonts w:ascii="Arial Narrow" w:hAnsi="Arial Narrow"/>
          <w:bCs/>
          <w:lang w:val="en-US"/>
        </w:rPr>
      </w:pPr>
      <w:r w:rsidRPr="00CA3F4A">
        <w:rPr>
          <w:rFonts w:ascii="Arial Narrow" w:hAnsi="Arial Narrow"/>
          <w:bCs/>
          <w:lang w:val="en-US"/>
        </w:rPr>
        <w:t xml:space="preserve">+R. Sánchez de la Sierra (2020), “On the Origins of the State: Stationary Bandits and Taxation in Eastern Congo”, </w:t>
      </w:r>
      <w:r w:rsidRPr="00CA3F4A">
        <w:rPr>
          <w:rFonts w:ascii="Arial Narrow" w:hAnsi="Arial Narrow"/>
          <w:bCs/>
          <w:u w:val="single"/>
          <w:lang w:val="en-US"/>
        </w:rPr>
        <w:t>JPE</w:t>
      </w:r>
      <w:r w:rsidRPr="00CA3F4A">
        <w:rPr>
          <w:rFonts w:ascii="Arial Narrow" w:hAnsi="Arial Narrow"/>
          <w:bCs/>
          <w:lang w:val="en-US"/>
        </w:rPr>
        <w:t xml:space="preserve"> 128 (1), pp. 32-74.</w:t>
      </w:r>
    </w:p>
    <w:p w14:paraId="3C939D66" w14:textId="14FCBCA0" w:rsidR="00756D3E" w:rsidRDefault="00756D3E" w:rsidP="00756D3E">
      <w:pPr>
        <w:spacing w:after="0" w:line="240" w:lineRule="auto"/>
        <w:rPr>
          <w:rFonts w:ascii="Arial Narrow" w:hAnsi="Arial Narrow"/>
          <w:bCs/>
          <w:lang w:val="en-US"/>
        </w:rPr>
      </w:pPr>
      <w:r>
        <w:rPr>
          <w:rFonts w:ascii="Arial Narrow" w:hAnsi="Arial Narrow"/>
          <w:bCs/>
          <w:lang w:val="en-US"/>
        </w:rPr>
        <w:t>+</w:t>
      </w:r>
      <w:r w:rsidRPr="00756D3E">
        <w:rPr>
          <w:rFonts w:ascii="Arial Narrow" w:hAnsi="Arial Narrow"/>
          <w:bCs/>
          <w:lang w:val="en-US"/>
        </w:rPr>
        <w:t xml:space="preserve">G. Libecap </w:t>
      </w:r>
      <w:r>
        <w:rPr>
          <w:rFonts w:ascii="Arial Narrow" w:hAnsi="Arial Narrow"/>
          <w:bCs/>
          <w:lang w:val="en-US"/>
        </w:rPr>
        <w:t xml:space="preserve">&amp; </w:t>
      </w:r>
      <w:r w:rsidRPr="00756D3E">
        <w:rPr>
          <w:rFonts w:ascii="Arial Narrow" w:hAnsi="Arial Narrow"/>
          <w:bCs/>
          <w:lang w:val="en-US"/>
        </w:rPr>
        <w:t>D</w:t>
      </w:r>
      <w:r>
        <w:rPr>
          <w:rFonts w:ascii="Arial Narrow" w:hAnsi="Arial Narrow"/>
          <w:bCs/>
          <w:lang w:val="en-US"/>
        </w:rPr>
        <w:t>.</w:t>
      </w:r>
      <w:r w:rsidRPr="00756D3E">
        <w:rPr>
          <w:rFonts w:ascii="Arial Narrow" w:hAnsi="Arial Narrow"/>
          <w:bCs/>
          <w:lang w:val="en-US"/>
        </w:rPr>
        <w:t xml:space="preserve"> Lueck </w:t>
      </w:r>
      <w:r>
        <w:rPr>
          <w:rFonts w:ascii="Arial Narrow" w:hAnsi="Arial Narrow"/>
          <w:bCs/>
          <w:lang w:val="en-US"/>
        </w:rPr>
        <w:t>(2011), “</w:t>
      </w:r>
      <w:r w:rsidRPr="00756D3E">
        <w:rPr>
          <w:rFonts w:ascii="Arial Narrow" w:hAnsi="Arial Narrow"/>
          <w:bCs/>
          <w:lang w:val="en-US"/>
        </w:rPr>
        <w:t>The Demarcation of Land and the Role of Coordinating Property Institution</w:t>
      </w:r>
      <w:r>
        <w:rPr>
          <w:rFonts w:ascii="Arial Narrow" w:hAnsi="Arial Narrow"/>
          <w:bCs/>
          <w:lang w:val="en-US"/>
        </w:rPr>
        <w:t>s”,</w:t>
      </w:r>
      <w:r w:rsidRPr="00756D3E">
        <w:rPr>
          <w:rFonts w:ascii="Arial Narrow" w:hAnsi="Arial Narrow"/>
          <w:bCs/>
          <w:lang w:val="en-US"/>
        </w:rPr>
        <w:t xml:space="preserve"> </w:t>
      </w:r>
      <w:r w:rsidRPr="00756D3E">
        <w:rPr>
          <w:rFonts w:ascii="Arial Narrow" w:hAnsi="Arial Narrow"/>
          <w:bCs/>
          <w:u w:val="single"/>
          <w:lang w:val="en-US"/>
        </w:rPr>
        <w:t>JPE</w:t>
      </w:r>
      <w:r w:rsidRPr="00756D3E">
        <w:rPr>
          <w:rFonts w:ascii="Arial Narrow" w:hAnsi="Arial Narrow"/>
          <w:bCs/>
          <w:lang w:val="en-US"/>
        </w:rPr>
        <w:t xml:space="preserve"> 119</w:t>
      </w:r>
      <w:r>
        <w:rPr>
          <w:rFonts w:ascii="Arial Narrow" w:hAnsi="Arial Narrow"/>
          <w:bCs/>
          <w:lang w:val="en-US"/>
        </w:rPr>
        <w:t xml:space="preserve"> (</w:t>
      </w:r>
      <w:r w:rsidRPr="00756D3E">
        <w:rPr>
          <w:rFonts w:ascii="Arial Narrow" w:hAnsi="Arial Narrow"/>
          <w:bCs/>
          <w:lang w:val="en-US"/>
        </w:rPr>
        <w:t>3), pp. 426-467</w:t>
      </w:r>
      <w:r w:rsidR="00502BBE">
        <w:rPr>
          <w:rFonts w:ascii="Arial Narrow" w:hAnsi="Arial Narrow"/>
          <w:bCs/>
          <w:lang w:val="en-US"/>
        </w:rPr>
        <w:t>.</w:t>
      </w:r>
    </w:p>
    <w:p w14:paraId="3B526EF9" w14:textId="326B92F1" w:rsidR="00502BBE" w:rsidRPr="00502BBE" w:rsidRDefault="00502BBE" w:rsidP="00502BBE">
      <w:pPr>
        <w:spacing w:after="0" w:line="240" w:lineRule="auto"/>
        <w:rPr>
          <w:rFonts w:ascii="Arial Narrow" w:hAnsi="Arial Narrow"/>
          <w:bCs/>
          <w:lang w:val="en-US"/>
        </w:rPr>
      </w:pPr>
      <w:r>
        <w:rPr>
          <w:rFonts w:ascii="Arial Narrow" w:hAnsi="Arial Narrow"/>
          <w:bCs/>
          <w:lang w:val="en-US"/>
        </w:rPr>
        <w:t>+</w:t>
      </w:r>
      <w:r w:rsidRPr="00502BBE">
        <w:rPr>
          <w:rFonts w:ascii="Arial Narrow" w:hAnsi="Arial Narrow"/>
          <w:bCs/>
          <w:lang w:val="en-US"/>
        </w:rPr>
        <w:t>D</w:t>
      </w:r>
      <w:r>
        <w:rPr>
          <w:rFonts w:ascii="Arial Narrow" w:hAnsi="Arial Narrow"/>
          <w:bCs/>
          <w:lang w:val="en-US"/>
        </w:rPr>
        <w:t>.</w:t>
      </w:r>
      <w:r w:rsidRPr="00502BBE">
        <w:rPr>
          <w:rFonts w:ascii="Arial Narrow" w:hAnsi="Arial Narrow"/>
          <w:bCs/>
          <w:lang w:val="en-US"/>
        </w:rPr>
        <w:t xml:space="preserve"> Andersson, </w:t>
      </w:r>
      <w:r>
        <w:rPr>
          <w:rFonts w:ascii="Arial Narrow" w:hAnsi="Arial Narrow"/>
          <w:bCs/>
          <w:lang w:val="en-US"/>
        </w:rPr>
        <w:t xml:space="preserve">T. </w:t>
      </w:r>
      <w:r w:rsidRPr="00502BBE">
        <w:rPr>
          <w:rFonts w:ascii="Arial Narrow" w:hAnsi="Arial Narrow"/>
          <w:bCs/>
          <w:lang w:val="en-US"/>
        </w:rPr>
        <w:t>Berger</w:t>
      </w:r>
      <w:r>
        <w:rPr>
          <w:rFonts w:ascii="Arial Narrow" w:hAnsi="Arial Narrow"/>
          <w:bCs/>
          <w:lang w:val="en-US"/>
        </w:rPr>
        <w:t xml:space="preserve"> &amp; E.</w:t>
      </w:r>
      <w:r w:rsidRPr="00502BBE">
        <w:rPr>
          <w:rFonts w:ascii="Arial Narrow" w:hAnsi="Arial Narrow"/>
          <w:bCs/>
          <w:lang w:val="en-US"/>
        </w:rPr>
        <w:t xml:space="preserve"> Prawitz</w:t>
      </w:r>
      <w:r>
        <w:rPr>
          <w:rFonts w:ascii="Arial Narrow" w:hAnsi="Arial Narrow"/>
          <w:bCs/>
          <w:lang w:val="en-US"/>
        </w:rPr>
        <w:t xml:space="preserve"> (2023), “</w:t>
      </w:r>
      <w:r w:rsidRPr="00502BBE">
        <w:rPr>
          <w:rFonts w:ascii="Arial Narrow" w:hAnsi="Arial Narrow"/>
          <w:bCs/>
          <w:lang w:val="en-US"/>
        </w:rPr>
        <w:t xml:space="preserve">Making </w:t>
      </w:r>
      <w:r>
        <w:rPr>
          <w:rFonts w:ascii="Arial Narrow" w:hAnsi="Arial Narrow"/>
          <w:bCs/>
          <w:lang w:val="en-US"/>
        </w:rPr>
        <w:t>a</w:t>
      </w:r>
      <w:r w:rsidRPr="00502BBE">
        <w:rPr>
          <w:rFonts w:ascii="Arial Narrow" w:hAnsi="Arial Narrow"/>
          <w:bCs/>
          <w:lang w:val="en-US"/>
        </w:rPr>
        <w:t xml:space="preserve"> Market: Infrastructure, Integration,</w:t>
      </w:r>
      <w:r>
        <w:rPr>
          <w:rFonts w:ascii="Arial Narrow" w:hAnsi="Arial Narrow"/>
          <w:bCs/>
          <w:lang w:val="en-US"/>
        </w:rPr>
        <w:t xml:space="preserve"> a</w:t>
      </w:r>
      <w:r w:rsidRPr="00502BBE">
        <w:rPr>
          <w:rFonts w:ascii="Arial Narrow" w:hAnsi="Arial Narrow"/>
          <w:bCs/>
          <w:lang w:val="en-US"/>
        </w:rPr>
        <w:t xml:space="preserve">nd </w:t>
      </w:r>
      <w:r>
        <w:rPr>
          <w:rFonts w:ascii="Arial Narrow" w:hAnsi="Arial Narrow"/>
          <w:bCs/>
          <w:lang w:val="en-US"/>
        </w:rPr>
        <w:t>t</w:t>
      </w:r>
      <w:r w:rsidRPr="00502BBE">
        <w:rPr>
          <w:rFonts w:ascii="Arial Narrow" w:hAnsi="Arial Narrow"/>
          <w:bCs/>
          <w:lang w:val="en-US"/>
        </w:rPr>
        <w:t xml:space="preserve">he </w:t>
      </w:r>
      <w:r>
        <w:rPr>
          <w:rFonts w:ascii="Arial Narrow" w:hAnsi="Arial Narrow"/>
          <w:bCs/>
          <w:lang w:val="en-US"/>
        </w:rPr>
        <w:t>r</w:t>
      </w:r>
      <w:r w:rsidRPr="00502BBE">
        <w:rPr>
          <w:rFonts w:ascii="Arial Narrow" w:hAnsi="Arial Narrow"/>
          <w:bCs/>
          <w:lang w:val="en-US"/>
        </w:rPr>
        <w:t xml:space="preserve">ise </w:t>
      </w:r>
      <w:r>
        <w:rPr>
          <w:rFonts w:ascii="Arial Narrow" w:hAnsi="Arial Narrow"/>
          <w:bCs/>
          <w:lang w:val="en-US"/>
        </w:rPr>
        <w:t>o</w:t>
      </w:r>
      <w:r w:rsidRPr="00502BBE">
        <w:rPr>
          <w:rFonts w:ascii="Arial Narrow" w:hAnsi="Arial Narrow"/>
          <w:bCs/>
          <w:lang w:val="en-US"/>
        </w:rPr>
        <w:t>f Innovation</w:t>
      </w:r>
      <w:r>
        <w:rPr>
          <w:rFonts w:ascii="Arial Narrow" w:hAnsi="Arial Narrow"/>
          <w:bCs/>
          <w:lang w:val="en-US"/>
        </w:rPr>
        <w:t xml:space="preserve">”. </w:t>
      </w:r>
      <w:r w:rsidRPr="00502BBE">
        <w:rPr>
          <w:rFonts w:ascii="Arial Narrow" w:hAnsi="Arial Narrow"/>
          <w:bCs/>
          <w:u w:val="single"/>
          <w:lang w:val="en-US"/>
        </w:rPr>
        <w:t>Review of Economics and Statistics</w:t>
      </w:r>
      <w:r w:rsidRPr="00502BBE">
        <w:rPr>
          <w:rFonts w:ascii="Arial Narrow" w:hAnsi="Arial Narrow"/>
          <w:bCs/>
          <w:lang w:val="en-US"/>
        </w:rPr>
        <w:t xml:space="preserve"> 105(2)</w:t>
      </w:r>
      <w:r>
        <w:rPr>
          <w:rFonts w:ascii="Arial Narrow" w:hAnsi="Arial Narrow"/>
          <w:bCs/>
          <w:lang w:val="en-US"/>
        </w:rPr>
        <w:t>, pp.</w:t>
      </w:r>
      <w:r w:rsidRPr="00502BBE">
        <w:rPr>
          <w:rFonts w:ascii="Arial Narrow" w:hAnsi="Arial Narrow"/>
          <w:bCs/>
          <w:lang w:val="en-US"/>
        </w:rPr>
        <w:t xml:space="preserve"> 258–274</w:t>
      </w:r>
    </w:p>
    <w:p w14:paraId="6B62590B" w14:textId="77777777" w:rsidR="00CA3F4A" w:rsidRPr="00CA3F4A" w:rsidRDefault="00CA3F4A" w:rsidP="00CA3F4A">
      <w:pPr>
        <w:spacing w:after="0" w:line="240" w:lineRule="auto"/>
        <w:rPr>
          <w:rFonts w:ascii="Arial Narrow" w:hAnsi="Arial Narrow"/>
          <w:bCs/>
          <w:lang w:val="en-US"/>
        </w:rPr>
      </w:pPr>
      <w:r w:rsidRPr="00CA3F4A">
        <w:rPr>
          <w:rFonts w:ascii="Arial Narrow" w:hAnsi="Arial Narrow"/>
          <w:bCs/>
          <w:lang w:val="en-US"/>
        </w:rPr>
        <w:t xml:space="preserve">+J. Dittmar &amp; R. Meisenzahl (2020), “Public Goods Institutions, Human Capital, and Growth: Evidence from German History”, </w:t>
      </w:r>
      <w:r w:rsidRPr="00CA3F4A">
        <w:rPr>
          <w:rFonts w:ascii="Arial Narrow" w:hAnsi="Arial Narrow"/>
          <w:bCs/>
          <w:u w:val="single"/>
          <w:lang w:val="en-US"/>
        </w:rPr>
        <w:t>Review of Economic Studies</w:t>
      </w:r>
      <w:r w:rsidRPr="00CA3F4A">
        <w:rPr>
          <w:rFonts w:ascii="Arial Narrow" w:hAnsi="Arial Narrow"/>
          <w:bCs/>
          <w:lang w:val="en-US"/>
        </w:rPr>
        <w:t>, 87, pp. 959-996.</w:t>
      </w:r>
    </w:p>
    <w:p w14:paraId="6284FF7D" w14:textId="70E1B14F" w:rsidR="00722509" w:rsidRPr="003A02EB" w:rsidRDefault="00722509" w:rsidP="00722509">
      <w:pPr>
        <w:spacing w:after="0" w:line="240" w:lineRule="auto"/>
        <w:rPr>
          <w:rFonts w:ascii="Arial Narrow" w:hAnsi="Arial Narrow"/>
          <w:lang w:val="en-GB"/>
        </w:rPr>
      </w:pPr>
      <w:r>
        <w:rPr>
          <w:rFonts w:ascii="Arial Narrow" w:hAnsi="Arial Narrow"/>
          <w:lang w:val="en-GB"/>
        </w:rPr>
        <w:t>+</w:t>
      </w:r>
      <w:r w:rsidRPr="00722509">
        <w:rPr>
          <w:rFonts w:ascii="Arial Narrow" w:hAnsi="Arial Narrow"/>
          <w:lang w:val="en-GB"/>
        </w:rPr>
        <w:t>N. Bloom et al. (2013), “Does Management Matter? Evidence from India”</w:t>
      </w:r>
      <w:r>
        <w:rPr>
          <w:rFonts w:ascii="Arial Narrow" w:hAnsi="Arial Narrow"/>
          <w:lang w:val="en-GB"/>
        </w:rPr>
        <w:t>.</w:t>
      </w:r>
      <w:r w:rsidRPr="00722509">
        <w:rPr>
          <w:rFonts w:ascii="Arial Narrow" w:hAnsi="Arial Narrow"/>
          <w:lang w:val="en-GB"/>
        </w:rPr>
        <w:t xml:space="preserve"> </w:t>
      </w:r>
      <w:r w:rsidRPr="00722509">
        <w:rPr>
          <w:rFonts w:ascii="Arial Narrow" w:hAnsi="Arial Narrow"/>
          <w:u w:val="single"/>
          <w:lang w:val="en-GB"/>
        </w:rPr>
        <w:t>QJE</w:t>
      </w:r>
      <w:r w:rsidRPr="00722509">
        <w:rPr>
          <w:rFonts w:ascii="Arial Narrow" w:hAnsi="Arial Narrow"/>
          <w:lang w:val="en-GB"/>
        </w:rPr>
        <w:t xml:space="preserve"> 128 (1), pp. 1–51.</w:t>
      </w:r>
    </w:p>
    <w:p w14:paraId="1E9B3E2B" w14:textId="77777777" w:rsidR="00480722" w:rsidRPr="00CA3F4A" w:rsidRDefault="00480722" w:rsidP="00CA3F4A">
      <w:pPr>
        <w:spacing w:after="0" w:line="240" w:lineRule="auto"/>
        <w:rPr>
          <w:rFonts w:ascii="Arial Narrow" w:hAnsi="Arial Narrow"/>
          <w:b/>
          <w:lang w:val="en-US"/>
        </w:rPr>
      </w:pPr>
    </w:p>
    <w:p w14:paraId="323102CB" w14:textId="77777777" w:rsidR="00CA3F4A" w:rsidRPr="00CA3F4A" w:rsidRDefault="00CA3F4A" w:rsidP="00CA3F4A">
      <w:pPr>
        <w:spacing w:after="0" w:line="240" w:lineRule="auto"/>
        <w:rPr>
          <w:rFonts w:ascii="Arial Narrow" w:hAnsi="Arial Narrow"/>
          <w:b/>
          <w:lang w:val="es-ES"/>
        </w:rPr>
      </w:pPr>
      <w:r w:rsidRPr="00CA3F4A">
        <w:rPr>
          <w:rFonts w:ascii="Arial Narrow" w:hAnsi="Arial Narrow"/>
          <w:b/>
          <w:lang w:val="es-ES"/>
        </w:rPr>
        <w:t>8-9. Instituciones, cultura, capital social</w:t>
      </w:r>
    </w:p>
    <w:p w14:paraId="1D44FDF0" w14:textId="77777777" w:rsidR="00CA3F4A" w:rsidRPr="00CA3F4A" w:rsidRDefault="00CA3F4A" w:rsidP="00CA3F4A">
      <w:pPr>
        <w:spacing w:after="0" w:line="240" w:lineRule="auto"/>
        <w:rPr>
          <w:rFonts w:ascii="Arial Narrow" w:hAnsi="Arial Narrow"/>
          <w:lang w:val="es-ES"/>
        </w:rPr>
      </w:pPr>
    </w:p>
    <w:p w14:paraId="7ACEB202" w14:textId="6A8560D8" w:rsidR="00CA3F4A" w:rsidRPr="00CA3F4A" w:rsidRDefault="00CA3F4A" w:rsidP="00CA3F4A">
      <w:pPr>
        <w:spacing w:after="0" w:line="240" w:lineRule="auto"/>
        <w:rPr>
          <w:rFonts w:ascii="Arial Narrow" w:hAnsi="Arial Narrow"/>
          <w:lang w:val="en-US"/>
        </w:rPr>
      </w:pPr>
      <w:r w:rsidRPr="00CA3F4A">
        <w:rPr>
          <w:rFonts w:ascii="Arial Narrow" w:hAnsi="Arial Narrow"/>
          <w:lang w:val="es-ES"/>
        </w:rPr>
        <w:t xml:space="preserve">G. Tabellini (2008). </w:t>
      </w:r>
      <w:r w:rsidRPr="00CA3F4A">
        <w:rPr>
          <w:rFonts w:ascii="Arial Narrow" w:hAnsi="Arial Narrow"/>
          <w:lang w:val="en-US"/>
        </w:rPr>
        <w:t xml:space="preserve">“Institutions and Culture,” </w:t>
      </w:r>
      <w:r w:rsidRPr="00CA3F4A">
        <w:rPr>
          <w:rFonts w:ascii="Arial Narrow" w:hAnsi="Arial Narrow"/>
          <w:u w:val="single"/>
          <w:lang w:val="en-US"/>
        </w:rPr>
        <w:t>J</w:t>
      </w:r>
      <w:r w:rsidR="000A1706">
        <w:rPr>
          <w:rFonts w:ascii="Arial Narrow" w:hAnsi="Arial Narrow"/>
          <w:u w:val="single"/>
          <w:lang w:val="en-US"/>
        </w:rPr>
        <w:t>.</w:t>
      </w:r>
      <w:r w:rsidRPr="00CA3F4A">
        <w:rPr>
          <w:rFonts w:ascii="Arial Narrow" w:hAnsi="Arial Narrow"/>
          <w:u w:val="single"/>
          <w:lang w:val="en-US"/>
        </w:rPr>
        <w:t xml:space="preserve"> of the European Economic Association</w:t>
      </w:r>
      <w:r w:rsidRPr="00CA3F4A">
        <w:rPr>
          <w:rFonts w:ascii="Arial Narrow" w:hAnsi="Arial Narrow"/>
          <w:lang w:val="en-US"/>
        </w:rPr>
        <w:t xml:space="preserve"> 6 (2-3), pp. 255–294.</w:t>
      </w:r>
    </w:p>
    <w:p w14:paraId="668FDE0D"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S. Lowes, N. Nunn, J.A. Robinson &amp; J.L. Weigel (2017), “The Evolution of Culture and Institutions: Evidence from the Kuba Kingdom,” </w:t>
      </w:r>
      <w:r w:rsidRPr="00CA3F4A">
        <w:rPr>
          <w:rFonts w:ascii="Arial Narrow" w:hAnsi="Arial Narrow"/>
          <w:u w:val="single"/>
          <w:lang w:val="en-US"/>
        </w:rPr>
        <w:t>Econometrica</w:t>
      </w:r>
      <w:r w:rsidRPr="00CA3F4A">
        <w:rPr>
          <w:rFonts w:ascii="Arial Narrow" w:hAnsi="Arial Narrow"/>
          <w:lang w:val="en-US"/>
        </w:rPr>
        <w:t xml:space="preserve"> 85 (4), pp. 1065-1091.</w:t>
      </w:r>
    </w:p>
    <w:p w14:paraId="38468525" w14:textId="373735FD" w:rsidR="00CA3F4A" w:rsidRDefault="00CA3F4A" w:rsidP="00CA3F4A">
      <w:pPr>
        <w:spacing w:after="0" w:line="240" w:lineRule="auto"/>
        <w:rPr>
          <w:rFonts w:ascii="Arial Narrow" w:hAnsi="Arial Narrow"/>
          <w:lang w:val="en-US"/>
        </w:rPr>
      </w:pPr>
      <w:r w:rsidRPr="00CA3F4A">
        <w:rPr>
          <w:rFonts w:ascii="Arial Narrow" w:hAnsi="Arial Narrow"/>
          <w:lang w:val="en-US"/>
        </w:rPr>
        <w:t>Y. Gorodnichenko &amp; G. Roland (201</w:t>
      </w:r>
      <w:r w:rsidR="000A1706">
        <w:rPr>
          <w:rFonts w:ascii="Arial Narrow" w:hAnsi="Arial Narrow"/>
          <w:lang w:val="en-US"/>
        </w:rPr>
        <w:t>7</w:t>
      </w:r>
      <w:r w:rsidRPr="00CA3F4A">
        <w:rPr>
          <w:rFonts w:ascii="Arial Narrow" w:hAnsi="Arial Narrow"/>
          <w:lang w:val="en-US"/>
        </w:rPr>
        <w:t xml:space="preserve">) “Culture, Institutions and the Wealth of Nations,” </w:t>
      </w:r>
      <w:r w:rsidRPr="00CA3F4A">
        <w:rPr>
          <w:rFonts w:ascii="Arial Narrow" w:hAnsi="Arial Narrow"/>
          <w:u w:val="single"/>
          <w:lang w:val="en-US"/>
        </w:rPr>
        <w:t>R</w:t>
      </w:r>
      <w:r w:rsidR="009D02E9">
        <w:rPr>
          <w:rFonts w:ascii="Arial Narrow" w:hAnsi="Arial Narrow"/>
          <w:u w:val="single"/>
          <w:lang w:val="en-US"/>
        </w:rPr>
        <w:t xml:space="preserve">eview of </w:t>
      </w:r>
      <w:r w:rsidRPr="00CA3F4A">
        <w:rPr>
          <w:rFonts w:ascii="Arial Narrow" w:hAnsi="Arial Narrow"/>
          <w:u w:val="single"/>
          <w:lang w:val="en-US"/>
        </w:rPr>
        <w:t>E</w:t>
      </w:r>
      <w:r w:rsidR="009D02E9">
        <w:rPr>
          <w:rFonts w:ascii="Arial Narrow" w:hAnsi="Arial Narrow"/>
          <w:u w:val="single"/>
          <w:lang w:val="en-US"/>
        </w:rPr>
        <w:t xml:space="preserve">conomics and </w:t>
      </w:r>
      <w:r w:rsidRPr="00CA3F4A">
        <w:rPr>
          <w:rFonts w:ascii="Arial Narrow" w:hAnsi="Arial Narrow"/>
          <w:u w:val="single"/>
          <w:lang w:val="en-US"/>
        </w:rPr>
        <w:t>Stat</w:t>
      </w:r>
      <w:r w:rsidR="009D02E9">
        <w:rPr>
          <w:rFonts w:ascii="Arial Narrow" w:hAnsi="Arial Narrow"/>
          <w:u w:val="single"/>
          <w:lang w:val="en-US"/>
        </w:rPr>
        <w:t>istics</w:t>
      </w:r>
      <w:r w:rsidR="000A1706" w:rsidRPr="000A1706">
        <w:rPr>
          <w:rFonts w:ascii="Arial Narrow" w:hAnsi="Arial Narrow"/>
          <w:lang w:val="en-US"/>
        </w:rPr>
        <w:t xml:space="preserve"> 99</w:t>
      </w:r>
      <w:r w:rsidR="000A1706">
        <w:rPr>
          <w:rFonts w:ascii="Arial Narrow" w:hAnsi="Arial Narrow"/>
          <w:lang w:val="en-US"/>
        </w:rPr>
        <w:t xml:space="preserve"> (</w:t>
      </w:r>
      <w:r w:rsidR="000A1706" w:rsidRPr="000A1706">
        <w:rPr>
          <w:rFonts w:ascii="Arial Narrow" w:hAnsi="Arial Narrow"/>
          <w:lang w:val="en-US"/>
        </w:rPr>
        <w:t>3), pp. 402-416</w:t>
      </w:r>
      <w:r w:rsidR="000A1706">
        <w:rPr>
          <w:rFonts w:ascii="Arial Narrow" w:hAnsi="Arial Narrow"/>
          <w:lang w:val="en-US"/>
        </w:rPr>
        <w:t>.</w:t>
      </w:r>
    </w:p>
    <w:p w14:paraId="330EC384" w14:textId="77777777" w:rsidR="001C2DAF" w:rsidRPr="00722509" w:rsidRDefault="001C2DAF" w:rsidP="001C2DAF">
      <w:pPr>
        <w:spacing w:after="0" w:line="240" w:lineRule="auto"/>
        <w:rPr>
          <w:rFonts w:ascii="Arial Narrow" w:hAnsi="Arial Narrow"/>
          <w:lang w:val="en-GB"/>
        </w:rPr>
      </w:pPr>
      <w:r w:rsidRPr="00722509">
        <w:rPr>
          <w:rFonts w:ascii="Arial Narrow" w:hAnsi="Arial Narrow"/>
          <w:lang w:val="en-GB"/>
        </w:rPr>
        <w:t>N. Bau (2021), “Can Policy Change Culture? Government Pension Plans and Traditional Kinship Practices.”</w:t>
      </w:r>
      <w:r w:rsidRPr="00722509">
        <w:rPr>
          <w:lang w:val="en-GB"/>
        </w:rPr>
        <w:t xml:space="preserve"> </w:t>
      </w:r>
      <w:r w:rsidRPr="00722509">
        <w:rPr>
          <w:rFonts w:ascii="Arial Narrow" w:hAnsi="Arial Narrow"/>
          <w:u w:val="single"/>
          <w:lang w:val="en-GB"/>
        </w:rPr>
        <w:t>American Economic Review</w:t>
      </w:r>
      <w:r w:rsidRPr="00722509">
        <w:rPr>
          <w:rFonts w:ascii="Arial Narrow" w:hAnsi="Arial Narrow"/>
          <w:lang w:val="en-GB"/>
        </w:rPr>
        <w:t>, 111(6), pp. 1880-1917.</w:t>
      </w:r>
    </w:p>
    <w:p w14:paraId="046EAFEA" w14:textId="65CE6B28"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A. Greif (199</w:t>
      </w:r>
      <w:r w:rsidR="00A81DC4">
        <w:rPr>
          <w:rFonts w:ascii="Arial Narrow" w:hAnsi="Arial Narrow"/>
          <w:lang w:val="en-US"/>
        </w:rPr>
        <w:t>3</w:t>
      </w:r>
      <w:r w:rsidRPr="00CA3F4A">
        <w:rPr>
          <w:rFonts w:ascii="Arial Narrow" w:hAnsi="Arial Narrow"/>
          <w:lang w:val="en-US"/>
        </w:rPr>
        <w:t>), “</w:t>
      </w:r>
      <w:r w:rsidR="00A81DC4" w:rsidRPr="00A81DC4">
        <w:rPr>
          <w:rFonts w:ascii="Arial Narrow" w:hAnsi="Arial Narrow"/>
          <w:lang w:val="en-US"/>
        </w:rPr>
        <w:t>Contract Enforceability and Economic Institutions in Early Trade: The Maghribi Traders' Coalition</w:t>
      </w:r>
      <w:r w:rsidRPr="00CA3F4A">
        <w:rPr>
          <w:rFonts w:ascii="Arial Narrow" w:hAnsi="Arial Narrow"/>
          <w:lang w:val="en-US"/>
        </w:rPr>
        <w:t xml:space="preserve">,” </w:t>
      </w:r>
      <w:r w:rsidR="00A81DC4">
        <w:rPr>
          <w:rFonts w:ascii="Arial Narrow" w:hAnsi="Arial Narrow"/>
          <w:u w:val="single"/>
          <w:lang w:val="en-US"/>
        </w:rPr>
        <w:t>AER</w:t>
      </w:r>
      <w:r w:rsidRPr="00CA3F4A">
        <w:rPr>
          <w:rFonts w:ascii="Arial Narrow" w:hAnsi="Arial Narrow"/>
          <w:lang w:val="en-US"/>
        </w:rPr>
        <w:t xml:space="preserve"> </w:t>
      </w:r>
      <w:r w:rsidR="00A81DC4">
        <w:rPr>
          <w:rFonts w:ascii="Arial Narrow" w:hAnsi="Arial Narrow"/>
          <w:lang w:val="en-US"/>
        </w:rPr>
        <w:t>93</w:t>
      </w:r>
      <w:r w:rsidRPr="00CA3F4A">
        <w:rPr>
          <w:rFonts w:ascii="Arial Narrow" w:hAnsi="Arial Narrow"/>
          <w:lang w:val="en-US"/>
        </w:rPr>
        <w:t xml:space="preserve"> (</w:t>
      </w:r>
      <w:r w:rsidR="00A81DC4">
        <w:rPr>
          <w:rFonts w:ascii="Arial Narrow" w:hAnsi="Arial Narrow"/>
          <w:lang w:val="en-US"/>
        </w:rPr>
        <w:t>3</w:t>
      </w:r>
      <w:r w:rsidRPr="00CA3F4A">
        <w:rPr>
          <w:rFonts w:ascii="Arial Narrow" w:hAnsi="Arial Narrow"/>
          <w:lang w:val="en-US"/>
        </w:rPr>
        <w:t xml:space="preserve">), pp. </w:t>
      </w:r>
      <w:r w:rsidR="00A81DC4">
        <w:rPr>
          <w:rFonts w:ascii="Arial Narrow" w:hAnsi="Arial Narrow"/>
          <w:lang w:val="en-US"/>
        </w:rPr>
        <w:t>525-548</w:t>
      </w:r>
      <w:r w:rsidRPr="00CA3F4A">
        <w:rPr>
          <w:rFonts w:ascii="Arial Narrow" w:hAnsi="Arial Narrow"/>
          <w:lang w:val="en-US"/>
        </w:rPr>
        <w:t>.</w:t>
      </w:r>
    </w:p>
    <w:p w14:paraId="255F64D3" w14:textId="6F373CD6"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R. Fisman &amp; E. Miguel (2007), “Corruption, Norms, and Legal Enforcement: Evidence from Diplomatic Parking Tickets,” </w:t>
      </w:r>
      <w:r w:rsidRPr="00CA3F4A">
        <w:rPr>
          <w:rFonts w:ascii="Arial Narrow" w:hAnsi="Arial Narrow"/>
          <w:u w:val="single"/>
          <w:lang w:val="en-US"/>
        </w:rPr>
        <w:t>JPE</w:t>
      </w:r>
      <w:r w:rsidRPr="00CA3F4A">
        <w:rPr>
          <w:rFonts w:ascii="Arial Narrow" w:hAnsi="Arial Narrow"/>
          <w:lang w:val="en-US"/>
        </w:rPr>
        <w:t xml:space="preserve"> 115 (6), pp. 1020-1048.</w:t>
      </w:r>
    </w:p>
    <w:p w14:paraId="5C934241" w14:textId="186191D4" w:rsidR="00635738" w:rsidRPr="00CA3F4A" w:rsidRDefault="00635738" w:rsidP="00635738">
      <w:pPr>
        <w:spacing w:after="0" w:line="240" w:lineRule="auto"/>
        <w:rPr>
          <w:rFonts w:ascii="Arial Narrow" w:hAnsi="Arial Narrow"/>
          <w:lang w:val="en-US"/>
        </w:rPr>
      </w:pPr>
      <w:r w:rsidRPr="00CA3F4A">
        <w:rPr>
          <w:rFonts w:ascii="Arial Narrow" w:hAnsi="Arial Narrow"/>
          <w:lang w:val="en-US"/>
        </w:rPr>
        <w:t xml:space="preserve">L. Guiso, P. Sapienza &amp; L. Zingales (2006), “Does Culture Affect Economic Outcomes?”, </w:t>
      </w:r>
      <w:r w:rsidRPr="00CA3F4A">
        <w:rPr>
          <w:rFonts w:ascii="Arial Narrow" w:hAnsi="Arial Narrow"/>
          <w:u w:val="single"/>
          <w:lang w:val="en-US"/>
        </w:rPr>
        <w:t>Journal of Economic Perspectives</w:t>
      </w:r>
      <w:r w:rsidRPr="00CA3F4A">
        <w:rPr>
          <w:rFonts w:ascii="Arial Narrow" w:hAnsi="Arial Narrow"/>
          <w:lang w:val="en-US"/>
        </w:rPr>
        <w:t xml:space="preserve"> 20 (2), pp. 23-48.</w:t>
      </w:r>
    </w:p>
    <w:p w14:paraId="6FC069C5" w14:textId="77777777" w:rsidR="00CA3F4A" w:rsidRDefault="00CA3F4A" w:rsidP="00CA3F4A">
      <w:pPr>
        <w:spacing w:after="0" w:line="240" w:lineRule="auto"/>
        <w:rPr>
          <w:rFonts w:ascii="Arial Narrow" w:hAnsi="Arial Narrow"/>
          <w:lang w:val="en-US"/>
        </w:rPr>
      </w:pPr>
      <w:r w:rsidRPr="00CA3F4A">
        <w:rPr>
          <w:rFonts w:ascii="Arial Narrow" w:hAnsi="Arial Narrow"/>
          <w:lang w:val="en-US"/>
        </w:rPr>
        <w:t xml:space="preserve">S. Satyanath, N. Voigtländer &amp; H-J. Voth (2017), “Bowling for Fascism: Social Capital and the Rise of the Nazi Party,” </w:t>
      </w:r>
      <w:r w:rsidRPr="00CA3F4A">
        <w:rPr>
          <w:rFonts w:ascii="Arial Narrow" w:hAnsi="Arial Narrow"/>
          <w:u w:val="single"/>
          <w:lang w:val="en-US"/>
        </w:rPr>
        <w:t>JPE</w:t>
      </w:r>
      <w:r w:rsidRPr="00CA3F4A">
        <w:rPr>
          <w:rFonts w:ascii="Arial Narrow" w:hAnsi="Arial Narrow"/>
          <w:lang w:val="en-US"/>
        </w:rPr>
        <w:t xml:space="preserve"> 125 (2), pp. 478-526.</w:t>
      </w:r>
    </w:p>
    <w:p w14:paraId="68B35EC3" w14:textId="77777777" w:rsidR="00CA3F4A" w:rsidRDefault="00CA3F4A" w:rsidP="00CA3F4A">
      <w:pPr>
        <w:spacing w:after="0" w:line="240" w:lineRule="auto"/>
        <w:rPr>
          <w:rFonts w:ascii="Arial Narrow" w:hAnsi="Arial Narrow"/>
          <w:lang w:val="en-US"/>
        </w:rPr>
      </w:pPr>
      <w:r w:rsidRPr="00722509">
        <w:rPr>
          <w:rFonts w:ascii="Arial Narrow" w:hAnsi="Arial Narrow"/>
          <w:lang w:val="en-GB"/>
        </w:rPr>
        <w:t xml:space="preserve">+A. Alesina &amp; P. Giuliano (2015). </w:t>
      </w:r>
      <w:r w:rsidRPr="00722509">
        <w:rPr>
          <w:rFonts w:ascii="Arial Narrow" w:hAnsi="Arial Narrow"/>
          <w:lang w:val="en-US"/>
        </w:rPr>
        <w:t xml:space="preserve">“Culture and Institutions,” </w:t>
      </w:r>
      <w:r w:rsidRPr="00722509">
        <w:rPr>
          <w:rFonts w:ascii="Arial Narrow" w:hAnsi="Arial Narrow"/>
          <w:u w:val="single"/>
          <w:lang w:val="en-US"/>
        </w:rPr>
        <w:t>JEL</w:t>
      </w:r>
      <w:r w:rsidRPr="00722509">
        <w:rPr>
          <w:rFonts w:ascii="Arial Narrow" w:hAnsi="Arial Narrow"/>
          <w:lang w:val="en-US"/>
        </w:rPr>
        <w:t xml:space="preserve"> 53 (4), pp. 898-944.</w:t>
      </w:r>
    </w:p>
    <w:p w14:paraId="3888D6D0" w14:textId="24250EEF" w:rsidR="00722509" w:rsidRDefault="00722509" w:rsidP="00722509">
      <w:pPr>
        <w:spacing w:after="0" w:line="240" w:lineRule="auto"/>
        <w:rPr>
          <w:rFonts w:ascii="Arial Narrow" w:hAnsi="Arial Narrow"/>
          <w:lang w:val="en-US"/>
        </w:rPr>
      </w:pPr>
      <w:r>
        <w:rPr>
          <w:rFonts w:ascii="Arial Narrow" w:hAnsi="Arial Narrow"/>
          <w:lang w:val="en-US"/>
        </w:rPr>
        <w:t>+</w:t>
      </w:r>
      <w:r w:rsidRPr="00CA3F4A">
        <w:rPr>
          <w:rFonts w:ascii="Arial Narrow" w:hAnsi="Arial Narrow"/>
          <w:lang w:val="en-US"/>
        </w:rPr>
        <w:t xml:space="preserve">L. Guiso, P. Sapienza &amp; L. Zingales (2016), “Long Term Persistence,” </w:t>
      </w:r>
      <w:r w:rsidRPr="00CA3F4A">
        <w:rPr>
          <w:rFonts w:ascii="Arial Narrow" w:hAnsi="Arial Narrow"/>
          <w:u w:val="single"/>
          <w:lang w:val="en-US"/>
        </w:rPr>
        <w:t>Journal of European Economic Association</w:t>
      </w:r>
      <w:r w:rsidRPr="00CA3F4A">
        <w:rPr>
          <w:rFonts w:ascii="Arial Narrow" w:hAnsi="Arial Narrow"/>
          <w:lang w:val="en-US"/>
        </w:rPr>
        <w:t xml:space="preserve"> 14 (6), pp. 1401-1436.</w:t>
      </w:r>
    </w:p>
    <w:p w14:paraId="7B5D309C" w14:textId="6326C74F" w:rsidR="000A1706"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+J. Schulz, </w:t>
      </w:r>
      <w:r w:rsidR="000A1706">
        <w:rPr>
          <w:rFonts w:ascii="Arial Narrow" w:hAnsi="Arial Narrow"/>
          <w:lang w:val="en-US"/>
        </w:rPr>
        <w:t xml:space="preserve">et al. </w:t>
      </w:r>
      <w:r w:rsidRPr="00CA3F4A">
        <w:rPr>
          <w:rFonts w:ascii="Arial Narrow" w:hAnsi="Arial Narrow"/>
          <w:lang w:val="en-US"/>
        </w:rPr>
        <w:t xml:space="preserve">(2019), “The Church, </w:t>
      </w:r>
      <w:r w:rsidR="00635738">
        <w:rPr>
          <w:rFonts w:ascii="Arial Narrow" w:hAnsi="Arial Narrow"/>
          <w:lang w:val="en-US"/>
        </w:rPr>
        <w:t>I</w:t>
      </w:r>
      <w:r w:rsidRPr="00CA3F4A">
        <w:rPr>
          <w:rFonts w:ascii="Arial Narrow" w:hAnsi="Arial Narrow"/>
          <w:lang w:val="en-US"/>
        </w:rPr>
        <w:t xml:space="preserve">ntensive </w:t>
      </w:r>
      <w:r w:rsidR="00635738">
        <w:rPr>
          <w:rFonts w:ascii="Arial Narrow" w:hAnsi="Arial Narrow"/>
          <w:lang w:val="en-US"/>
        </w:rPr>
        <w:t>K</w:t>
      </w:r>
      <w:r w:rsidRPr="00CA3F4A">
        <w:rPr>
          <w:rFonts w:ascii="Arial Narrow" w:hAnsi="Arial Narrow"/>
          <w:lang w:val="en-US"/>
        </w:rPr>
        <w:t xml:space="preserve">inship, and </w:t>
      </w:r>
      <w:r w:rsidR="00635738">
        <w:rPr>
          <w:rFonts w:ascii="Arial Narrow" w:hAnsi="Arial Narrow"/>
          <w:lang w:val="en-US"/>
        </w:rPr>
        <w:t>G</w:t>
      </w:r>
      <w:r w:rsidRPr="00CA3F4A">
        <w:rPr>
          <w:rFonts w:ascii="Arial Narrow" w:hAnsi="Arial Narrow"/>
          <w:lang w:val="en-US"/>
        </w:rPr>
        <w:t xml:space="preserve">lobal </w:t>
      </w:r>
      <w:r w:rsidR="00635738">
        <w:rPr>
          <w:rFonts w:ascii="Arial Narrow" w:hAnsi="Arial Narrow"/>
          <w:lang w:val="en-US"/>
        </w:rPr>
        <w:t>P</w:t>
      </w:r>
      <w:r w:rsidRPr="00CA3F4A">
        <w:rPr>
          <w:rFonts w:ascii="Arial Narrow" w:hAnsi="Arial Narrow"/>
          <w:lang w:val="en-US"/>
        </w:rPr>
        <w:t xml:space="preserve">sychological </w:t>
      </w:r>
      <w:r w:rsidR="00635738">
        <w:rPr>
          <w:rFonts w:ascii="Arial Narrow" w:hAnsi="Arial Narrow"/>
          <w:lang w:val="en-US"/>
        </w:rPr>
        <w:t>v</w:t>
      </w:r>
      <w:r w:rsidRPr="00CA3F4A">
        <w:rPr>
          <w:rFonts w:ascii="Arial Narrow" w:hAnsi="Arial Narrow"/>
          <w:lang w:val="en-US"/>
        </w:rPr>
        <w:t xml:space="preserve">ariation”, </w:t>
      </w:r>
      <w:r w:rsidRPr="00CA3F4A">
        <w:rPr>
          <w:rFonts w:ascii="Arial Narrow" w:hAnsi="Arial Narrow"/>
          <w:u w:val="single"/>
          <w:lang w:val="en-US"/>
        </w:rPr>
        <w:t>Science</w:t>
      </w:r>
      <w:r w:rsidRPr="00CA3F4A">
        <w:rPr>
          <w:rFonts w:ascii="Arial Narrow" w:hAnsi="Arial Narrow"/>
          <w:lang w:val="en-US"/>
        </w:rPr>
        <w:t xml:space="preserve"> 366</w:t>
      </w:r>
      <w:r w:rsidR="000A1706">
        <w:rPr>
          <w:rFonts w:ascii="Arial Narrow" w:hAnsi="Arial Narrow"/>
          <w:lang w:val="en-US"/>
        </w:rPr>
        <w:t>.</w:t>
      </w:r>
    </w:p>
    <w:p w14:paraId="28407B4C" w14:textId="77777777" w:rsidR="00CA3F4A" w:rsidRDefault="00CA3F4A" w:rsidP="00CA3F4A">
      <w:pPr>
        <w:spacing w:after="0" w:line="240" w:lineRule="auto"/>
        <w:rPr>
          <w:rFonts w:ascii="Arial Narrow" w:hAnsi="Arial Narrow"/>
          <w:lang w:val="en-US"/>
        </w:rPr>
      </w:pPr>
      <w:r w:rsidRPr="00CA3F4A">
        <w:rPr>
          <w:rFonts w:ascii="Arial Narrow" w:hAnsi="Arial Narrow"/>
          <w:lang w:val="en-US"/>
        </w:rPr>
        <w:t xml:space="preserve">+S.O. Becker &amp; L. Woessmann (2009), “Was Weber Wrong? A Human Capital Theory of Protestant Economic History,” </w:t>
      </w:r>
      <w:r w:rsidRPr="00CA3F4A">
        <w:rPr>
          <w:rFonts w:ascii="Arial Narrow" w:hAnsi="Arial Narrow"/>
          <w:u w:val="single"/>
          <w:lang w:val="en-US"/>
        </w:rPr>
        <w:t>QJE</w:t>
      </w:r>
      <w:r w:rsidRPr="00CA3F4A">
        <w:rPr>
          <w:rFonts w:ascii="Arial Narrow" w:hAnsi="Arial Narrow"/>
          <w:lang w:val="en-US"/>
        </w:rPr>
        <w:t xml:space="preserve"> 124, pp. 531-596.</w:t>
      </w:r>
    </w:p>
    <w:p w14:paraId="23B37E70" w14:textId="150121E8" w:rsidR="000A1706" w:rsidRPr="00CA3F4A" w:rsidRDefault="000A1706" w:rsidP="000A1706">
      <w:pPr>
        <w:spacing w:after="0" w:line="240" w:lineRule="auto"/>
        <w:rPr>
          <w:rFonts w:ascii="Arial Narrow" w:hAnsi="Arial Narrow"/>
          <w:lang w:val="en-US"/>
        </w:rPr>
      </w:pPr>
      <w:r>
        <w:rPr>
          <w:rFonts w:ascii="Arial Narrow" w:hAnsi="Arial Narrow"/>
          <w:lang w:val="en-US"/>
        </w:rPr>
        <w:t>+D. Cantoni (2015). “T</w:t>
      </w:r>
      <w:r w:rsidRPr="000A1706">
        <w:rPr>
          <w:rFonts w:ascii="Arial Narrow" w:hAnsi="Arial Narrow"/>
          <w:lang w:val="en-US"/>
        </w:rPr>
        <w:t xml:space="preserve">he </w:t>
      </w:r>
      <w:r>
        <w:rPr>
          <w:rFonts w:ascii="Arial Narrow" w:hAnsi="Arial Narrow"/>
          <w:lang w:val="en-US"/>
        </w:rPr>
        <w:t>E</w:t>
      </w:r>
      <w:r w:rsidRPr="000A1706">
        <w:rPr>
          <w:rFonts w:ascii="Arial Narrow" w:hAnsi="Arial Narrow"/>
          <w:lang w:val="en-US"/>
        </w:rPr>
        <w:t xml:space="preserve">conomic </w:t>
      </w:r>
      <w:r>
        <w:rPr>
          <w:rFonts w:ascii="Arial Narrow" w:hAnsi="Arial Narrow"/>
          <w:lang w:val="en-US"/>
        </w:rPr>
        <w:t>E</w:t>
      </w:r>
      <w:r w:rsidRPr="000A1706">
        <w:rPr>
          <w:rFonts w:ascii="Arial Narrow" w:hAnsi="Arial Narrow"/>
          <w:lang w:val="en-US"/>
        </w:rPr>
        <w:t xml:space="preserve">ffects of the </w:t>
      </w:r>
      <w:r>
        <w:rPr>
          <w:rFonts w:ascii="Arial Narrow" w:hAnsi="Arial Narrow"/>
          <w:lang w:val="en-US"/>
        </w:rPr>
        <w:t>P</w:t>
      </w:r>
      <w:r w:rsidRPr="000A1706">
        <w:rPr>
          <w:rFonts w:ascii="Arial Narrow" w:hAnsi="Arial Narrow"/>
          <w:lang w:val="en-US"/>
        </w:rPr>
        <w:t xml:space="preserve">rotestant </w:t>
      </w:r>
      <w:r>
        <w:rPr>
          <w:rFonts w:ascii="Arial Narrow" w:hAnsi="Arial Narrow"/>
          <w:lang w:val="en-US"/>
        </w:rPr>
        <w:t>R</w:t>
      </w:r>
      <w:r w:rsidRPr="000A1706">
        <w:rPr>
          <w:rFonts w:ascii="Arial Narrow" w:hAnsi="Arial Narrow"/>
          <w:lang w:val="en-US"/>
        </w:rPr>
        <w:t xml:space="preserve">eformation: </w:t>
      </w:r>
      <w:r>
        <w:rPr>
          <w:rFonts w:ascii="Arial Narrow" w:hAnsi="Arial Narrow"/>
          <w:lang w:val="en-US"/>
        </w:rPr>
        <w:t>T</w:t>
      </w:r>
      <w:r w:rsidRPr="000A1706">
        <w:rPr>
          <w:rFonts w:ascii="Arial Narrow" w:hAnsi="Arial Narrow"/>
          <w:lang w:val="en-US"/>
        </w:rPr>
        <w:t xml:space="preserve">esting the </w:t>
      </w:r>
      <w:r>
        <w:rPr>
          <w:rFonts w:ascii="Arial Narrow" w:hAnsi="Arial Narrow"/>
          <w:lang w:val="en-US"/>
        </w:rPr>
        <w:t>W</w:t>
      </w:r>
      <w:r w:rsidRPr="000A1706">
        <w:rPr>
          <w:rFonts w:ascii="Arial Narrow" w:hAnsi="Arial Narrow"/>
          <w:lang w:val="en-US"/>
        </w:rPr>
        <w:t>eber</w:t>
      </w:r>
      <w:r>
        <w:rPr>
          <w:rFonts w:ascii="Arial Narrow" w:hAnsi="Arial Narrow"/>
          <w:lang w:val="en-US"/>
        </w:rPr>
        <w:t xml:space="preserve"> H</w:t>
      </w:r>
      <w:r w:rsidRPr="000A1706">
        <w:rPr>
          <w:rFonts w:ascii="Arial Narrow" w:hAnsi="Arial Narrow"/>
          <w:lang w:val="en-US"/>
        </w:rPr>
        <w:t xml:space="preserve">ypothesis in the </w:t>
      </w:r>
      <w:r>
        <w:rPr>
          <w:rFonts w:ascii="Arial Narrow" w:hAnsi="Arial Narrow"/>
          <w:lang w:val="en-US"/>
        </w:rPr>
        <w:t>G</w:t>
      </w:r>
      <w:r w:rsidRPr="000A1706">
        <w:rPr>
          <w:rFonts w:ascii="Arial Narrow" w:hAnsi="Arial Narrow"/>
          <w:lang w:val="en-US"/>
        </w:rPr>
        <w:t>erman lands</w:t>
      </w:r>
      <w:r>
        <w:rPr>
          <w:rFonts w:ascii="Arial Narrow" w:hAnsi="Arial Narrow"/>
          <w:lang w:val="en-US"/>
        </w:rPr>
        <w:t xml:space="preserve">”, </w:t>
      </w:r>
      <w:r w:rsidRPr="000A1706">
        <w:rPr>
          <w:rFonts w:ascii="Arial Narrow" w:hAnsi="Arial Narrow"/>
          <w:u w:val="single"/>
          <w:lang w:val="en-US"/>
        </w:rPr>
        <w:t>Journal of the European Economic Association</w:t>
      </w:r>
      <w:r w:rsidRPr="000A1706">
        <w:rPr>
          <w:rFonts w:ascii="Arial Narrow" w:hAnsi="Arial Narrow"/>
          <w:lang w:val="en-US"/>
        </w:rPr>
        <w:t xml:space="preserve"> 13</w:t>
      </w:r>
      <w:r>
        <w:rPr>
          <w:rFonts w:ascii="Arial Narrow" w:hAnsi="Arial Narrow"/>
          <w:lang w:val="en-US"/>
        </w:rPr>
        <w:t xml:space="preserve"> (</w:t>
      </w:r>
      <w:r w:rsidRPr="000A1706">
        <w:rPr>
          <w:rFonts w:ascii="Arial Narrow" w:hAnsi="Arial Narrow"/>
          <w:lang w:val="en-US"/>
        </w:rPr>
        <w:t>4), pp.</w:t>
      </w:r>
      <w:r>
        <w:rPr>
          <w:rFonts w:ascii="Arial Narrow" w:hAnsi="Arial Narrow"/>
          <w:lang w:val="en-US"/>
        </w:rPr>
        <w:t xml:space="preserve"> </w:t>
      </w:r>
      <w:r w:rsidRPr="000A1706">
        <w:rPr>
          <w:rFonts w:ascii="Arial Narrow" w:hAnsi="Arial Narrow"/>
          <w:lang w:val="en-US"/>
        </w:rPr>
        <w:t>561-598</w:t>
      </w:r>
      <w:r>
        <w:rPr>
          <w:rFonts w:ascii="Arial Narrow" w:hAnsi="Arial Narrow"/>
          <w:lang w:val="en-US"/>
        </w:rPr>
        <w:t>.</w:t>
      </w:r>
    </w:p>
    <w:p w14:paraId="4CC6E029"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+N. Nunn (2012). “Culture and the Historical Process,” </w:t>
      </w:r>
      <w:r w:rsidRPr="00CA3F4A">
        <w:rPr>
          <w:rFonts w:ascii="Arial Narrow" w:hAnsi="Arial Narrow"/>
          <w:u w:val="single"/>
          <w:lang w:val="en-US"/>
        </w:rPr>
        <w:t>Economic History of Developing Regions</w:t>
      </w:r>
      <w:r w:rsidRPr="00CA3F4A">
        <w:rPr>
          <w:rFonts w:ascii="Arial Narrow" w:hAnsi="Arial Narrow"/>
          <w:lang w:val="en-US"/>
        </w:rPr>
        <w:t xml:space="preserve"> 27 (S1), pp. 108-126.</w:t>
      </w:r>
    </w:p>
    <w:p w14:paraId="7E464418"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+P. Keefer &amp; S. Knack (2005), “Social Capital, Social Norms and the New Institutional Economics.” En C. Ménard &amp; M. Shirley (eds.), </w:t>
      </w:r>
      <w:r w:rsidRPr="00CA3F4A">
        <w:rPr>
          <w:rFonts w:ascii="Arial Narrow" w:hAnsi="Arial Narrow"/>
          <w:u w:val="single"/>
          <w:lang w:val="en-US"/>
        </w:rPr>
        <w:t>Handbook of Institutional Economics</w:t>
      </w:r>
      <w:r w:rsidRPr="00CA3F4A">
        <w:rPr>
          <w:rFonts w:ascii="Arial Narrow" w:hAnsi="Arial Narrow"/>
          <w:lang w:val="en-US"/>
        </w:rPr>
        <w:t>, Springer, pp. 701-726.</w:t>
      </w:r>
    </w:p>
    <w:p w14:paraId="28B3A512" w14:textId="77777777" w:rsidR="00CA3F4A" w:rsidRPr="00CA3F4A" w:rsidRDefault="00CA3F4A" w:rsidP="00CA3F4A">
      <w:pPr>
        <w:spacing w:after="0" w:line="240" w:lineRule="auto"/>
        <w:rPr>
          <w:rFonts w:ascii="Arial Narrow" w:hAnsi="Arial Narrow"/>
          <w:b/>
          <w:lang w:val="es-ES"/>
        </w:rPr>
      </w:pPr>
      <w:r w:rsidRPr="00CA3F4A">
        <w:rPr>
          <w:rFonts w:ascii="Arial Narrow" w:hAnsi="Arial Narrow"/>
          <w:b/>
          <w:lang w:val="es-ES"/>
        </w:rPr>
        <w:lastRenderedPageBreak/>
        <w:t>10-11. Persistencia y cambio institucional</w:t>
      </w:r>
    </w:p>
    <w:p w14:paraId="0ED072D1" w14:textId="77777777" w:rsidR="00CA3F4A" w:rsidRPr="00CA3F4A" w:rsidRDefault="00CA3F4A" w:rsidP="00CA3F4A">
      <w:pPr>
        <w:spacing w:after="0" w:line="240" w:lineRule="auto"/>
        <w:rPr>
          <w:rFonts w:ascii="Arial Narrow" w:hAnsi="Arial Narrow"/>
          <w:lang w:val="es-ES"/>
        </w:rPr>
      </w:pPr>
    </w:p>
    <w:p w14:paraId="6DD17625"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s-ES"/>
        </w:rPr>
        <w:t xml:space="preserve">M. Dell (2010). </w:t>
      </w:r>
      <w:r w:rsidRPr="00CA3F4A">
        <w:rPr>
          <w:rFonts w:ascii="Arial Narrow" w:hAnsi="Arial Narrow"/>
          <w:lang w:val="en-US"/>
        </w:rPr>
        <w:t xml:space="preserve">“The Persistent Effects of Peru's Mining Mita,” </w:t>
      </w:r>
      <w:r w:rsidRPr="00CA3F4A">
        <w:rPr>
          <w:rFonts w:ascii="Arial Narrow" w:hAnsi="Arial Narrow"/>
          <w:u w:val="single"/>
          <w:lang w:val="en-US"/>
        </w:rPr>
        <w:t>Econometrica</w:t>
      </w:r>
      <w:r w:rsidRPr="00CA3F4A">
        <w:rPr>
          <w:rFonts w:ascii="Arial Narrow" w:hAnsi="Arial Narrow"/>
          <w:lang w:val="en-US"/>
        </w:rPr>
        <w:t xml:space="preserve"> 78 (6), pp. 1863-1903.</w:t>
      </w:r>
    </w:p>
    <w:p w14:paraId="17AE4874"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N. Nunn &amp; L. Wantchekon (2011), “The Slave Trade and the Origins of Mistrust in Africa,” </w:t>
      </w:r>
      <w:r w:rsidRPr="00CA3F4A">
        <w:rPr>
          <w:rFonts w:ascii="Arial Narrow" w:hAnsi="Arial Narrow"/>
          <w:u w:val="single"/>
          <w:lang w:val="en-US"/>
        </w:rPr>
        <w:t>AER</w:t>
      </w:r>
      <w:r w:rsidRPr="00CA3F4A">
        <w:rPr>
          <w:rFonts w:ascii="Arial Narrow" w:hAnsi="Arial Narrow"/>
          <w:lang w:val="en-US"/>
        </w:rPr>
        <w:t xml:space="preserve"> 101 (7),</w:t>
      </w:r>
    </w:p>
    <w:p w14:paraId="141E49E8"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 pp. 3221-3252.</w:t>
      </w:r>
    </w:p>
    <w:p w14:paraId="690612DC"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A. Alesina, P. Giuliano &amp; N. Nunn (2013), “On the Origins of Gender Roles: Women and the Plough,” </w:t>
      </w:r>
      <w:r w:rsidRPr="00CA3F4A">
        <w:rPr>
          <w:rFonts w:ascii="Arial Narrow" w:hAnsi="Arial Narrow"/>
          <w:u w:val="single"/>
          <w:lang w:val="en-US"/>
        </w:rPr>
        <w:t>Quarterly Journal of Economics</w:t>
      </w:r>
      <w:r w:rsidRPr="00CA3F4A">
        <w:rPr>
          <w:rFonts w:ascii="Arial Narrow" w:hAnsi="Arial Narrow"/>
          <w:lang w:val="en-US"/>
        </w:rPr>
        <w:t xml:space="preserve"> 128 (2), pp. 469-530.</w:t>
      </w:r>
    </w:p>
    <w:p w14:paraId="290E6A00"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N. Voigtländer &amp; H-J. Voth (2012), “Persecution Perpetuated: The Medieval Origins of Anti-Semitic Violence in Nazi Germany,” </w:t>
      </w:r>
      <w:r w:rsidRPr="00CA3F4A">
        <w:rPr>
          <w:rFonts w:ascii="Arial Narrow" w:hAnsi="Arial Narrow"/>
          <w:u w:val="single"/>
          <w:lang w:val="en-US"/>
        </w:rPr>
        <w:t>Quarterly Journal of Economics</w:t>
      </w:r>
      <w:r w:rsidRPr="00CA3F4A">
        <w:rPr>
          <w:rFonts w:ascii="Arial Narrow" w:hAnsi="Arial Narrow"/>
          <w:lang w:val="en-US"/>
        </w:rPr>
        <w:t>, Vol. 127 (3): 1339-1392.</w:t>
      </w:r>
    </w:p>
    <w:p w14:paraId="290540F1"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G. Roland (2004), “Understanding Institutional Change: Fast-moving and slow-moving institutions,” </w:t>
      </w:r>
      <w:r w:rsidRPr="00CA3F4A">
        <w:rPr>
          <w:rFonts w:ascii="Arial Narrow" w:hAnsi="Arial Narrow"/>
          <w:u w:val="single"/>
          <w:lang w:val="en-US"/>
        </w:rPr>
        <w:t>Studies in Comparative International Development</w:t>
      </w:r>
      <w:r w:rsidRPr="00CA3F4A">
        <w:rPr>
          <w:rFonts w:ascii="Arial Narrow" w:hAnsi="Arial Narrow"/>
          <w:lang w:val="en-US"/>
        </w:rPr>
        <w:t xml:space="preserve"> 38 (4), pp. 109-131.</w:t>
      </w:r>
    </w:p>
    <w:p w14:paraId="49992734"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P. Grosjean (2014), “A History of Violence: The Culture of Honor and Homicide in the US South,” </w:t>
      </w:r>
      <w:r w:rsidRPr="00CA3F4A">
        <w:rPr>
          <w:rFonts w:ascii="Arial Narrow" w:hAnsi="Arial Narrow"/>
          <w:u w:val="single"/>
          <w:lang w:val="en-US"/>
        </w:rPr>
        <w:t>Journal of the European Economic Association</w:t>
      </w:r>
      <w:r w:rsidRPr="00CA3F4A">
        <w:rPr>
          <w:rFonts w:ascii="Arial Narrow" w:hAnsi="Arial Narrow"/>
          <w:lang w:val="en-US"/>
        </w:rPr>
        <w:t xml:space="preserve"> 12(5), pp. 1285-1316.</w:t>
      </w:r>
    </w:p>
    <w:p w14:paraId="1381E4F0"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S. Lowes &amp; E. Montero (2019), “Traditional Medicine in Central Africa,” </w:t>
      </w:r>
      <w:r w:rsidRPr="00CA3F4A">
        <w:rPr>
          <w:rFonts w:ascii="Arial Narrow" w:hAnsi="Arial Narrow"/>
          <w:u w:val="single"/>
          <w:lang w:val="en-US"/>
        </w:rPr>
        <w:t>AER</w:t>
      </w:r>
      <w:r w:rsidRPr="00CA3F4A">
        <w:rPr>
          <w:rFonts w:ascii="Arial Narrow" w:hAnsi="Arial Narrow"/>
          <w:lang w:val="en-US"/>
        </w:rPr>
        <w:t xml:space="preserve"> 109, pp. 516-520.</w:t>
      </w:r>
    </w:p>
    <w:p w14:paraId="79388601" w14:textId="77777777" w:rsidR="00CA3F4A" w:rsidRDefault="00CA3F4A" w:rsidP="00CA3F4A">
      <w:pPr>
        <w:spacing w:after="0" w:line="240" w:lineRule="auto"/>
        <w:rPr>
          <w:rFonts w:ascii="Arial Narrow" w:hAnsi="Arial Narrow"/>
          <w:lang w:val="en-US"/>
        </w:rPr>
      </w:pPr>
      <w:r w:rsidRPr="00CA3F4A">
        <w:rPr>
          <w:rFonts w:ascii="Arial Narrow" w:hAnsi="Arial Narrow"/>
          <w:lang w:val="en-US"/>
        </w:rPr>
        <w:t xml:space="preserve">D. Acemolgu &amp; J. A. Robinson (2000), “Why Did the West Extend the Franchise? Democracy, Inequality, and Growth in Historical Perspective”, </w:t>
      </w:r>
      <w:r w:rsidRPr="00CA3F4A">
        <w:rPr>
          <w:rFonts w:ascii="Arial Narrow" w:hAnsi="Arial Narrow"/>
          <w:u w:val="single"/>
          <w:lang w:val="en-US"/>
        </w:rPr>
        <w:t>QJE</w:t>
      </w:r>
      <w:r w:rsidRPr="00CA3F4A">
        <w:rPr>
          <w:rFonts w:ascii="Arial Narrow" w:hAnsi="Arial Narrow"/>
          <w:lang w:val="en-US"/>
        </w:rPr>
        <w:t xml:space="preserve"> 115, pp. 1167-1199.</w:t>
      </w:r>
    </w:p>
    <w:p w14:paraId="2B6B3D91" w14:textId="246002E9" w:rsidR="00502BBE" w:rsidRPr="00CA3F4A" w:rsidRDefault="00502BBE" w:rsidP="00502BBE">
      <w:pPr>
        <w:spacing w:after="0" w:line="240" w:lineRule="auto"/>
        <w:rPr>
          <w:rFonts w:ascii="Arial Narrow" w:hAnsi="Arial Narrow"/>
          <w:lang w:val="en-US"/>
        </w:rPr>
      </w:pPr>
      <w:r>
        <w:rPr>
          <w:rFonts w:ascii="Arial Narrow" w:hAnsi="Arial Narrow"/>
          <w:lang w:val="en-US"/>
        </w:rPr>
        <w:t>T. Kuran (1991). “</w:t>
      </w:r>
      <w:r w:rsidRPr="00502BBE">
        <w:rPr>
          <w:rFonts w:ascii="Arial Narrow" w:hAnsi="Arial Narrow"/>
          <w:lang w:val="en-US"/>
        </w:rPr>
        <w:t>The East European Revolution of 1989: Is it Surprising that We Were Surprised?</w:t>
      </w:r>
      <w:r>
        <w:rPr>
          <w:rFonts w:ascii="Arial Narrow" w:hAnsi="Arial Narrow"/>
          <w:lang w:val="en-US"/>
        </w:rPr>
        <w:t xml:space="preserve">” </w:t>
      </w:r>
      <w:r w:rsidRPr="00502BBE">
        <w:rPr>
          <w:rFonts w:ascii="Arial Narrow" w:hAnsi="Arial Narrow"/>
          <w:u w:val="single"/>
          <w:lang w:val="en-US"/>
        </w:rPr>
        <w:t>American Economic Review</w:t>
      </w:r>
      <w:r w:rsidRPr="00502BBE">
        <w:rPr>
          <w:rFonts w:ascii="Arial Narrow" w:hAnsi="Arial Narrow"/>
          <w:lang w:val="en-US"/>
        </w:rPr>
        <w:t xml:space="preserve"> 81</w:t>
      </w:r>
      <w:r>
        <w:rPr>
          <w:rFonts w:ascii="Arial Narrow" w:hAnsi="Arial Narrow"/>
          <w:lang w:val="en-US"/>
        </w:rPr>
        <w:t xml:space="preserve"> (</w:t>
      </w:r>
      <w:r w:rsidRPr="00502BBE">
        <w:rPr>
          <w:rFonts w:ascii="Arial Narrow" w:hAnsi="Arial Narrow"/>
          <w:lang w:val="en-US"/>
        </w:rPr>
        <w:t>2</w:t>
      </w:r>
      <w:r>
        <w:rPr>
          <w:rFonts w:ascii="Arial Narrow" w:hAnsi="Arial Narrow"/>
          <w:lang w:val="en-US"/>
        </w:rPr>
        <w:t>),</w:t>
      </w:r>
      <w:r w:rsidRPr="00502BBE">
        <w:rPr>
          <w:rFonts w:ascii="Arial Narrow" w:hAnsi="Arial Narrow"/>
          <w:lang w:val="en-US"/>
        </w:rPr>
        <w:t xml:space="preserve"> pp. 121-125</w:t>
      </w:r>
      <w:r>
        <w:rPr>
          <w:rFonts w:ascii="Arial Narrow" w:hAnsi="Arial Narrow"/>
          <w:lang w:val="en-US"/>
        </w:rPr>
        <w:t>.</w:t>
      </w:r>
    </w:p>
    <w:p w14:paraId="0879C4C2"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+E. Spolaore &amp; R. Wacziarg (2013), “How Deep Are the Roots of Economic Development?” </w:t>
      </w:r>
      <w:r w:rsidRPr="00CA3F4A">
        <w:rPr>
          <w:rFonts w:ascii="Arial Narrow" w:hAnsi="Arial Narrow"/>
          <w:u w:val="single"/>
          <w:lang w:val="en-US"/>
        </w:rPr>
        <w:t>JEL</w:t>
      </w:r>
      <w:r w:rsidRPr="00CA3F4A">
        <w:rPr>
          <w:rFonts w:ascii="Arial Narrow" w:hAnsi="Arial Narrow"/>
          <w:lang w:val="en-US"/>
        </w:rPr>
        <w:t xml:space="preserve"> 51(2), pp. 325-369.</w:t>
      </w:r>
    </w:p>
    <w:p w14:paraId="427E0BA3"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+S. Bazzi, M. Fiszbein &amp; M. Gebresilasse (2020), “Frontier Culture: The Roots and Persistence of ‘Rugged Individualism’ in the United States”, </w:t>
      </w:r>
      <w:r w:rsidRPr="00CA3F4A">
        <w:rPr>
          <w:rFonts w:ascii="Arial Narrow" w:hAnsi="Arial Narrow"/>
          <w:u w:val="single"/>
          <w:lang w:val="en-US"/>
        </w:rPr>
        <w:t>Econometrica</w:t>
      </w:r>
      <w:r w:rsidRPr="00CA3F4A">
        <w:rPr>
          <w:rFonts w:ascii="Arial Narrow" w:hAnsi="Arial Narrow"/>
          <w:lang w:val="en-US"/>
        </w:rPr>
        <w:t xml:space="preserve"> 88(6), pp. 2329-2368. </w:t>
      </w:r>
    </w:p>
    <w:p w14:paraId="789138CA"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+M. Alsan (2015), “The Effect of the TseTse Fly on African Development,” </w:t>
      </w:r>
      <w:r w:rsidRPr="00CA3F4A">
        <w:rPr>
          <w:rFonts w:ascii="Arial Narrow" w:hAnsi="Arial Narrow"/>
          <w:u w:val="single"/>
          <w:lang w:val="en-US"/>
        </w:rPr>
        <w:t>AER</w:t>
      </w:r>
      <w:r w:rsidRPr="00CA3F4A">
        <w:rPr>
          <w:rFonts w:ascii="Arial Narrow" w:hAnsi="Arial Narrow"/>
          <w:lang w:val="en-US"/>
        </w:rPr>
        <w:t>, 105, pp. 382-410.</w:t>
      </w:r>
    </w:p>
    <w:p w14:paraId="763C8FA5"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+S. E. Page (2006), “Path Dependence,” </w:t>
      </w:r>
      <w:r w:rsidRPr="00CA3F4A">
        <w:rPr>
          <w:rFonts w:ascii="Arial Narrow" w:hAnsi="Arial Narrow"/>
          <w:u w:val="single"/>
          <w:lang w:val="en-US"/>
        </w:rPr>
        <w:t>Quarterly Journal of Political Science</w:t>
      </w:r>
      <w:r w:rsidRPr="00CA3F4A">
        <w:rPr>
          <w:rFonts w:ascii="Arial Narrow" w:hAnsi="Arial Narrow"/>
          <w:lang w:val="en-US"/>
        </w:rPr>
        <w:t xml:space="preserve"> 1, pp. 87-115.</w:t>
      </w:r>
    </w:p>
    <w:p w14:paraId="0C5FAD4C" w14:textId="77777777" w:rsidR="00CA3F4A" w:rsidRPr="00A27BEF" w:rsidRDefault="00CA3F4A" w:rsidP="00CA3F4A">
      <w:pPr>
        <w:spacing w:after="0" w:line="240" w:lineRule="auto"/>
        <w:rPr>
          <w:rFonts w:ascii="Arial Narrow" w:hAnsi="Arial Narrow"/>
        </w:rPr>
      </w:pPr>
      <w:r w:rsidRPr="00CA3F4A">
        <w:rPr>
          <w:rFonts w:ascii="Arial Narrow" w:hAnsi="Arial Narrow"/>
          <w:lang w:val="en-US"/>
        </w:rPr>
        <w:t xml:space="preserve">+K. Sokoloff &amp; S. Engerman (2000). “History Lessons. Institutions, Factor Endowments, and Paths of Development in the New World.” </w:t>
      </w:r>
      <w:r w:rsidRPr="00A27BEF">
        <w:rPr>
          <w:rFonts w:ascii="Arial Narrow" w:hAnsi="Arial Narrow"/>
          <w:u w:val="single"/>
        </w:rPr>
        <w:t>Journal of Economic Perspectives</w:t>
      </w:r>
      <w:r w:rsidRPr="00A27BEF">
        <w:rPr>
          <w:rFonts w:ascii="Arial Narrow" w:hAnsi="Arial Narrow"/>
        </w:rPr>
        <w:t xml:space="preserve"> 14, pp. 217-232.</w:t>
      </w:r>
    </w:p>
    <w:p w14:paraId="39AE8F9F" w14:textId="77777777" w:rsidR="00CA3F4A" w:rsidRPr="00CA3F4A" w:rsidRDefault="00CA3F4A" w:rsidP="00CA3F4A">
      <w:pPr>
        <w:spacing w:after="0" w:line="240" w:lineRule="auto"/>
        <w:rPr>
          <w:rFonts w:ascii="Arial Narrow" w:hAnsi="Arial Narrow"/>
        </w:rPr>
      </w:pPr>
    </w:p>
    <w:p w14:paraId="78C88BEB" w14:textId="77777777" w:rsidR="00CA3F4A" w:rsidRPr="00CA3F4A" w:rsidRDefault="00CA3F4A" w:rsidP="00CA3F4A">
      <w:pPr>
        <w:spacing w:after="0" w:line="240" w:lineRule="auto"/>
        <w:rPr>
          <w:rFonts w:ascii="Arial Narrow" w:hAnsi="Arial Narrow"/>
          <w:b/>
          <w:lang w:val="es-ES"/>
        </w:rPr>
      </w:pPr>
      <w:r w:rsidRPr="00CA3F4A">
        <w:rPr>
          <w:rFonts w:ascii="Arial Narrow" w:hAnsi="Arial Narrow"/>
          <w:b/>
          <w:lang w:val="es-ES"/>
        </w:rPr>
        <w:t>12. Historia económica, instituciones y narrativas analíticas: el problema del desarrollo económico una vez más</w:t>
      </w:r>
    </w:p>
    <w:p w14:paraId="40ACA950" w14:textId="77777777" w:rsidR="00CA3F4A" w:rsidRPr="00CA3F4A" w:rsidRDefault="00CA3F4A" w:rsidP="00CA3F4A">
      <w:pPr>
        <w:spacing w:after="0" w:line="240" w:lineRule="auto"/>
        <w:rPr>
          <w:rFonts w:ascii="Arial Narrow" w:hAnsi="Arial Narrow"/>
          <w:b/>
          <w:lang w:val="es-ES"/>
        </w:rPr>
      </w:pPr>
      <w:r w:rsidRPr="00CA3F4A">
        <w:rPr>
          <w:rFonts w:ascii="Arial Narrow" w:hAnsi="Arial Narrow"/>
          <w:b/>
          <w:lang w:val="es-ES"/>
        </w:rPr>
        <w:t xml:space="preserve"> </w:t>
      </w:r>
    </w:p>
    <w:p w14:paraId="3AE82E1E" w14:textId="77777777" w:rsidR="00CA3F4A" w:rsidRDefault="00CA3F4A" w:rsidP="00CA3F4A">
      <w:pPr>
        <w:spacing w:after="0" w:line="240" w:lineRule="auto"/>
        <w:rPr>
          <w:rFonts w:ascii="Arial Narrow" w:hAnsi="Arial Narrow"/>
          <w:lang w:val="en-US"/>
        </w:rPr>
      </w:pPr>
      <w:r w:rsidRPr="00CA3F4A">
        <w:rPr>
          <w:rFonts w:ascii="Arial Narrow" w:hAnsi="Arial Narrow"/>
          <w:lang w:val="en-US"/>
        </w:rPr>
        <w:t xml:space="preserve">D.C. North &amp; B.R. Weingast (1989), “Constitutions and Commitment: The Evolution of Institutions Governing Public Choice in Seventeenth-Century England,” </w:t>
      </w:r>
      <w:r w:rsidRPr="00CA3F4A">
        <w:rPr>
          <w:rFonts w:ascii="Arial Narrow" w:hAnsi="Arial Narrow"/>
          <w:u w:val="single"/>
          <w:lang w:val="en-US"/>
        </w:rPr>
        <w:t>Journal of Economic History</w:t>
      </w:r>
      <w:r w:rsidRPr="00CA3F4A">
        <w:rPr>
          <w:rFonts w:ascii="Arial Narrow" w:hAnsi="Arial Narrow"/>
          <w:lang w:val="en-US"/>
        </w:rPr>
        <w:t xml:space="preserve"> 49 (4), pp. 803-832.</w:t>
      </w:r>
    </w:p>
    <w:p w14:paraId="78FA3D7F" w14:textId="4BD69538" w:rsidR="00722509" w:rsidRPr="00BD2B7F" w:rsidRDefault="00722509" w:rsidP="00722509">
      <w:pPr>
        <w:spacing w:after="0" w:line="240" w:lineRule="auto"/>
        <w:rPr>
          <w:rFonts w:ascii="Arial Narrow" w:hAnsi="Arial Narrow"/>
          <w:lang w:val="en-GB"/>
        </w:rPr>
      </w:pPr>
      <w:r w:rsidRPr="00722509">
        <w:rPr>
          <w:rFonts w:ascii="Arial Narrow" w:hAnsi="Arial Narrow"/>
          <w:lang w:val="en-US"/>
        </w:rPr>
        <w:t>G</w:t>
      </w:r>
      <w:r>
        <w:rPr>
          <w:rFonts w:ascii="Arial Narrow" w:hAnsi="Arial Narrow"/>
          <w:lang w:val="en-US"/>
        </w:rPr>
        <w:t>.</w:t>
      </w:r>
      <w:r w:rsidRPr="00722509">
        <w:rPr>
          <w:rFonts w:ascii="Arial Narrow" w:hAnsi="Arial Narrow"/>
          <w:lang w:val="en-US"/>
        </w:rPr>
        <w:t xml:space="preserve"> Clark (2007), “</w:t>
      </w:r>
      <w:r w:rsidRPr="00722509">
        <w:rPr>
          <w:rFonts w:ascii="Arial Narrow" w:hAnsi="Arial Narrow"/>
          <w:lang w:val="en-GB"/>
        </w:rPr>
        <w:t xml:space="preserve">Introduction: The Sixteen-Page Economic History of the World”, En su: </w:t>
      </w:r>
      <w:r w:rsidRPr="00722509">
        <w:rPr>
          <w:rFonts w:ascii="Arial Narrow" w:hAnsi="Arial Narrow"/>
          <w:u w:val="single"/>
          <w:lang w:val="en-GB"/>
        </w:rPr>
        <w:t>A Farewell to Alms: A Brief Economic History of the World</w:t>
      </w:r>
      <w:r w:rsidRPr="00722509">
        <w:rPr>
          <w:rFonts w:ascii="Arial Narrow" w:hAnsi="Arial Narrow"/>
          <w:lang w:val="en-GB"/>
        </w:rPr>
        <w:t>, cap. 1. Princeton.</w:t>
      </w:r>
    </w:p>
    <w:p w14:paraId="783DF662"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J. Mokyr (2007), “The Market for Ideas and the Origins of Economic Growth in Eighteenth Century Europe” </w:t>
      </w:r>
      <w:r w:rsidRPr="00CA3F4A">
        <w:rPr>
          <w:rFonts w:ascii="Arial Narrow" w:hAnsi="Arial Narrow"/>
          <w:u w:val="single"/>
          <w:lang w:val="en-US"/>
        </w:rPr>
        <w:t>Tijdschrift voor Sociale en Economische Geschiedenis</w:t>
      </w:r>
      <w:r w:rsidRPr="00CA3F4A">
        <w:rPr>
          <w:rFonts w:ascii="Arial Narrow" w:hAnsi="Arial Narrow"/>
          <w:lang w:val="en-US"/>
        </w:rPr>
        <w:t xml:space="preserve"> 4, pp. 3-38.</w:t>
      </w:r>
    </w:p>
    <w:p w14:paraId="7C22045C" w14:textId="77777777" w:rsidR="00CA3F4A" w:rsidRPr="00CA3F4A" w:rsidRDefault="00CA3F4A" w:rsidP="00CA3F4A">
      <w:pPr>
        <w:spacing w:after="0" w:line="240" w:lineRule="auto"/>
        <w:rPr>
          <w:rFonts w:ascii="Arial Narrow" w:hAnsi="Arial Narrow"/>
          <w:lang w:val="en-US"/>
        </w:rPr>
      </w:pPr>
      <w:r w:rsidRPr="00CA3F4A">
        <w:rPr>
          <w:rFonts w:ascii="Arial Narrow" w:hAnsi="Arial Narrow"/>
          <w:lang w:val="en-US"/>
        </w:rPr>
        <w:t xml:space="preserve">A. Greif &amp; M. Iyigun (2013), “Social Organizations, Violence, and Modern Growth”, </w:t>
      </w:r>
      <w:r w:rsidRPr="00CA3F4A">
        <w:rPr>
          <w:rFonts w:ascii="Arial Narrow" w:hAnsi="Arial Narrow"/>
          <w:u w:val="single"/>
          <w:lang w:val="en-US"/>
        </w:rPr>
        <w:t>AER</w:t>
      </w:r>
      <w:r w:rsidRPr="00CA3F4A">
        <w:rPr>
          <w:rFonts w:ascii="Arial Narrow" w:hAnsi="Arial Narrow"/>
          <w:lang w:val="en-US"/>
        </w:rPr>
        <w:t xml:space="preserve"> 103 (3), pp. 534-538.</w:t>
      </w:r>
    </w:p>
    <w:p w14:paraId="400E39E1" w14:textId="77777777" w:rsidR="00CA3F4A" w:rsidRDefault="00CA3F4A" w:rsidP="00CA3F4A">
      <w:pPr>
        <w:spacing w:after="0" w:line="240" w:lineRule="auto"/>
        <w:rPr>
          <w:rFonts w:ascii="Arial Narrow" w:hAnsi="Arial Narrow"/>
          <w:lang w:val="en-US"/>
        </w:rPr>
      </w:pPr>
      <w:r w:rsidRPr="00CA3F4A">
        <w:rPr>
          <w:rFonts w:ascii="Arial Narrow" w:hAnsi="Arial Narrow"/>
          <w:lang w:val="en-US"/>
        </w:rPr>
        <w:t xml:space="preserve">J. Mokyr (2008), “The Institutional Origins of the Industrial Revolution.” En E. Helpman (ed.), </w:t>
      </w:r>
      <w:r w:rsidRPr="00CA3F4A">
        <w:rPr>
          <w:rFonts w:ascii="Arial Narrow" w:hAnsi="Arial Narrow"/>
          <w:u w:val="single"/>
          <w:lang w:val="en-US"/>
        </w:rPr>
        <w:t>Institutions and Economic Performance</w:t>
      </w:r>
      <w:r w:rsidRPr="00CA3F4A">
        <w:rPr>
          <w:rFonts w:ascii="Arial Narrow" w:hAnsi="Arial Narrow"/>
          <w:lang w:val="en-US"/>
        </w:rPr>
        <w:t>. Harvard University Press, pp. 64-119.</w:t>
      </w:r>
    </w:p>
    <w:p w14:paraId="32C700A6" w14:textId="77777777" w:rsidR="000A1706" w:rsidRPr="00CA3F4A" w:rsidRDefault="000A1706" w:rsidP="000A1706">
      <w:pPr>
        <w:spacing w:after="0" w:line="240" w:lineRule="auto"/>
        <w:rPr>
          <w:rFonts w:ascii="Arial Narrow" w:hAnsi="Arial Narrow"/>
          <w:lang w:val="en-US"/>
        </w:rPr>
      </w:pPr>
      <w:r w:rsidRPr="00CA3F4A">
        <w:rPr>
          <w:rFonts w:ascii="Arial Narrow" w:hAnsi="Arial Narrow"/>
          <w:lang w:val="en-US"/>
        </w:rPr>
        <w:t xml:space="preserve">+M. Squicciarini &amp; N. Voigtländer (2015), “Human Capital and Industrialization: Evidence from the age of Enlightenment,” </w:t>
      </w:r>
      <w:r w:rsidRPr="00CA3F4A">
        <w:rPr>
          <w:rFonts w:ascii="Arial Narrow" w:hAnsi="Arial Narrow"/>
          <w:u w:val="single"/>
          <w:lang w:val="en-US"/>
        </w:rPr>
        <w:t>QJE</w:t>
      </w:r>
      <w:r w:rsidRPr="00CA3F4A">
        <w:rPr>
          <w:rFonts w:ascii="Arial Narrow" w:hAnsi="Arial Narrow"/>
          <w:lang w:val="en-GB"/>
        </w:rPr>
        <w:t xml:space="preserve"> </w:t>
      </w:r>
      <w:r w:rsidRPr="00CA3F4A">
        <w:rPr>
          <w:rFonts w:ascii="Arial Narrow" w:hAnsi="Arial Narrow"/>
          <w:lang w:val="en-US"/>
        </w:rPr>
        <w:t>130 (4), pp. 1825-1883.</w:t>
      </w:r>
    </w:p>
    <w:p w14:paraId="7C70E623" w14:textId="0CC3FACF" w:rsidR="00502BBE" w:rsidRPr="00CA3F4A" w:rsidRDefault="000A1706" w:rsidP="00502BBE">
      <w:pPr>
        <w:spacing w:after="0" w:line="240" w:lineRule="auto"/>
        <w:rPr>
          <w:rFonts w:ascii="Arial Narrow" w:hAnsi="Arial Narrow"/>
          <w:lang w:val="en-US"/>
        </w:rPr>
      </w:pPr>
      <w:r>
        <w:rPr>
          <w:rFonts w:ascii="Arial Narrow" w:hAnsi="Arial Narrow"/>
          <w:lang w:val="en-US"/>
        </w:rPr>
        <w:t>+</w:t>
      </w:r>
      <w:r w:rsidR="00502BBE">
        <w:rPr>
          <w:rFonts w:ascii="Arial Narrow" w:hAnsi="Arial Narrow"/>
          <w:lang w:val="en-US"/>
        </w:rPr>
        <w:t>R. Allen (2010). “</w:t>
      </w:r>
      <w:r w:rsidR="00502BBE" w:rsidRPr="00502BBE">
        <w:rPr>
          <w:rFonts w:ascii="Arial Narrow" w:hAnsi="Arial Narrow"/>
          <w:lang w:val="en-US"/>
        </w:rPr>
        <w:t>The British Industrial Revolution</w:t>
      </w:r>
      <w:r w:rsidR="00502BBE">
        <w:rPr>
          <w:rFonts w:ascii="Arial Narrow" w:hAnsi="Arial Narrow"/>
          <w:lang w:val="en-US"/>
        </w:rPr>
        <w:t xml:space="preserve"> </w:t>
      </w:r>
      <w:r w:rsidR="00502BBE" w:rsidRPr="00502BBE">
        <w:rPr>
          <w:rFonts w:ascii="Arial Narrow" w:hAnsi="Arial Narrow"/>
          <w:lang w:val="en-US"/>
        </w:rPr>
        <w:t>in Global Perspective</w:t>
      </w:r>
      <w:r w:rsidR="00502BBE">
        <w:rPr>
          <w:rFonts w:ascii="Arial Narrow" w:hAnsi="Arial Narrow"/>
          <w:lang w:val="en-US"/>
        </w:rPr>
        <w:t xml:space="preserve">”, </w:t>
      </w:r>
      <w:r w:rsidR="00502BBE" w:rsidRPr="00492230">
        <w:rPr>
          <w:rFonts w:ascii="Arial Narrow" w:hAnsi="Arial Narrow"/>
          <w:u w:val="single"/>
          <w:lang w:val="en-US"/>
        </w:rPr>
        <w:t>Proceedings of the British Academy</w:t>
      </w:r>
      <w:r w:rsidR="00502BBE" w:rsidRPr="00502BBE">
        <w:rPr>
          <w:rFonts w:ascii="Arial Narrow" w:hAnsi="Arial Narrow"/>
          <w:lang w:val="en-US"/>
        </w:rPr>
        <w:t>, 167, 199–224</w:t>
      </w:r>
      <w:r w:rsidR="00502BBE">
        <w:rPr>
          <w:rFonts w:ascii="Arial Narrow" w:hAnsi="Arial Narrow"/>
          <w:lang w:val="en-US"/>
        </w:rPr>
        <w:t>.</w:t>
      </w:r>
    </w:p>
    <w:p w14:paraId="7CCF3B56" w14:textId="77777777" w:rsidR="00CA3F4A" w:rsidRDefault="00CA3F4A" w:rsidP="00CA3F4A">
      <w:pPr>
        <w:spacing w:after="0" w:line="240" w:lineRule="auto"/>
        <w:rPr>
          <w:rFonts w:ascii="Arial Narrow" w:hAnsi="Arial Narrow"/>
          <w:lang w:val="en-US"/>
        </w:rPr>
      </w:pPr>
      <w:r w:rsidRPr="00CA3F4A">
        <w:rPr>
          <w:rFonts w:ascii="Arial Narrow" w:hAnsi="Arial Narrow"/>
          <w:lang w:val="en-US"/>
        </w:rPr>
        <w:t>+J. Mokyr</w:t>
      </w:r>
      <w:r w:rsidRPr="00CA3F4A">
        <w:rPr>
          <w:rFonts w:ascii="Arial Narrow" w:hAnsi="Arial Narrow"/>
          <w:lang w:val="en-GB"/>
        </w:rPr>
        <w:t xml:space="preserve"> (2021), “</w:t>
      </w:r>
      <w:r w:rsidRPr="00CA3F4A">
        <w:rPr>
          <w:rFonts w:ascii="Arial Narrow" w:hAnsi="Arial Narrow"/>
          <w:lang w:val="en-US"/>
        </w:rPr>
        <w:t xml:space="preserve">‘The Holy Land of Industrialism’: Rethinking the Industrial Revolution”, </w:t>
      </w:r>
      <w:r w:rsidRPr="00CA3F4A">
        <w:rPr>
          <w:rFonts w:ascii="Arial Narrow" w:hAnsi="Arial Narrow"/>
          <w:u w:val="single"/>
          <w:lang w:val="en-US"/>
        </w:rPr>
        <w:t>Journal of the British Academy</w:t>
      </w:r>
      <w:r w:rsidRPr="00CA3F4A">
        <w:rPr>
          <w:rFonts w:ascii="Arial Narrow" w:hAnsi="Arial Narrow"/>
          <w:lang w:val="en-US"/>
        </w:rPr>
        <w:t>, 9, pp. 223-247.</w:t>
      </w:r>
    </w:p>
    <w:p w14:paraId="4AD82F7A" w14:textId="4B94782D" w:rsidR="00CA3F4A" w:rsidRPr="00CA3F4A" w:rsidRDefault="00CA3F4A" w:rsidP="00BD2B7F">
      <w:pPr>
        <w:spacing w:after="0" w:line="240" w:lineRule="auto"/>
        <w:rPr>
          <w:rFonts w:ascii="Arial Narrow" w:hAnsi="Arial Narrow"/>
          <w:lang w:val="en-US"/>
        </w:rPr>
      </w:pPr>
      <w:r w:rsidRPr="00CA3F4A">
        <w:rPr>
          <w:rFonts w:ascii="Arial Narrow" w:hAnsi="Arial Narrow"/>
          <w:lang w:val="en-US"/>
        </w:rPr>
        <w:t xml:space="preserve">+G. Cox (2012), “Was the Glorious Revolution a Constitutional Watershed?” </w:t>
      </w:r>
      <w:r w:rsidRPr="00CA3F4A">
        <w:rPr>
          <w:rFonts w:ascii="Arial Narrow" w:hAnsi="Arial Narrow"/>
          <w:u w:val="single"/>
          <w:lang w:val="en-US"/>
        </w:rPr>
        <w:t>Journal of Economic History</w:t>
      </w:r>
      <w:r w:rsidRPr="00CA3F4A">
        <w:rPr>
          <w:rFonts w:ascii="Arial Narrow" w:hAnsi="Arial Narrow"/>
          <w:lang w:val="en-US"/>
        </w:rPr>
        <w:t xml:space="preserve"> 72 (3), pp. 567-600.</w:t>
      </w:r>
    </w:p>
    <w:p w14:paraId="4367FDA2" w14:textId="77777777" w:rsidR="00CA3F4A" w:rsidRPr="00CA3F4A" w:rsidRDefault="00CA3F4A" w:rsidP="00AC47FA">
      <w:pPr>
        <w:tabs>
          <w:tab w:val="left" w:pos="450"/>
          <w:tab w:val="left" w:pos="540"/>
          <w:tab w:val="left" w:pos="1170"/>
        </w:tabs>
        <w:spacing w:after="0" w:line="240" w:lineRule="auto"/>
        <w:rPr>
          <w:rFonts w:ascii="Arial Narrow" w:eastAsia="Times New Roman" w:hAnsi="Arial Narrow" w:cs="Times New Roman"/>
          <w:b/>
          <w:lang w:val="en-US" w:eastAsia="es-ES"/>
        </w:rPr>
      </w:pPr>
    </w:p>
    <w:sectPr w:rsidR="00CA3F4A" w:rsidRPr="00CA3F4A">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B9B790" w14:textId="77777777" w:rsidR="006806FF" w:rsidRDefault="006806FF">
      <w:pPr>
        <w:spacing w:after="0" w:line="240" w:lineRule="auto"/>
      </w:pPr>
      <w:r>
        <w:separator/>
      </w:r>
    </w:p>
  </w:endnote>
  <w:endnote w:type="continuationSeparator" w:id="0">
    <w:p w14:paraId="434B0316" w14:textId="77777777" w:rsidR="006806FF" w:rsidRDefault="00680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1150954"/>
      <w:docPartObj>
        <w:docPartGallery w:val="Page Numbers (Bottom of Page)"/>
        <w:docPartUnique/>
      </w:docPartObj>
    </w:sdtPr>
    <w:sdtContent>
      <w:p w14:paraId="792F9F5B" w14:textId="54E33B49" w:rsidR="00480722" w:rsidRDefault="00480722">
        <w:pPr>
          <w:pStyle w:val="Piedepgina"/>
          <w:jc w:val="center"/>
        </w:pPr>
        <w:r>
          <w:fldChar w:fldCharType="begin"/>
        </w:r>
        <w:r>
          <w:instrText>PAGE   \* MERGEFORMAT</w:instrText>
        </w:r>
        <w:r>
          <w:fldChar w:fldCharType="separate"/>
        </w:r>
        <w:r>
          <w:rPr>
            <w:lang w:val="es-ES"/>
          </w:rPr>
          <w:t>2</w:t>
        </w:r>
        <w:r>
          <w:fldChar w:fldCharType="end"/>
        </w:r>
      </w:p>
    </w:sdtContent>
  </w:sdt>
  <w:p w14:paraId="6311A8DC" w14:textId="4FCA5810" w:rsidR="57343264" w:rsidRDefault="57343264" w:rsidP="573432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719650" w14:textId="77777777" w:rsidR="006806FF" w:rsidRDefault="006806FF">
      <w:pPr>
        <w:spacing w:after="0" w:line="240" w:lineRule="auto"/>
      </w:pPr>
      <w:r>
        <w:separator/>
      </w:r>
    </w:p>
  </w:footnote>
  <w:footnote w:type="continuationSeparator" w:id="0">
    <w:p w14:paraId="01374986" w14:textId="77777777" w:rsidR="006806FF" w:rsidRDefault="00680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45"/>
      <w:gridCol w:w="2945"/>
      <w:gridCol w:w="2945"/>
    </w:tblGrid>
    <w:tr w:rsidR="57343264" w14:paraId="514924FC" w14:textId="77777777" w:rsidTr="57343264">
      <w:trPr>
        <w:trHeight w:val="300"/>
      </w:trPr>
      <w:tc>
        <w:tcPr>
          <w:tcW w:w="2945" w:type="dxa"/>
        </w:tcPr>
        <w:p w14:paraId="152B2468" w14:textId="43665D0E" w:rsidR="57343264" w:rsidRDefault="57343264" w:rsidP="57343264">
          <w:pPr>
            <w:pStyle w:val="Encabezado"/>
            <w:ind w:left="-115"/>
          </w:pPr>
        </w:p>
      </w:tc>
      <w:tc>
        <w:tcPr>
          <w:tcW w:w="2945" w:type="dxa"/>
        </w:tcPr>
        <w:p w14:paraId="6AE08B4C" w14:textId="1A2C30F8" w:rsidR="57343264" w:rsidRDefault="57343264" w:rsidP="57343264">
          <w:pPr>
            <w:pStyle w:val="Encabezado"/>
            <w:jc w:val="center"/>
          </w:pPr>
          <w:r>
            <w:rPr>
              <w:noProof/>
            </w:rPr>
            <w:drawing>
              <wp:inline distT="0" distB="0" distL="0" distR="0" wp14:anchorId="57E69F33" wp14:editId="09C891C3">
                <wp:extent cx="1724025" cy="647700"/>
                <wp:effectExtent l="0" t="0" r="0" b="0"/>
                <wp:docPr id="2091440884" name="Imagen 2091440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24025" cy="647700"/>
                        </a:xfrm>
                        <a:prstGeom prst="rect">
                          <a:avLst/>
                        </a:prstGeom>
                      </pic:spPr>
                    </pic:pic>
                  </a:graphicData>
                </a:graphic>
              </wp:inline>
            </w:drawing>
          </w:r>
        </w:p>
      </w:tc>
      <w:tc>
        <w:tcPr>
          <w:tcW w:w="2945" w:type="dxa"/>
        </w:tcPr>
        <w:p w14:paraId="10797213" w14:textId="3F1B4F1B" w:rsidR="57343264" w:rsidRDefault="57343264" w:rsidP="57343264">
          <w:pPr>
            <w:pStyle w:val="Encabezado"/>
            <w:ind w:right="-115"/>
            <w:jc w:val="right"/>
          </w:pPr>
        </w:p>
      </w:tc>
    </w:tr>
  </w:tbl>
  <w:p w14:paraId="2F2B3C84" w14:textId="47F1F372" w:rsidR="57343264" w:rsidRDefault="57343264" w:rsidP="573432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28CD"/>
    <w:multiLevelType w:val="hybridMultilevel"/>
    <w:tmpl w:val="897830A8"/>
    <w:lvl w:ilvl="0" w:tplc="7C0E9776">
      <w:start w:val="1"/>
      <w:numFmt w:val="upperRoman"/>
      <w:lvlText w:val="%1."/>
      <w:lvlJc w:val="left"/>
      <w:pPr>
        <w:ind w:left="1080" w:hanging="720"/>
      </w:pPr>
      <w:rPr>
        <w:rFonts w:hint="default"/>
        <w:color w:val="auto"/>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9DA1371"/>
    <w:multiLevelType w:val="hybridMultilevel"/>
    <w:tmpl w:val="B18858B4"/>
    <w:lvl w:ilvl="0" w:tplc="0E18FF24">
      <w:start w:val="1"/>
      <w:numFmt w:val="upperRoman"/>
      <w:lvlText w:val="%1."/>
      <w:lvlJc w:val="left"/>
      <w:pPr>
        <w:ind w:left="1080" w:hanging="720"/>
      </w:pPr>
      <w:rPr>
        <w:rFonts w:hint="default"/>
        <w:b w:val="0"/>
        <w:color w:val="auto"/>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93F3886"/>
    <w:multiLevelType w:val="hybridMultilevel"/>
    <w:tmpl w:val="347CED38"/>
    <w:lvl w:ilvl="0" w:tplc="FD10FE3E">
      <w:start w:val="1"/>
      <w:numFmt w:val="upperRoman"/>
      <w:lvlText w:val="%1."/>
      <w:lvlJc w:val="left"/>
      <w:pPr>
        <w:ind w:left="1080" w:hanging="720"/>
      </w:pPr>
      <w:rPr>
        <w:rFonts w:hint="default"/>
        <w:color w:val="auto"/>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32552DB"/>
    <w:multiLevelType w:val="hybridMultilevel"/>
    <w:tmpl w:val="C712BBEA"/>
    <w:lvl w:ilvl="0" w:tplc="93580032">
      <w:start w:val="1"/>
      <w:numFmt w:val="upperRoman"/>
      <w:lvlText w:val="%1."/>
      <w:lvlJc w:val="left"/>
      <w:pPr>
        <w:tabs>
          <w:tab w:val="num" w:pos="1260"/>
        </w:tabs>
        <w:ind w:left="1260" w:hanging="720"/>
      </w:pPr>
      <w:rPr>
        <w:rFonts w:hint="default"/>
        <w:color w:val="auto"/>
      </w:r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4" w15:restartNumberingAfterBreak="0">
    <w:nsid w:val="456E4137"/>
    <w:multiLevelType w:val="hybridMultilevel"/>
    <w:tmpl w:val="6A70DD58"/>
    <w:lvl w:ilvl="0" w:tplc="7C0E9776">
      <w:start w:val="5"/>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4924373C"/>
    <w:multiLevelType w:val="hybridMultilevel"/>
    <w:tmpl w:val="A7D29ACA"/>
    <w:lvl w:ilvl="0" w:tplc="C56C3F6E">
      <w:start w:val="4"/>
      <w:numFmt w:val="upperRoman"/>
      <w:lvlText w:val="%1."/>
      <w:lvlJc w:val="left"/>
      <w:pPr>
        <w:tabs>
          <w:tab w:val="num" w:pos="1260"/>
        </w:tabs>
        <w:ind w:left="1260" w:hanging="720"/>
      </w:pPr>
      <w:rPr>
        <w:rFonts w:hint="default"/>
        <w:b/>
      </w:r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6" w15:restartNumberingAfterBreak="0">
    <w:nsid w:val="58882932"/>
    <w:multiLevelType w:val="hybridMultilevel"/>
    <w:tmpl w:val="517C71DE"/>
    <w:lvl w:ilvl="0" w:tplc="A8C40118">
      <w:start w:val="1"/>
      <w:numFmt w:val="upperRoman"/>
      <w:lvlText w:val="%1."/>
      <w:lvlJc w:val="left"/>
      <w:pPr>
        <w:ind w:left="1260" w:hanging="720"/>
      </w:pPr>
      <w:rPr>
        <w:rFonts w:hint="default"/>
        <w:color w:val="auto"/>
      </w:rPr>
    </w:lvl>
    <w:lvl w:ilvl="1" w:tplc="340A0019" w:tentative="1">
      <w:start w:val="1"/>
      <w:numFmt w:val="lowerLetter"/>
      <w:lvlText w:val="%2."/>
      <w:lvlJc w:val="left"/>
      <w:pPr>
        <w:ind w:left="1620" w:hanging="360"/>
      </w:pPr>
    </w:lvl>
    <w:lvl w:ilvl="2" w:tplc="340A001B" w:tentative="1">
      <w:start w:val="1"/>
      <w:numFmt w:val="lowerRoman"/>
      <w:lvlText w:val="%3."/>
      <w:lvlJc w:val="right"/>
      <w:pPr>
        <w:ind w:left="2340" w:hanging="180"/>
      </w:pPr>
    </w:lvl>
    <w:lvl w:ilvl="3" w:tplc="340A000F" w:tentative="1">
      <w:start w:val="1"/>
      <w:numFmt w:val="decimal"/>
      <w:lvlText w:val="%4."/>
      <w:lvlJc w:val="left"/>
      <w:pPr>
        <w:ind w:left="3060" w:hanging="360"/>
      </w:pPr>
    </w:lvl>
    <w:lvl w:ilvl="4" w:tplc="340A0019" w:tentative="1">
      <w:start w:val="1"/>
      <w:numFmt w:val="lowerLetter"/>
      <w:lvlText w:val="%5."/>
      <w:lvlJc w:val="left"/>
      <w:pPr>
        <w:ind w:left="3780" w:hanging="360"/>
      </w:pPr>
    </w:lvl>
    <w:lvl w:ilvl="5" w:tplc="340A001B" w:tentative="1">
      <w:start w:val="1"/>
      <w:numFmt w:val="lowerRoman"/>
      <w:lvlText w:val="%6."/>
      <w:lvlJc w:val="right"/>
      <w:pPr>
        <w:ind w:left="4500" w:hanging="180"/>
      </w:pPr>
    </w:lvl>
    <w:lvl w:ilvl="6" w:tplc="340A000F" w:tentative="1">
      <w:start w:val="1"/>
      <w:numFmt w:val="decimal"/>
      <w:lvlText w:val="%7."/>
      <w:lvlJc w:val="left"/>
      <w:pPr>
        <w:ind w:left="5220" w:hanging="360"/>
      </w:pPr>
    </w:lvl>
    <w:lvl w:ilvl="7" w:tplc="340A0019" w:tentative="1">
      <w:start w:val="1"/>
      <w:numFmt w:val="lowerLetter"/>
      <w:lvlText w:val="%8."/>
      <w:lvlJc w:val="left"/>
      <w:pPr>
        <w:ind w:left="5940" w:hanging="360"/>
      </w:pPr>
    </w:lvl>
    <w:lvl w:ilvl="8" w:tplc="340A001B" w:tentative="1">
      <w:start w:val="1"/>
      <w:numFmt w:val="lowerRoman"/>
      <w:lvlText w:val="%9."/>
      <w:lvlJc w:val="right"/>
      <w:pPr>
        <w:ind w:left="6660" w:hanging="180"/>
      </w:pPr>
    </w:lvl>
  </w:abstractNum>
  <w:abstractNum w:abstractNumId="7" w15:restartNumberingAfterBreak="0">
    <w:nsid w:val="7FF11108"/>
    <w:multiLevelType w:val="hybridMultilevel"/>
    <w:tmpl w:val="157C8F9E"/>
    <w:lvl w:ilvl="0" w:tplc="39528F9E">
      <w:start w:val="1"/>
      <w:numFmt w:val="upperRoman"/>
      <w:lvlText w:val="%1."/>
      <w:lvlJc w:val="left"/>
      <w:pPr>
        <w:ind w:left="1080" w:hanging="720"/>
      </w:pPr>
      <w:rPr>
        <w:rFonts w:hint="default"/>
        <w:color w:val="auto"/>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316687510">
    <w:abstractNumId w:val="3"/>
  </w:num>
  <w:num w:numId="2" w16cid:durableId="1183319018">
    <w:abstractNumId w:val="5"/>
  </w:num>
  <w:num w:numId="3" w16cid:durableId="1804956156">
    <w:abstractNumId w:val="7"/>
  </w:num>
  <w:num w:numId="4" w16cid:durableId="1976449184">
    <w:abstractNumId w:val="1"/>
  </w:num>
  <w:num w:numId="5" w16cid:durableId="1334646556">
    <w:abstractNumId w:val="6"/>
  </w:num>
  <w:num w:numId="6" w16cid:durableId="1164510307">
    <w:abstractNumId w:val="2"/>
  </w:num>
  <w:num w:numId="7" w16cid:durableId="655762055">
    <w:abstractNumId w:val="0"/>
  </w:num>
  <w:num w:numId="8" w16cid:durableId="2025324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E0A"/>
    <w:rsid w:val="0005228D"/>
    <w:rsid w:val="000A1706"/>
    <w:rsid w:val="0013497B"/>
    <w:rsid w:val="001C2DAF"/>
    <w:rsid w:val="0032245E"/>
    <w:rsid w:val="00330BA3"/>
    <w:rsid w:val="00381052"/>
    <w:rsid w:val="003A02EB"/>
    <w:rsid w:val="003C0963"/>
    <w:rsid w:val="003C1A14"/>
    <w:rsid w:val="00480722"/>
    <w:rsid w:val="0048451A"/>
    <w:rsid w:val="00492230"/>
    <w:rsid w:val="004E5AEB"/>
    <w:rsid w:val="004F5942"/>
    <w:rsid w:val="00502BBE"/>
    <w:rsid w:val="00525A57"/>
    <w:rsid w:val="00562FF2"/>
    <w:rsid w:val="00587E0A"/>
    <w:rsid w:val="005C659D"/>
    <w:rsid w:val="005F2CF3"/>
    <w:rsid w:val="00630214"/>
    <w:rsid w:val="00635738"/>
    <w:rsid w:val="006471D2"/>
    <w:rsid w:val="006806FF"/>
    <w:rsid w:val="006C1B0C"/>
    <w:rsid w:val="00722509"/>
    <w:rsid w:val="00747048"/>
    <w:rsid w:val="00756D3E"/>
    <w:rsid w:val="00795069"/>
    <w:rsid w:val="007B616F"/>
    <w:rsid w:val="00803039"/>
    <w:rsid w:val="00851F43"/>
    <w:rsid w:val="009D02E9"/>
    <w:rsid w:val="009F670A"/>
    <w:rsid w:val="00A13177"/>
    <w:rsid w:val="00A27BEF"/>
    <w:rsid w:val="00A33E6E"/>
    <w:rsid w:val="00A553E1"/>
    <w:rsid w:val="00A81DC4"/>
    <w:rsid w:val="00AC47FA"/>
    <w:rsid w:val="00BD2B7F"/>
    <w:rsid w:val="00BE06BF"/>
    <w:rsid w:val="00C50445"/>
    <w:rsid w:val="00CA3F4A"/>
    <w:rsid w:val="00CD1C90"/>
    <w:rsid w:val="00DC4456"/>
    <w:rsid w:val="00E0002D"/>
    <w:rsid w:val="00FC1AB0"/>
    <w:rsid w:val="00FC3AEA"/>
    <w:rsid w:val="55986203"/>
    <w:rsid w:val="5734326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2F7E6"/>
  <w15:chartTrackingRefBased/>
  <w15:docId w15:val="{B0ABEFFF-FB47-4292-B3ED-7B470FFF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Prrafodelista">
    <w:name w:val="List Paragraph"/>
    <w:basedOn w:val="Normal"/>
    <w:uiPriority w:val="34"/>
    <w:qFormat/>
    <w:rsid w:val="00630214"/>
    <w:pPr>
      <w:ind w:left="720"/>
      <w:contextualSpacing/>
    </w:pPr>
  </w:style>
  <w:style w:type="character" w:customStyle="1" w:styleId="st">
    <w:name w:val="st"/>
    <w:basedOn w:val="Fuentedeprrafopredeter"/>
    <w:rsid w:val="003C0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209190">
      <w:bodyDiv w:val="1"/>
      <w:marLeft w:val="0"/>
      <w:marRight w:val="0"/>
      <w:marTop w:val="0"/>
      <w:marBottom w:val="0"/>
      <w:divBdr>
        <w:top w:val="none" w:sz="0" w:space="0" w:color="auto"/>
        <w:left w:val="none" w:sz="0" w:space="0" w:color="auto"/>
        <w:bottom w:val="none" w:sz="0" w:space="0" w:color="auto"/>
        <w:right w:val="none" w:sz="0" w:space="0" w:color="auto"/>
      </w:divBdr>
    </w:div>
    <w:div w:id="195667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6</Pages>
  <Words>2751</Words>
  <Characters>15135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Juan Pablo Couyoumdjian</cp:lastModifiedBy>
  <cp:revision>10</cp:revision>
  <cp:lastPrinted>2025-03-24T18:04:00Z</cp:lastPrinted>
  <dcterms:created xsi:type="dcterms:W3CDTF">2025-03-20T20:42:00Z</dcterms:created>
  <dcterms:modified xsi:type="dcterms:W3CDTF">2025-03-28T16:23:00Z</dcterms:modified>
</cp:coreProperties>
</file>