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C64AE" w14:textId="34DF018E" w:rsidR="00742623" w:rsidRDefault="00742623" w:rsidP="00742623">
      <w:pPr>
        <w:pStyle w:val="NormalWeb"/>
        <w:numPr>
          <w:ilvl w:val="0"/>
          <w:numId w:val="1"/>
        </w:numPr>
        <w:shd w:val="clear" w:color="auto" w:fill="FFFFFF"/>
        <w:spacing w:before="0" w:after="0"/>
        <w:textAlignment w:val="baseline"/>
        <w:rPr>
          <w:rFonts w:ascii="IBM Plex Sans" w:hAnsi="IBM Plex Sans"/>
          <w:color w:val="161616"/>
        </w:rPr>
      </w:pPr>
      <w:r>
        <w:rPr>
          <w:rFonts w:ascii="IBM Plex Sans" w:hAnsi="IBM Plex Sans"/>
          <w:color w:val="161616"/>
        </w:rPr>
        <w:t>IBM® </w:t>
      </w:r>
      <w:hyperlink r:id="rId5" w:history="1">
        <w:r>
          <w:rPr>
            <w:rStyle w:val="Hyperlink"/>
            <w:rFonts w:ascii="inherit" w:hAnsi="inherit"/>
            <w:color w:val="0F62FE"/>
            <w:bdr w:val="none" w:sz="0" w:space="0" w:color="auto" w:frame="1"/>
          </w:rPr>
          <w:t xml:space="preserve">Data </w:t>
        </w:r>
        <w:proofErr w:type="spellStart"/>
        <w:r>
          <w:rPr>
            <w:rStyle w:val="Hyperlink"/>
            <w:rFonts w:ascii="inherit" w:hAnsi="inherit"/>
            <w:color w:val="0F62FE"/>
            <w:bdr w:val="none" w:sz="0" w:space="0" w:color="auto" w:frame="1"/>
          </w:rPr>
          <w:t>Asset</w:t>
        </w:r>
        <w:proofErr w:type="spellEnd"/>
        <w:r>
          <w:rPr>
            <w:rStyle w:val="Hyperlink"/>
            <w:rFonts w:ascii="inherit" w:hAnsi="inherit"/>
            <w:color w:val="0F62FE"/>
            <w:bdr w:val="none" w:sz="0" w:space="0" w:color="auto" w:frame="1"/>
          </w:rPr>
          <w:t xml:space="preserve"> </w:t>
        </w:r>
        <w:proofErr w:type="spellStart"/>
        <w:r>
          <w:rPr>
            <w:rStyle w:val="Hyperlink"/>
            <w:rFonts w:ascii="inherit" w:hAnsi="inherit"/>
            <w:color w:val="0F62FE"/>
            <w:bdr w:val="none" w:sz="0" w:space="0" w:color="auto" w:frame="1"/>
          </w:rPr>
          <w:t>eXchange</w:t>
        </w:r>
        <w:proofErr w:type="spellEnd"/>
        <w:r>
          <w:rPr>
            <w:rStyle w:val="Hyperlink"/>
            <w:rFonts w:ascii="inherit" w:hAnsi="inherit"/>
            <w:color w:val="0F62FE"/>
            <w:bdr w:val="none" w:sz="0" w:space="0" w:color="auto" w:frame="1"/>
          </w:rPr>
          <w:t xml:space="preserve"> (DAX)</w:t>
        </w:r>
      </w:hyperlink>
      <w:r>
        <w:rPr>
          <w:rFonts w:ascii="IBM Plex Sans" w:hAnsi="IBM Plex Sans"/>
          <w:color w:val="161616"/>
        </w:rPr>
        <w:t> es un centro en línea para desarrolladores y científicos de datos para encontrar conjuntos de datos gratuitos y abiertos bajo licencias de datos abiertos. Un enfoque particular del intercambio son los conjuntos de datos bajo el </w:t>
      </w:r>
      <w:hyperlink r:id="rId6" w:history="1">
        <w:r>
          <w:rPr>
            <w:rStyle w:val="Hyperlink"/>
            <w:rFonts w:ascii="inherit" w:hAnsi="inherit"/>
            <w:color w:val="0F62FE"/>
            <w:bdr w:val="none" w:sz="0" w:space="0" w:color="auto" w:frame="1"/>
          </w:rPr>
          <w:t>Acuerdo de licencia de datos comunitarios (CDLA)</w:t>
        </w:r>
      </w:hyperlink>
      <w:r>
        <w:rPr>
          <w:rFonts w:ascii="IBM Plex Sans" w:hAnsi="IBM Plex Sans"/>
          <w:color w:val="161616"/>
        </w:rPr>
        <w:t xml:space="preserve"> . Para los desarrolladores, DAX ofrece una fuente confiable de conjuntos de datos abiertos para inteligencia artificial (IA). Estos conjuntos de datos están listos para usar en aplicaciones empresariales de inteligencia artificial y se complementan con cuadernos y tutoriales relevantes. Además, DAX ofrece acceso único a varios conjuntos de datos de IBM e IBM </w:t>
      </w:r>
      <w:proofErr w:type="spellStart"/>
      <w:r>
        <w:rPr>
          <w:rFonts w:ascii="IBM Plex Sans" w:hAnsi="IBM Plex Sans"/>
          <w:color w:val="161616"/>
        </w:rPr>
        <w:t>Research</w:t>
      </w:r>
      <w:proofErr w:type="spellEnd"/>
      <w:r>
        <w:rPr>
          <w:rFonts w:ascii="IBM Plex Sans" w:hAnsi="IBM Plex Sans"/>
          <w:color w:val="161616"/>
        </w:rPr>
        <w:t xml:space="preserve"> y ofrece varias integraciones con </w:t>
      </w:r>
      <w:hyperlink r:id="rId7" w:history="1">
        <w:r>
          <w:rPr>
            <w:rStyle w:val="Hyperlink"/>
            <w:rFonts w:ascii="inherit" w:hAnsi="inherit"/>
            <w:color w:val="0F62FE"/>
            <w:bdr w:val="none" w:sz="0" w:space="0" w:color="auto" w:frame="1"/>
          </w:rPr>
          <w:t>IBM Cloud</w:t>
        </w:r>
      </w:hyperlink>
      <w:r>
        <w:rPr>
          <w:rFonts w:ascii="IBM Plex Sans" w:hAnsi="IBM Plex Sans"/>
          <w:color w:val="161616"/>
        </w:rPr>
        <w:t> y servicios de inteligencia artificial.</w:t>
      </w:r>
    </w:p>
    <w:p w14:paraId="75D2BC7B" w14:textId="70E93A97" w:rsidR="00D01C85" w:rsidRDefault="00D01C85"/>
    <w:p w14:paraId="3E7995E9" w14:textId="35478FD6" w:rsidR="00742623" w:rsidRDefault="00000000" w:rsidP="00742623">
      <w:pPr>
        <w:ind w:firstLine="708"/>
      </w:pPr>
      <w:hyperlink r:id="rId8" w:history="1">
        <w:r w:rsidR="00742623" w:rsidRPr="004B2095">
          <w:rPr>
            <w:rStyle w:val="Hyperlink"/>
          </w:rPr>
          <w:t>https://developer.ibm.com/tutorials/getting-started-with-the-data-asset-exchange/</w:t>
        </w:r>
      </w:hyperlink>
      <w:r w:rsidR="00742623">
        <w:t xml:space="preserve"> </w:t>
      </w:r>
    </w:p>
    <w:p w14:paraId="27F5844C" w14:textId="10E118E0" w:rsidR="00742623" w:rsidRDefault="00742623"/>
    <w:p w14:paraId="268404DF" w14:textId="65BA110D" w:rsidR="00742623" w:rsidRPr="00CE2F5F" w:rsidRDefault="00CE2F5F" w:rsidP="00CE2F5F">
      <w:pPr>
        <w:pStyle w:val="ListParagraph"/>
        <w:numPr>
          <w:ilvl w:val="0"/>
          <w:numId w:val="1"/>
        </w:numPr>
        <w:rPr>
          <w:rFonts w:ascii="IBM Plex Sans" w:hAnsi="IBM Plex Sans"/>
          <w:color w:val="161616"/>
          <w:shd w:val="clear" w:color="auto" w:fill="FFFFFF"/>
        </w:rPr>
      </w:pPr>
      <w:r w:rsidRPr="00CE2F5F">
        <w:rPr>
          <w:rFonts w:ascii="IBM Plex Sans" w:hAnsi="IBM Plex Sans"/>
          <w:color w:val="161616"/>
          <w:shd w:val="clear" w:color="auto" w:fill="FFFFFF"/>
        </w:rPr>
        <w:t>El intercambio de activos modelo (MAX) que está alojado en el </w:t>
      </w:r>
      <w:hyperlink r:id="rId9" w:history="1">
        <w:r w:rsidRPr="00CE2F5F">
          <w:rPr>
            <w:rStyle w:val="Hyperlink"/>
            <w:rFonts w:ascii="IBM Plex Sans" w:hAnsi="IBM Plex Sans"/>
            <w:color w:val="0F62FE"/>
            <w:bdr w:val="none" w:sz="0" w:space="0" w:color="auto" w:frame="1"/>
            <w:shd w:val="clear" w:color="auto" w:fill="FFFFFF"/>
          </w:rPr>
          <w:t>intercambio de aprendizaje automático</w:t>
        </w:r>
      </w:hyperlink>
      <w:r w:rsidRPr="00CE2F5F">
        <w:rPr>
          <w:rFonts w:ascii="IBM Plex Sans" w:hAnsi="IBM Plex Sans"/>
          <w:color w:val="161616"/>
          <w:shd w:val="clear" w:color="auto" w:fill="FFFFFF"/>
        </w:rPr>
        <w:t xml:space="preserve"> es un lugar para que los desarrolladores encuentren y usen modelos de aprendizaje profundo gratuitos, de código abierto y de última generación para dominios de aplicaciones comunes, como texto, imagen, procesamiento de audio y video. La lista seleccionada incluye una amplia selección de modelos desplegables (listos para usar) y modelos </w:t>
      </w:r>
      <w:proofErr w:type="spellStart"/>
      <w:r w:rsidRPr="00CE2F5F">
        <w:rPr>
          <w:rFonts w:ascii="IBM Plex Sans" w:hAnsi="IBM Plex Sans"/>
          <w:color w:val="161616"/>
          <w:shd w:val="clear" w:color="auto" w:fill="FFFFFF"/>
        </w:rPr>
        <w:t>entrenables</w:t>
      </w:r>
      <w:proofErr w:type="spellEnd"/>
      <w:r w:rsidRPr="00CE2F5F">
        <w:rPr>
          <w:rFonts w:ascii="IBM Plex Sans" w:hAnsi="IBM Plex Sans"/>
          <w:color w:val="161616"/>
          <w:shd w:val="clear" w:color="auto" w:fill="FFFFFF"/>
        </w:rPr>
        <w:t xml:space="preserve"> (personalizables antes de usar).</w:t>
      </w:r>
    </w:p>
    <w:p w14:paraId="6DB8BA47" w14:textId="2225E72C" w:rsidR="00CE2F5F" w:rsidRDefault="00CE2F5F">
      <w:hyperlink r:id="rId10" w:history="1">
        <w:r w:rsidRPr="00CC4916">
          <w:rPr>
            <w:rStyle w:val="Hyperlink"/>
          </w:rPr>
          <w:t>https://developer.ibm.com/articles/introduction-to-the-model-asset-exchange-on-ibm-developer/</w:t>
        </w:r>
      </w:hyperlink>
    </w:p>
    <w:p w14:paraId="6719CCA6" w14:textId="77777777" w:rsidR="00CE2F5F" w:rsidRDefault="00CE2F5F"/>
    <w:sectPr w:rsidR="00CE2F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57457"/>
    <w:multiLevelType w:val="hybridMultilevel"/>
    <w:tmpl w:val="92927E90"/>
    <w:lvl w:ilvl="0" w:tplc="DC649910">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70117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20"/>
    <w:rsid w:val="00742623"/>
    <w:rsid w:val="00957720"/>
    <w:rsid w:val="00CE2F5F"/>
    <w:rsid w:val="00D01C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0B054"/>
  <w15:chartTrackingRefBased/>
  <w15:docId w15:val="{0DD34587-E62D-437D-80D8-5FC0C32C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62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unhideWhenUsed/>
    <w:rsid w:val="00742623"/>
    <w:rPr>
      <w:color w:val="0000FF"/>
      <w:u w:val="single"/>
    </w:rPr>
  </w:style>
  <w:style w:type="character" w:styleId="UnresolvedMention">
    <w:name w:val="Unresolved Mention"/>
    <w:basedOn w:val="DefaultParagraphFont"/>
    <w:uiPriority w:val="99"/>
    <w:semiHidden/>
    <w:unhideWhenUsed/>
    <w:rsid w:val="00742623"/>
    <w:rPr>
      <w:color w:val="605E5C"/>
      <w:shd w:val="clear" w:color="auto" w:fill="E1DFDD"/>
    </w:rPr>
  </w:style>
  <w:style w:type="paragraph" w:styleId="ListParagraph">
    <w:name w:val="List Paragraph"/>
    <w:basedOn w:val="Normal"/>
    <w:uiPriority w:val="34"/>
    <w:qFormat/>
    <w:rsid w:val="00CE2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33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ibm.com/tutorials/getting-started-with-the-data-asset-exchange/" TargetMode="External"/><Relationship Id="rId3" Type="http://schemas.openxmlformats.org/officeDocument/2006/relationships/settings" Target="settings.xml"/><Relationship Id="rId7" Type="http://schemas.openxmlformats.org/officeDocument/2006/relationships/hyperlink" Target="https://www.ibm.com/clou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la.io/" TargetMode="External"/><Relationship Id="rId11" Type="http://schemas.openxmlformats.org/officeDocument/2006/relationships/fontTable" Target="fontTable.xml"/><Relationship Id="rId5" Type="http://schemas.openxmlformats.org/officeDocument/2006/relationships/hyperlink" Target="https://developer.ibm.com/exchanges/data/" TargetMode="External"/><Relationship Id="rId10" Type="http://schemas.openxmlformats.org/officeDocument/2006/relationships/hyperlink" Target="https://developer.ibm.com/articles/introduction-to-the-model-asset-exchange-on-ibm-developer/" TargetMode="External"/><Relationship Id="rId4" Type="http://schemas.openxmlformats.org/officeDocument/2006/relationships/webSettings" Target="webSettings.xml"/><Relationship Id="rId9" Type="http://schemas.openxmlformats.org/officeDocument/2006/relationships/hyperlink" Target="https://ml-exchange.org/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279</Words>
  <Characters>1535</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Manuel Ambrocio Loreto1</dc:creator>
  <cp:keywords/>
  <dc:description/>
  <cp:lastModifiedBy>Luis Manuel Ambrocio Loreto1</cp:lastModifiedBy>
  <cp:revision>3</cp:revision>
  <dcterms:created xsi:type="dcterms:W3CDTF">2022-08-21T22:06:00Z</dcterms:created>
  <dcterms:modified xsi:type="dcterms:W3CDTF">2022-08-21T22:19:00Z</dcterms:modified>
</cp:coreProperties>
</file>