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a_cotizaciones_hormiserv_groq_vercel"/>
      <w:r>
        <w:rPr>
          <w:rFonts w:eastAsia="georgia" w:cs="georgia" w:ascii="georgia" w:hAnsi="georgia"/>
          <w:b/>
          <w:color w:val="000000"/>
          <w:sz w:val="39"/>
        </w:rPr>
        <w:t xml:space="preserve">IA Cotizaciones Hormiserv (Groq + Vercel)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Proyecto mínimo para desplegar el comparador de cotizaciones con análisis IA usando Groq como backend.</w:t>
      </w:r>
    </w:p>
    <w:p>
      <w:pPr>
        <w:spacing w:line="360" w:before="315" w:after="105" w:lineRule="auto"/>
        <w:ind w:left="-30"/>
        <w:jc w:val="left"/>
      </w:pPr>
      <w:bookmarkStart w:id="1" w:name="estructura"/>
      <w:r>
        <w:rPr>
          <w:rFonts w:eastAsia="georgia" w:cs="georgia" w:ascii="georgia" w:hAnsi="georgia"/>
          <w:b/>
          <w:color w:val="000000"/>
          <w:sz w:val="24"/>
        </w:rPr>
        <w:t xml:space="preserve">Estructura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: tu comparativa visual + lógica de ranking. Ahora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handleFiles()</w:t>
      </w:r>
      <w:r>
        <w:rPr>
          <w:rFonts w:eastAsia="georgia" w:cs="georgia" w:ascii="georgia" w:hAnsi="georgia"/>
          <w:color w:val="000000"/>
          <w:sz w:val="21"/>
        </w:rPr>
        <w:t xml:space="preserve"> llama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/api/analizar-cotizacion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api/analizar-cotizacion.js</w:t>
      </w:r>
      <w:r>
        <w:rPr>
          <w:rFonts w:eastAsia="georgia" w:cs="georgia" w:ascii="georgia" w:hAnsi="georgia"/>
          <w:color w:val="000000"/>
          <w:sz w:val="21"/>
        </w:rPr>
        <w:t xml:space="preserve">: función serverless en Vercel que recibe PDFs, los envía a Groq y devuelve un objeto de proveedor normalizado.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georgia" w:cs="georgia" w:ascii="georgia" w:hAnsi="georgia"/>
          <w:color w:val="000000"/>
          <w:sz w:val="21"/>
        </w:rPr>
        <w:t xml:space="preserve">: dependencias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groq-sdk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formidable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vercel.json</w:t>
      </w:r>
      <w:r>
        <w:rPr>
          <w:rFonts w:eastAsia="georgia" w:cs="georgia" w:ascii="georgia" w:hAnsi="georgia"/>
          <w:color w:val="000000"/>
          <w:sz w:val="21"/>
        </w:rPr>
        <w:t xml:space="preserve">: configuración de builds y rutas.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  <w:sz w:val="21"/>
        </w:rPr>
        <w:t xml:space="preserve">: evita subir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.env.local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</w:t>
      </w:r>
      <w:r>
        <w:rPr>
          <w:rFonts w:eastAsia="georgia" w:cs="georgia" w:ascii="georgia" w:hAnsi="georgia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.vercel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cómo_usarlo"/>
      <w:r>
        <w:rPr>
          <w:rFonts w:eastAsia="georgia" w:cs="georgia" w:ascii="georgia" w:hAnsi="georgia"/>
          <w:b/>
          <w:color w:val="000000"/>
          <w:sz w:val="24"/>
        </w:rPr>
        <w:t xml:space="preserve">Cómo usarlo</w:t>
      </w:r>
      <w:bookmarkEnd w:id="2"/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Clonar o descargar este proyecto</w:t>
      </w:r>
      <w:r>
        <w:rPr>
          <w:rFonts w:eastAsia="georgia" w:cs="georgia" w:ascii="georgia" w:hAnsi="georgia"/>
          <w:color w:val="000000"/>
          <w:sz w:val="21"/>
        </w:rPr>
        <w:t xml:space="preserve"> y subirlo a un repo en GitHub.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Crear proyecto en Vercel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Ir a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https://vercel.com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iniciar sesión.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"New Project" → Importar el repo de GitHub donde subiste estos archivos.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Vercel detectará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vercel.json</w:t>
      </w:r>
      <w:r>
        <w:rPr>
          <w:rFonts w:eastAsia="georgia" w:cs="georgia" w:ascii="georgia" w:hAnsi="georgia"/>
          <w:color w:val="000000"/>
          <w:sz w:val="21"/>
        </w:rPr>
        <w:t xml:space="preserve"> y la función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api/analizar-cotizacion.js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Configurar la API key de Groq de forma segura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 Vercel: Settings → Environment Variables.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Agregar una variable: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GROQ_API_KEY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Value</w:t>
      </w:r>
      <w:r>
        <w:rPr>
          <w:rFonts w:eastAsia="georgia" w:cs="georgia" w:ascii="georgia" w:hAnsi="georgia"/>
          <w:color w:val="000000"/>
          <w:sz w:val="21"/>
        </w:rPr>
        <w:t xml:space="preserve">: tu API key de Groq (copiada desde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https://console.groq.com/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Environment</w:t>
      </w:r>
      <w:r>
        <w:rPr>
          <w:rFonts w:eastAsia="georgia" w:cs="georgia" w:ascii="georgia" w:hAnsi="georgia"/>
          <w:color w:val="000000"/>
          <w:sz w:val="21"/>
        </w:rPr>
        <w:t xml:space="preserve">: Production (y Preview si quieres usar previews).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Guardar y volver a desplegar ("Deploy" / "Redeploy") para que la función vea la nueva variable.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Importante:</w:t>
      </w:r>
      <w:r>
        <w:rPr>
          <w:rFonts w:eastAsia="georgia" w:cs="georgia" w:ascii="georgia" w:hAnsi="georgia"/>
          <w:color w:val="000000"/>
          <w:sz w:val="21"/>
        </w:rPr>
        <w:t xml:space="preserve"> la API key NO está hardcodeada en el código.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analizar-cotizacion.js</w:t>
      </w:r>
      <w:r>
        <w:rPr>
          <w:rFonts w:eastAsia="georgia" w:cs="georgia" w:ascii="georgia" w:hAnsi="georgia"/>
          <w:color w:val="000000"/>
          <w:sz w:val="21"/>
        </w:rPr>
        <w:t xml:space="preserve"> la lee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process.env.GROQ_API_KEY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Así, aunque el código esté público en GitHub, la key vive solo en Vercel.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Probar en local (opcional)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Instalar dependencias: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install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Crear un archivo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.env.local</w:t>
      </w:r>
      <w:r>
        <w:rPr>
          <w:rFonts w:eastAsia="georgia" w:cs="georgia" w:ascii="georgia" w:hAnsi="georgia"/>
          <w:color w:val="000000"/>
          <w:sz w:val="21"/>
        </w:rPr>
        <w:t xml:space="preserve"> en la raíz del proyecto con: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GROQ_API_KEY=tu_api_key_de_groq</w:t>
        <w:br/>
        <w:t xml:space="preserve"/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Correr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vercel dev</w:t>
      </w:r>
      <w:r>
        <w:rPr>
          <w:rFonts w:eastAsia="georgia" w:cs="georgia" w:ascii="georgia" w:hAnsi="georgia"/>
          <w:color w:val="000000"/>
          <w:sz w:val="21"/>
        </w:rPr>
        <w:t xml:space="preserve"> 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dev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Abrir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http://localhost:3000</w:t>
      </w:r>
      <w:r>
        <w:rPr>
          <w:rFonts w:eastAsia="georgia" w:cs="georgia" w:ascii="georgia" w:hAnsi="georgia"/>
          <w:color w:val="000000"/>
          <w:sz w:val="21"/>
        </w:rPr>
        <w:t xml:space="preserve"> y probar subir un PDF de cotización.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Uso en producción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Una vez desplegado, abrís la URL de Vercel (algo tipo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https://tu-proyecto.vercel.app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Cargás uno o varios PDFs en el componente de subida del HTML.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backend IA analizará cada archivo y actualizará las tarjetas/matriz según el JSON devuelto.</w:t>
      </w:r>
    </w:p>
    <w:p>
      <w:pPr>
        <w:spacing w:line="360" w:before="315" w:after="105" w:lineRule="auto"/>
        <w:ind w:left="-30"/>
        <w:jc w:val="left"/>
      </w:pPr>
      <w:bookmarkStart w:id="3" w:name="seguridad_básica"/>
      <w:r>
        <w:rPr>
          <w:rFonts w:eastAsia="georgia" w:cs="georgia" w:ascii="georgia" w:hAnsi="georgia"/>
          <w:b/>
          <w:color w:val="000000"/>
          <w:sz w:val="24"/>
        </w:rPr>
        <w:t xml:space="preserve">Seguridad básica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 API key se trata siempre como variable de entorno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process.env.GROQ_API_KEY</w:t>
      </w:r>
      <w:r>
        <w:rPr>
          <w:rFonts w:eastAsia="georgia" w:cs="georgia" w:ascii="georgia" w:hAnsi="georgia"/>
          <w:color w:val="000000"/>
          <w:sz w:val="21"/>
        </w:rPr>
        <w:t xml:space="preserve">), nunca se envía al cliente.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 función limita el tamaño del archivo a 5MB y solo procesa lo que recibe en la request actual.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se guardan PDFs en disco de forma persistente; se leen a memoria y se descartan tras el análisis.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se hace logging de la API key ni de contenido sensible de los archivos.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partir de aquí puedes iterar el prompt y el mapping de ítems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systemPrompt</w:t>
      </w:r>
      <w:r>
        <w:rPr>
          <w:rFonts w:eastAsia="georgia" w:cs="georgia" w:ascii="georgia" w:hAnsi="georgia"/>
          <w:color w:val="000000"/>
        </w:rPr>
        <w:t xml:space="preserve"> para afinar el análisis según tus necesidades.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vercel.com" TargetMode="External"/><Relationship Id="rId6" Type="http://schemas.openxmlformats.org/officeDocument/2006/relationships/hyperlink" Target="https://console.groq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2026-04-17T12:23:08.206Z</dcterms:created>
  <dcterms:modified xsi:type="dcterms:W3CDTF">2026-04-17T12:23:08.206Z</dcterms:modified>
</cp:coreProperties>
</file>