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318C2" w:rsidP="00580450" w:rsidRDefault="00C318C2" w14:paraId="42015D83" w14:textId="2A19251B">
      <w:pPr>
        <w:jc w:val="center"/>
        <w:rPr>
          <w:b/>
          <w:sz w:val="28"/>
        </w:rPr>
      </w:pPr>
      <w:r>
        <w:rPr>
          <w:b/>
          <w:sz w:val="28"/>
        </w:rPr>
        <w:t>Formato:</w:t>
      </w:r>
    </w:p>
    <w:p w:rsidRPr="00C318C2" w:rsidR="00AA0813" w:rsidP="00580450" w:rsidRDefault="00C318C2" w14:paraId="61EF99AF" w14:textId="135154A5">
      <w:pPr>
        <w:jc w:val="center"/>
        <w:rPr>
          <w:b/>
          <w:sz w:val="36"/>
        </w:rPr>
      </w:pPr>
      <w:r>
        <w:rPr>
          <w:b/>
          <w:sz w:val="36"/>
        </w:rPr>
        <w:t>D</w:t>
      </w:r>
      <w:r w:rsidRPr="00C318C2" w:rsidR="00AA0813">
        <w:rPr>
          <w:b/>
          <w:sz w:val="36"/>
        </w:rPr>
        <w:t>e</w:t>
      </w:r>
      <w:r w:rsidRPr="00C318C2" w:rsidR="00E13995">
        <w:rPr>
          <w:b/>
          <w:sz w:val="36"/>
        </w:rPr>
        <w:t>limitación del alcance del ejercicio</w:t>
      </w:r>
    </w:p>
    <w:p w:rsidR="00AA0813" w:rsidP="00AA0813" w:rsidRDefault="00AA0813" w14:paraId="3FE7BFCB" w14:textId="77777777">
      <w:pPr>
        <w:jc w:val="center"/>
        <w:rPr>
          <w:b/>
        </w:rPr>
      </w:pPr>
    </w:p>
    <w:tbl>
      <w:tblPr>
        <w:tblStyle w:val="Tablaconcuadrcula1"/>
        <w:tblW w:w="10065" w:type="dxa"/>
        <w:tblInd w:w="-459" w:type="dxa"/>
        <w:tblBorders>
          <w:top w:val="single" w:color="A6A6A6" w:themeColor="background1" w:themeShade="A6" w:sz="12" w:space="0"/>
          <w:left w:val="single" w:color="A6A6A6" w:themeColor="background1" w:themeShade="A6" w:sz="12" w:space="0"/>
          <w:bottom w:val="single" w:color="A6A6A6" w:themeColor="background1" w:themeShade="A6" w:sz="12" w:space="0"/>
          <w:right w:val="single" w:color="A6A6A6" w:themeColor="background1" w:themeShade="A6" w:sz="12" w:space="0"/>
          <w:insideH w:val="single" w:color="A6A6A6" w:themeColor="background1" w:themeShade="A6" w:sz="12" w:space="0"/>
          <w:insideV w:val="single" w:color="A6A6A6" w:themeColor="background1" w:themeShade="A6" w:sz="12" w:space="0"/>
        </w:tblBorders>
        <w:tblLayout w:type="fixed"/>
        <w:tblLook w:val="04A0" w:firstRow="1" w:lastRow="0" w:firstColumn="1" w:lastColumn="0" w:noHBand="0" w:noVBand="1"/>
      </w:tblPr>
      <w:tblGrid>
        <w:gridCol w:w="2712"/>
        <w:gridCol w:w="4395"/>
        <w:gridCol w:w="2958"/>
      </w:tblGrid>
      <w:tr w:rsidRPr="00580450" w:rsidR="00580450" w:rsidTr="21766E4B" w14:paraId="7DAC2F9A" w14:textId="77777777">
        <w:tc>
          <w:tcPr>
            <w:tcW w:w="10065" w:type="dxa"/>
            <w:gridSpan w:val="3"/>
            <w:shd w:val="clear" w:color="auto" w:fill="auto"/>
            <w:tcMar/>
          </w:tcPr>
          <w:p w:rsidRPr="00580450" w:rsidR="00580450" w:rsidP="00580450" w:rsidRDefault="00580450" w14:paraId="5701DDF0" w14:textId="1AF50B70">
            <w:pPr>
              <w:rPr>
                <w:rFonts w:eastAsia="Arial" w:cs="Times New Roman"/>
                <w:b/>
                <w:sz w:val="28"/>
                <w:szCs w:val="28"/>
              </w:rPr>
            </w:pPr>
            <w:r>
              <w:rPr>
                <w:rFonts w:eastAsia="Arial" w:cs="Times New Roman"/>
                <w:b/>
                <w:sz w:val="28"/>
                <w:szCs w:val="28"/>
              </w:rPr>
              <w:t>Tí</w:t>
            </w:r>
            <w:r w:rsidRPr="00580450">
              <w:rPr>
                <w:rFonts w:eastAsia="Arial" w:cs="Times New Roman"/>
                <w:b/>
                <w:sz w:val="28"/>
                <w:szCs w:val="28"/>
              </w:rPr>
              <w:t>tulo</w:t>
            </w:r>
            <w:r>
              <w:rPr>
                <w:rFonts w:eastAsia="Arial" w:cs="Times New Roman"/>
                <w:b/>
                <w:sz w:val="28"/>
                <w:szCs w:val="28"/>
              </w:rPr>
              <w:t>:</w:t>
            </w:r>
          </w:p>
        </w:tc>
      </w:tr>
      <w:tr w:rsidRPr="00580450" w:rsidR="00580450" w:rsidTr="21766E4B" w14:paraId="26CE8D59" w14:textId="77777777">
        <w:tc>
          <w:tcPr>
            <w:tcW w:w="2712" w:type="dxa"/>
            <w:shd w:val="clear" w:color="auto" w:fill="auto"/>
            <w:tcMar/>
          </w:tcPr>
          <w:p w:rsidRPr="00580450" w:rsidR="00580450" w:rsidP="003D793E" w:rsidRDefault="00580450" w14:paraId="7464194E" w14:textId="362D7D77">
            <w:pPr>
              <w:jc w:val="center"/>
              <w:rPr>
                <w:rFonts w:eastAsia="Arial" w:cs="Times New Roman"/>
                <w:b/>
                <w:sz w:val="24"/>
                <w:szCs w:val="24"/>
              </w:rPr>
            </w:pPr>
            <w:r w:rsidRPr="00580450">
              <w:rPr>
                <w:rFonts w:eastAsia="Arial" w:cs="Times New Roman"/>
                <w:b/>
                <w:sz w:val="24"/>
                <w:szCs w:val="24"/>
              </w:rPr>
              <w:t>Ámbito</w:t>
            </w:r>
          </w:p>
        </w:tc>
        <w:tc>
          <w:tcPr>
            <w:tcW w:w="4395" w:type="dxa"/>
            <w:shd w:val="clear" w:color="auto" w:fill="auto"/>
            <w:tcMar/>
          </w:tcPr>
          <w:p w:rsidRPr="00580450" w:rsidR="00580450" w:rsidP="003D793E" w:rsidRDefault="00580450" w14:paraId="3F2BC1F1" w14:textId="6030095E">
            <w:pPr>
              <w:jc w:val="center"/>
              <w:rPr>
                <w:rFonts w:eastAsia="Arial" w:cs="Times New Roman"/>
                <w:b/>
                <w:sz w:val="24"/>
                <w:szCs w:val="24"/>
              </w:rPr>
            </w:pPr>
            <w:r w:rsidRPr="00580450">
              <w:rPr>
                <w:rFonts w:eastAsia="Arial" w:cs="Times New Roman"/>
                <w:b/>
                <w:sz w:val="24"/>
                <w:szCs w:val="24"/>
              </w:rPr>
              <w:t>Descripción</w:t>
            </w:r>
            <w:r w:rsidR="000C1071">
              <w:rPr>
                <w:rFonts w:eastAsia="Arial" w:cs="Times New Roman"/>
                <w:b/>
                <w:sz w:val="24"/>
                <w:szCs w:val="24"/>
              </w:rPr>
              <w:t xml:space="preserve"> ¿Qué?</w:t>
            </w:r>
          </w:p>
        </w:tc>
        <w:tc>
          <w:tcPr>
            <w:tcW w:w="2958" w:type="dxa"/>
            <w:shd w:val="clear" w:color="auto" w:fill="auto"/>
            <w:tcMar/>
          </w:tcPr>
          <w:p w:rsidRPr="00580450" w:rsidR="00580450" w:rsidP="003D793E" w:rsidRDefault="00580450" w14:paraId="0CBC1717" w14:textId="74DA871F">
            <w:pPr>
              <w:jc w:val="center"/>
              <w:rPr>
                <w:rFonts w:eastAsia="Arial" w:cs="Times New Roman"/>
                <w:b/>
                <w:sz w:val="24"/>
                <w:szCs w:val="24"/>
              </w:rPr>
            </w:pPr>
            <w:r w:rsidRPr="00580450">
              <w:rPr>
                <w:rFonts w:eastAsia="Arial" w:cs="Times New Roman"/>
                <w:b/>
                <w:sz w:val="24"/>
                <w:szCs w:val="24"/>
              </w:rPr>
              <w:t>Justificación</w:t>
            </w:r>
            <w:r w:rsidR="000C1071">
              <w:rPr>
                <w:rFonts w:eastAsia="Arial" w:cs="Times New Roman"/>
                <w:b/>
                <w:sz w:val="24"/>
                <w:szCs w:val="24"/>
              </w:rPr>
              <w:t xml:space="preserve"> ¿Necesidad?</w:t>
            </w:r>
          </w:p>
        </w:tc>
      </w:tr>
      <w:tr w:rsidRPr="00580450" w:rsidR="00580450" w:rsidTr="21766E4B" w14:paraId="51A42B71" w14:textId="77777777">
        <w:trPr>
          <w:trHeight w:val="698"/>
        </w:trPr>
        <w:tc>
          <w:tcPr>
            <w:tcW w:w="2712" w:type="dxa"/>
            <w:tcMar/>
          </w:tcPr>
          <w:p w:rsidRPr="00580450" w:rsidR="00580450" w:rsidP="003D793E" w:rsidRDefault="00C318C2" w14:paraId="5D114774" w14:textId="257827EC">
            <w:pPr>
              <w:rPr>
                <w:rFonts w:eastAsia="Arial" w:cs="Times New Roman"/>
                <w:sz w:val="24"/>
                <w:szCs w:val="24"/>
              </w:rPr>
            </w:pPr>
            <w:r w:rsidRPr="009D0FC7">
              <w:rPr>
                <w:rFonts w:eastAsia="Arial" w:cs="Times New Roman"/>
                <w:noProof/>
                <w:lang w:eastAsia="es-CO"/>
              </w:rPr>
              <w:drawing>
                <wp:anchor distT="0" distB="0" distL="114300" distR="114300" simplePos="0" relativeHeight="251661312" behindDoc="1" locked="0" layoutInCell="1" allowOverlap="1" wp14:anchorId="60C2D5A7" wp14:editId="18056724">
                  <wp:simplePos x="0" y="0"/>
                  <wp:positionH relativeFrom="column">
                    <wp:posOffset>376718</wp:posOffset>
                  </wp:positionH>
                  <wp:positionV relativeFrom="paragraph">
                    <wp:posOffset>74</wp:posOffset>
                  </wp:positionV>
                  <wp:extent cx="786809" cy="786809"/>
                  <wp:effectExtent l="0" t="0" r="0" b="0"/>
                  <wp:wrapTight wrapText="bothSides">
                    <wp:wrapPolygon edited="0">
                      <wp:start x="9414" y="0"/>
                      <wp:lineTo x="5753" y="1569"/>
                      <wp:lineTo x="523" y="6276"/>
                      <wp:lineTo x="0" y="11506"/>
                      <wp:lineTo x="0" y="20920"/>
                      <wp:lineTo x="1569" y="20920"/>
                      <wp:lineTo x="20920" y="18828"/>
                      <wp:lineTo x="20920" y="2092"/>
                      <wp:lineTo x="13598" y="0"/>
                      <wp:lineTo x="9414" y="0"/>
                    </wp:wrapPolygon>
                  </wp:wrapTight>
                  <wp:docPr id="2050" name="Picture 2" descr="https://static.thenounproject.com/png/5982-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 descr="https://static.thenounproject.com/png/5982-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809" cy="7868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Pr="00580450" w:rsidR="00580450" w:rsidP="003D793E" w:rsidRDefault="00580450" w14:paraId="7AEF08D9" w14:textId="3255ED2A">
            <w:pPr>
              <w:jc w:val="center"/>
              <w:rPr>
                <w:rFonts w:eastAsia="Arial" w:cs="Times New Roman"/>
                <w:sz w:val="24"/>
                <w:szCs w:val="24"/>
              </w:rPr>
            </w:pPr>
            <w:r w:rsidRPr="00580450">
              <w:rPr>
                <w:rFonts w:eastAsia="Arial" w:cs="Times New Roman"/>
                <w:noProof/>
                <w:lang w:eastAsia="es-CO"/>
              </w:rPr>
              <mc:AlternateContent>
                <mc:Choice Requires="wps">
                  <w:drawing>
                    <wp:inline distT="0" distB="0" distL="0" distR="0" wp14:anchorId="66E7B999" wp14:editId="16259719">
                      <wp:extent cx="1333500" cy="304800"/>
                      <wp:effectExtent l="0" t="0" r="0" b="0"/>
                      <wp:docPr id="3" name="AutoShape 4" descr="http://ww3.veryicon.com/icon/ico/System/Icons8%20Metro%20Style/Forum%20Topic.ic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333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Pr="00203D10" w:rsidR="00580450" w:rsidP="00580450" w:rsidRDefault="00580450" w14:paraId="2B597FDC" w14:textId="77777777">
                                  <w:pPr>
                                    <w:jc w:val="center"/>
                                    <w:rPr>
                                      <w:rFonts w:eastAsia="Arial" w:cs="Times New Roman"/>
                                      <w:i/>
                                    </w:rPr>
                                  </w:pPr>
                                  <w:r w:rsidRPr="00203D10">
                                    <w:rPr>
                                      <w:rFonts w:eastAsia="Arial" w:cs="Times New Roman"/>
                                      <w:i/>
                                    </w:rPr>
                                    <w:t>Tema y subtemas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4" style="width:10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http://ww3.veryicon.com/icon/ico/System/Icons8%20Metro%20Style/Forum%20Topic.ico" o:spid="_x0000_s1026" filled="f" stroked="f" w14:anchorId="66E7B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">
                      <o:lock v:ext="edit" aspectratio="t"/>
                      <v:textbox>
                        <w:txbxContent>
                          <w:p w:rsidRPr="00203D10" w:rsidR="00580450" w:rsidP="00580450" w:rsidRDefault="00580450" w14:paraId="2B597FDC" w14:textId="77777777">
                            <w:pPr>
                              <w:jc w:val="center"/>
                              <w:rPr>
                                <w:rFonts w:eastAsia="Arial" w:cs="Times New Roman"/>
                                <w:i/>
                              </w:rPr>
                            </w:pPr>
                            <w:r w:rsidRPr="00203D10">
                              <w:rPr>
                                <w:rFonts w:eastAsia="Arial" w:cs="Times New Roman"/>
                                <w:i/>
                              </w:rPr>
                              <w:t>Tema y subtemas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395" w:type="dxa"/>
            <w:tcMar/>
          </w:tcPr>
          <w:p w:rsidR="00076884" w:rsidP="00076884" w:rsidRDefault="00076884" w14:paraId="5B4FA109" w14:textId="78E592BA">
            <w:pPr>
              <w:textAlignment w:val="center"/>
              <w:rPr>
                <w:rFonts w:ascii="Calibri" w:hAnsi="Calibri" w:eastAsia="Times New Roman" w:cs="Calibri"/>
                <w:lang w:val="es-ES" w:eastAsia="es-CO"/>
              </w:rPr>
            </w:pPr>
            <w:r>
              <w:rPr>
                <w:rFonts w:ascii="Calibri" w:hAnsi="Calibri" w:eastAsia="Times New Roman" w:cs="Calibri"/>
                <w:lang w:val="es-ES" w:eastAsia="es-CO"/>
              </w:rPr>
              <w:t>Este ejercicio es fundamental para d</w:t>
            </w:r>
            <w:r>
              <w:rPr>
                <w:rFonts w:ascii="Calibri" w:hAnsi="Calibri" w:cs="Calibri"/>
                <w:lang w:val="es-ES"/>
              </w:rPr>
              <w:t>eterminar calidad del fruto de palma de aceite (FPA) por medio de la medición de madurez de forma no invasiva. Específicamente se quiere profundizar en:</w:t>
            </w:r>
          </w:p>
          <w:p w:rsidRPr="00076884" w:rsidR="00076884" w:rsidP="00076884" w:rsidRDefault="00076884" w14:paraId="1116A243" w14:textId="416F0640">
            <w:pPr>
              <w:numPr>
                <w:ilvl w:val="0"/>
                <w:numId w:val="5"/>
              </w:numPr>
              <w:textAlignment w:val="center"/>
              <w:rPr>
                <w:rFonts w:ascii="Calibri" w:hAnsi="Calibri" w:eastAsia="Times New Roman" w:cs="Calibri"/>
                <w:lang w:val="es-ES" w:eastAsia="es-CO"/>
              </w:rPr>
            </w:pPr>
            <w:r w:rsidRPr="00076884">
              <w:rPr>
                <w:rFonts w:ascii="Calibri" w:hAnsi="Calibri" w:eastAsia="Times New Roman" w:cs="Calibri"/>
                <w:lang w:val="es-ES" w:eastAsia="es-CO"/>
              </w:rPr>
              <w:t>Medición de madurez de productos vegetales</w:t>
            </w:r>
          </w:p>
          <w:p w:rsidRPr="00076884" w:rsidR="00076884" w:rsidP="00076884" w:rsidRDefault="00076884" w14:paraId="2C5BA587" w14:textId="77777777">
            <w:pPr>
              <w:numPr>
                <w:ilvl w:val="1"/>
                <w:numId w:val="5"/>
              </w:numPr>
              <w:textAlignment w:val="center"/>
              <w:rPr>
                <w:rFonts w:ascii="Calibri" w:hAnsi="Calibri" w:eastAsia="Times New Roman" w:cs="Calibri"/>
                <w:lang w:val="es-ES" w:eastAsia="es-CO"/>
              </w:rPr>
            </w:pPr>
            <w:r w:rsidRPr="00076884">
              <w:rPr>
                <w:rFonts w:ascii="Calibri" w:hAnsi="Calibri" w:eastAsia="Times New Roman" w:cs="Calibri"/>
                <w:lang w:val="es-ES" w:eastAsia="es-CO"/>
              </w:rPr>
              <w:t>Medición de madurez por sensores inductivos o capacitivos</w:t>
            </w:r>
          </w:p>
          <w:p w:rsidRPr="00076884" w:rsidR="00076884" w:rsidP="00076884" w:rsidRDefault="00076884" w14:paraId="52EA06EE" w14:textId="77777777">
            <w:pPr>
              <w:numPr>
                <w:ilvl w:val="1"/>
                <w:numId w:val="5"/>
              </w:numPr>
              <w:textAlignment w:val="center"/>
              <w:rPr>
                <w:rFonts w:ascii="Calibri" w:hAnsi="Calibri" w:eastAsia="Times New Roman" w:cs="Calibri"/>
                <w:lang w:val="es-ES" w:eastAsia="es-CO"/>
              </w:rPr>
            </w:pPr>
            <w:r w:rsidRPr="00076884">
              <w:rPr>
                <w:rFonts w:ascii="Calibri" w:hAnsi="Calibri" w:eastAsia="Times New Roman" w:cs="Calibri"/>
                <w:lang w:val="es-ES" w:eastAsia="es-CO"/>
              </w:rPr>
              <w:t>Medición … usando otras técnicas</w:t>
            </w:r>
          </w:p>
          <w:p w:rsidRPr="00580450" w:rsidR="00580450" w:rsidP="003D793E" w:rsidRDefault="00580450" w14:paraId="3F33799F" w14:textId="77777777">
            <w:pPr>
              <w:rPr>
                <w:rFonts w:eastAsia="Arial" w:cs="Times New Roman"/>
                <w:sz w:val="24"/>
                <w:szCs w:val="24"/>
              </w:rPr>
            </w:pPr>
          </w:p>
        </w:tc>
        <w:tc>
          <w:tcPr>
            <w:tcW w:w="2958" w:type="dxa"/>
            <w:tcMar/>
          </w:tcPr>
          <w:p w:rsidRPr="00580450" w:rsidR="00580450" w:rsidP="003D793E" w:rsidRDefault="00076884" w14:paraId="34CDAE4A" w14:textId="72A264C2">
            <w:pPr>
              <w:rPr>
                <w:rFonts w:eastAsia="Arial" w:cs="Times New Roman"/>
                <w:sz w:val="24"/>
                <w:szCs w:val="24"/>
              </w:rPr>
            </w:pPr>
            <w:r w:rsidRPr="00076884">
              <w:rPr>
                <w:rFonts w:eastAsia="Arial" w:cs="Times New Roman"/>
                <w:sz w:val="24"/>
                <w:szCs w:val="24"/>
              </w:rPr>
              <w:t xml:space="preserve">Este estudio está enmarcado en el proyecto "Construcción de mapas de pronóstico para la configuración de parámetros de riesgo en cultivos de palma de aceite", y contribuye al cumplimiento del objetivo específico "Desarrollar un sensor pasivo inductivo para determinar el punto </w:t>
            </w:r>
            <w:proofErr w:type="spellStart"/>
            <w:r w:rsidRPr="00076884">
              <w:rPr>
                <w:rFonts w:eastAsia="Arial" w:cs="Times New Roman"/>
                <w:sz w:val="24"/>
                <w:szCs w:val="24"/>
              </w:rPr>
              <w:t>optimo</w:t>
            </w:r>
            <w:proofErr w:type="spellEnd"/>
            <w:r w:rsidRPr="00076884">
              <w:rPr>
                <w:rFonts w:eastAsia="Arial" w:cs="Times New Roman"/>
                <w:sz w:val="24"/>
                <w:szCs w:val="24"/>
              </w:rPr>
              <w:t xml:space="preserve"> de cosecha de racimos de fruta fresca para el mejoramiento del proceso de producción".</w:t>
            </w:r>
          </w:p>
        </w:tc>
      </w:tr>
      <w:tr w:rsidRPr="00580450" w:rsidR="00580450" w:rsidTr="21766E4B" w14:paraId="1AAC2162" w14:textId="77777777">
        <w:trPr>
          <w:trHeight w:val="1670"/>
        </w:trPr>
        <w:tc>
          <w:tcPr>
            <w:tcW w:w="2712" w:type="dxa"/>
            <w:tcMar/>
          </w:tcPr>
          <w:p w:rsidRPr="00580450" w:rsidR="00580450" w:rsidP="003D793E" w:rsidRDefault="009D0FC7" w14:paraId="222370BC" w14:textId="6047CBC7">
            <w:pPr>
              <w:jc w:val="center"/>
              <w:rPr>
                <w:rFonts w:eastAsia="Arial" w:cs="Times New Roman"/>
                <w:sz w:val="24"/>
                <w:szCs w:val="24"/>
              </w:rPr>
            </w:pPr>
            <w:r w:rsidRPr="009D0FC7">
              <w:rPr>
                <w:rFonts w:eastAsia="Arial" w:cs="Times New Roman"/>
                <w:noProof/>
                <w:lang w:eastAsia="es-CO"/>
              </w:rPr>
              <w:drawing>
                <wp:anchor distT="0" distB="0" distL="114300" distR="114300" simplePos="0" relativeHeight="251658240" behindDoc="1" locked="0" layoutInCell="1" allowOverlap="1" wp14:anchorId="125D415C" wp14:editId="18601A10">
                  <wp:simplePos x="0" y="0"/>
                  <wp:positionH relativeFrom="column">
                    <wp:posOffset>345145</wp:posOffset>
                  </wp:positionH>
                  <wp:positionV relativeFrom="paragraph">
                    <wp:posOffset>46355</wp:posOffset>
                  </wp:positionV>
                  <wp:extent cx="923925" cy="923925"/>
                  <wp:effectExtent l="0" t="0" r="9525" b="0"/>
                  <wp:wrapTight wrapText="bothSides">
                    <wp:wrapPolygon edited="0">
                      <wp:start x="3118" y="1336"/>
                      <wp:lineTo x="0" y="3118"/>
                      <wp:lineTo x="0" y="17369"/>
                      <wp:lineTo x="11579" y="19151"/>
                      <wp:lineTo x="16033" y="20041"/>
                      <wp:lineTo x="18260" y="20041"/>
                      <wp:lineTo x="19151" y="19151"/>
                      <wp:lineTo x="21377" y="17369"/>
                      <wp:lineTo x="21377" y="12915"/>
                      <wp:lineTo x="18260" y="9353"/>
                      <wp:lineTo x="18705" y="4899"/>
                      <wp:lineTo x="16478" y="2672"/>
                      <wp:lineTo x="11134" y="1336"/>
                      <wp:lineTo x="3118" y="1336"/>
                    </wp:wrapPolygon>
                  </wp:wrapTight>
                  <wp:docPr id="2052" name="Picture 4" descr="https://static.thenounproject.com/png/1806419-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" name="Picture 4" descr="https://static.thenounproject.com/png/1806419-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203D10" w:rsidR="00580450" w:rsidP="003D793E" w:rsidRDefault="00580450" w14:paraId="1045038B" w14:textId="77777777">
            <w:pPr>
              <w:jc w:val="center"/>
              <w:rPr>
                <w:rFonts w:eastAsia="Arial" w:cs="Times New Roman"/>
                <w:i/>
                <w:sz w:val="24"/>
                <w:szCs w:val="24"/>
              </w:rPr>
            </w:pPr>
            <w:r w:rsidRPr="00203D10">
              <w:rPr>
                <w:rFonts w:eastAsia="Arial" w:cs="Times New Roman"/>
                <w:i/>
                <w:sz w:val="24"/>
                <w:szCs w:val="24"/>
              </w:rPr>
              <w:t>Temporal</w:t>
            </w:r>
          </w:p>
          <w:p w:rsidRPr="00580450" w:rsidR="00203D10" w:rsidP="003D793E" w:rsidRDefault="00203D10" w14:paraId="44A8983D" w14:textId="707D4174">
            <w:pPr>
              <w:jc w:val="center"/>
              <w:rPr>
                <w:rFonts w:eastAsia="Arial" w:cs="Times New Roman"/>
                <w:sz w:val="24"/>
                <w:szCs w:val="24"/>
              </w:rPr>
            </w:pPr>
          </w:p>
        </w:tc>
        <w:tc>
          <w:tcPr>
            <w:tcW w:w="4395" w:type="dxa"/>
            <w:tcMar/>
          </w:tcPr>
          <w:p w:rsidRPr="00076884" w:rsidR="00580450" w:rsidP="00076884" w:rsidRDefault="00076884" w14:paraId="12E541FE" w14:textId="276E4B5B">
            <w:pPr>
              <w:rPr>
                <w:rFonts w:eastAsia="Arial" w:cs="Times New Roman"/>
                <w:sz w:val="24"/>
                <w:szCs w:val="24"/>
                <w:lang w:val="es-ES"/>
              </w:rPr>
            </w:pPr>
            <w:r>
              <w:rPr>
                <w:rFonts w:eastAsia="Arial" w:cs="Times New Roman"/>
                <w:sz w:val="24"/>
                <w:szCs w:val="24"/>
                <w:lang w:val="es-ES"/>
              </w:rPr>
              <w:t>Filtro por novedad descendente</w:t>
            </w:r>
          </w:p>
        </w:tc>
        <w:tc>
          <w:tcPr>
            <w:tcW w:w="2958" w:type="dxa"/>
            <w:tcMar/>
          </w:tcPr>
          <w:p w:rsidRPr="00076884" w:rsidR="00076884" w:rsidP="00076884" w:rsidRDefault="00076884" w14:paraId="19CEDD77" w14:textId="77777777">
            <w:pPr>
              <w:rPr>
                <w:rFonts w:ascii="Calibri" w:hAnsi="Calibri" w:eastAsia="Times New Roman" w:cs="Calibri"/>
                <w:lang w:val="es-ES" w:eastAsia="es-CO"/>
              </w:rPr>
            </w:pPr>
            <w:r w:rsidRPr="00076884">
              <w:rPr>
                <w:rFonts w:ascii="Calibri" w:hAnsi="Calibri" w:eastAsia="Times New Roman" w:cs="Calibri"/>
                <w:lang w:val="es-ES" w:eastAsia="es-CO"/>
              </w:rPr>
              <w:t>Para el alcance específico de este ejercicio:</w:t>
            </w:r>
          </w:p>
          <w:p w:rsidRPr="00076884" w:rsidR="00076884" w:rsidP="00076884" w:rsidRDefault="00076884" w14:paraId="3012D11C" w14:textId="77777777">
            <w:pPr>
              <w:rPr>
                <w:rFonts w:ascii="Calibri" w:hAnsi="Calibri" w:eastAsia="Times New Roman" w:cs="Calibri"/>
                <w:lang w:val="es-ES" w:eastAsia="es-CO"/>
              </w:rPr>
            </w:pPr>
            <w:r w:rsidRPr="00076884">
              <w:rPr>
                <w:rFonts w:ascii="Calibri" w:hAnsi="Calibri" w:eastAsia="Times New Roman" w:cs="Calibri"/>
                <w:lang w:val="es-ES" w:eastAsia="es-CO"/>
              </w:rPr>
              <w:t xml:space="preserve">No tengo criterio para descartar información desde cierto tiempo. Sin </w:t>
            </w:r>
            <w:proofErr w:type="gramStart"/>
            <w:r w:rsidRPr="00076884">
              <w:rPr>
                <w:rFonts w:ascii="Calibri" w:hAnsi="Calibri" w:eastAsia="Times New Roman" w:cs="Calibri"/>
                <w:lang w:val="es-ES" w:eastAsia="es-CO"/>
              </w:rPr>
              <w:t>embargo</w:t>
            </w:r>
            <w:proofErr w:type="gramEnd"/>
            <w:r w:rsidRPr="00076884">
              <w:rPr>
                <w:rFonts w:ascii="Calibri" w:hAnsi="Calibri" w:eastAsia="Times New Roman" w:cs="Calibri"/>
                <w:lang w:val="es-ES" w:eastAsia="es-CO"/>
              </w:rPr>
              <w:t xml:space="preserve"> se debe priorizar resultados en cuanto a novedad de forma descendente.</w:t>
            </w:r>
          </w:p>
          <w:p w:rsidRPr="00076884" w:rsidR="00580450" w:rsidP="003D793E" w:rsidRDefault="00580450" w14:paraId="00215AFC" w14:textId="77777777">
            <w:pPr>
              <w:rPr>
                <w:rFonts w:eastAsia="Arial" w:cs="Times New Roman"/>
                <w:sz w:val="24"/>
                <w:szCs w:val="24"/>
                <w:lang w:val="es-ES"/>
              </w:rPr>
            </w:pPr>
          </w:p>
        </w:tc>
      </w:tr>
      <w:tr w:rsidRPr="00580450" w:rsidR="00580450" w:rsidTr="21766E4B" w14:paraId="002E5C76" w14:textId="77777777">
        <w:trPr>
          <w:trHeight w:val="1883"/>
        </w:trPr>
        <w:tc>
          <w:tcPr>
            <w:tcW w:w="2712" w:type="dxa"/>
            <w:tcMar/>
          </w:tcPr>
          <w:p w:rsidR="00580450" w:rsidP="003D793E" w:rsidRDefault="009D0FC7" w14:paraId="58896A0B" w14:textId="21C78B5B">
            <w:pPr>
              <w:jc w:val="center"/>
              <w:rPr>
                <w:rFonts w:eastAsia="Arial" w:cs="Times New Roman"/>
                <w:sz w:val="24"/>
                <w:szCs w:val="24"/>
              </w:rPr>
            </w:pPr>
            <w:r w:rsidRPr="009D0FC7">
              <w:rPr>
                <w:rFonts w:eastAsia="Arial" w:cs="Times New Roman"/>
                <w:noProof/>
                <w:lang w:eastAsia="es-CO"/>
              </w:rPr>
              <w:drawing>
                <wp:anchor distT="0" distB="0" distL="114300" distR="114300" simplePos="0" relativeHeight="251660288" behindDoc="1" locked="0" layoutInCell="1" allowOverlap="1" wp14:anchorId="07642E2C" wp14:editId="2C965FFF">
                  <wp:simplePos x="0" y="0"/>
                  <wp:positionH relativeFrom="column">
                    <wp:posOffset>387055</wp:posOffset>
                  </wp:positionH>
                  <wp:positionV relativeFrom="paragraph">
                    <wp:posOffset>65700</wp:posOffset>
                  </wp:positionV>
                  <wp:extent cx="775999" cy="775999"/>
                  <wp:effectExtent l="0" t="0" r="5080" b="5080"/>
                  <wp:wrapTight wrapText="bothSides">
                    <wp:wrapPolygon edited="0">
                      <wp:start x="6363" y="0"/>
                      <wp:lineTo x="0" y="3182"/>
                      <wp:lineTo x="0" y="14318"/>
                      <wp:lineTo x="530" y="16969"/>
                      <wp:lineTo x="5833" y="21211"/>
                      <wp:lineTo x="6363" y="21211"/>
                      <wp:lineTo x="14848" y="21211"/>
                      <wp:lineTo x="15378" y="21211"/>
                      <wp:lineTo x="20681" y="16969"/>
                      <wp:lineTo x="21211" y="14318"/>
                      <wp:lineTo x="21211" y="3182"/>
                      <wp:lineTo x="14848" y="0"/>
                      <wp:lineTo x="6363" y="0"/>
                    </wp:wrapPolygon>
                  </wp:wrapTight>
                  <wp:docPr id="2054" name="Picture 6" descr="https://static.thenounproject.com/png/1088105-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" name="Picture 6" descr="https://static.thenounproject.com/png/1088105-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99" cy="7759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Pr="00203D10" w:rsidR="00C318C2" w:rsidP="00C318C2" w:rsidRDefault="00580450" w14:paraId="2AB60E1B" w14:textId="001A28EC">
            <w:pPr>
              <w:jc w:val="center"/>
              <w:rPr>
                <w:rFonts w:eastAsia="Arial" w:cs="Times New Roman"/>
                <w:i/>
                <w:sz w:val="24"/>
                <w:szCs w:val="24"/>
              </w:rPr>
            </w:pPr>
            <w:r w:rsidRPr="00203D10">
              <w:rPr>
                <w:rFonts w:eastAsia="Arial" w:cs="Times New Roman"/>
                <w:i/>
                <w:sz w:val="24"/>
                <w:szCs w:val="24"/>
              </w:rPr>
              <w:t>Geográfico</w:t>
            </w:r>
          </w:p>
        </w:tc>
        <w:tc>
          <w:tcPr>
            <w:tcW w:w="4395" w:type="dxa"/>
            <w:tcMar/>
          </w:tcPr>
          <w:p w:rsidRPr="00580450" w:rsidR="00580450" w:rsidP="003D793E" w:rsidRDefault="00076884" w14:paraId="2547F342" w14:textId="2864603A">
            <w:pPr>
              <w:rPr>
                <w:rFonts w:eastAsia="Arial" w:cs="Times New Roman"/>
                <w:sz w:val="24"/>
                <w:szCs w:val="24"/>
              </w:rPr>
            </w:pPr>
            <w:r>
              <w:rPr>
                <w:rFonts w:eastAsia="Arial" w:cs="Times New Roman"/>
                <w:sz w:val="24"/>
                <w:szCs w:val="24"/>
              </w:rPr>
              <w:t>Global</w:t>
            </w:r>
          </w:p>
        </w:tc>
        <w:tc>
          <w:tcPr>
            <w:tcW w:w="2958" w:type="dxa"/>
            <w:tcMar/>
          </w:tcPr>
          <w:p w:rsidRPr="00580450" w:rsidR="00580450" w:rsidP="003D793E" w:rsidRDefault="00076884" w14:paraId="544BEF76" w14:textId="111F79B5">
            <w:pPr>
              <w:rPr>
                <w:rFonts w:eastAsia="Arial" w:cs="Times New Roman"/>
                <w:sz w:val="24"/>
                <w:szCs w:val="24"/>
              </w:rPr>
            </w:pPr>
            <w:r>
              <w:rPr>
                <w:rFonts w:eastAsia="Arial" w:cs="Times New Roman"/>
                <w:sz w:val="24"/>
                <w:szCs w:val="24"/>
              </w:rPr>
              <w:t>Se espera determinar los lugares más activos en el desarrollo de soluciones del problema estudiado.</w:t>
            </w:r>
          </w:p>
        </w:tc>
      </w:tr>
      <w:tr w:rsidRPr="00580450" w:rsidR="00580450" w:rsidTr="21766E4B" w14:paraId="4AE5CD02" w14:textId="77777777">
        <w:trPr>
          <w:trHeight w:val="671"/>
        </w:trPr>
        <w:tc>
          <w:tcPr>
            <w:tcW w:w="2712" w:type="dxa"/>
            <w:tcMar/>
          </w:tcPr>
          <w:p w:rsidRPr="00580450" w:rsidR="00580450" w:rsidP="00580450" w:rsidRDefault="009D0FC7" w14:paraId="0D9DBF23" w14:textId="335C43E7">
            <w:pPr>
              <w:spacing w:before="24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D0FC7">
              <w:rPr>
                <w:rFonts w:eastAsia="Arial" w:cs="Times New Roman"/>
                <w:noProof/>
                <w:lang w:eastAsia="es-CO"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4A518AE4" wp14:editId="6BE54C62">
                  <wp:simplePos x="0" y="0"/>
                  <wp:positionH relativeFrom="column">
                    <wp:posOffset>407803</wp:posOffset>
                  </wp:positionH>
                  <wp:positionV relativeFrom="paragraph">
                    <wp:posOffset>30480</wp:posOffset>
                  </wp:positionV>
                  <wp:extent cx="828675" cy="828675"/>
                  <wp:effectExtent l="0" t="0" r="9525" b="9525"/>
                  <wp:wrapTight wrapText="bothSides">
                    <wp:wrapPolygon edited="0">
                      <wp:start x="5959" y="0"/>
                      <wp:lineTo x="3476" y="1986"/>
                      <wp:lineTo x="497" y="6455"/>
                      <wp:lineTo x="497" y="18372"/>
                      <wp:lineTo x="2979" y="21352"/>
                      <wp:lineTo x="13407" y="21352"/>
                      <wp:lineTo x="17379" y="20359"/>
                      <wp:lineTo x="20855" y="18372"/>
                      <wp:lineTo x="21352" y="16386"/>
                      <wp:lineTo x="17379" y="8938"/>
                      <wp:lineTo x="17876" y="6455"/>
                      <wp:lineTo x="16386" y="1490"/>
                      <wp:lineTo x="14897" y="0"/>
                      <wp:lineTo x="5959" y="0"/>
                    </wp:wrapPolygon>
                  </wp:wrapTight>
                  <wp:docPr id="2056" name="Picture 8" descr="https://static.thenounproject.com/png/225912-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" name="Picture 8" descr="https://static.thenounproject.com/png/225912-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580450" w:rsidR="00580450" w:rsidP="003D793E" w:rsidRDefault="00580450" w14:paraId="77BA51E4" w14:textId="77777777">
            <w:pPr>
              <w:jc w:val="center"/>
              <w:rPr>
                <w:rFonts w:eastAsia="Arial" w:cs="Times New Roman"/>
                <w:sz w:val="24"/>
                <w:szCs w:val="24"/>
              </w:rPr>
            </w:pPr>
            <w:r w:rsidRPr="00580450">
              <w:rPr>
                <w:rFonts w:eastAsia="Arial" w:cs="Times New Roman"/>
                <w:sz w:val="24"/>
                <w:szCs w:val="24"/>
              </w:rPr>
              <w:t>Fuentes de información</w:t>
            </w:r>
          </w:p>
        </w:tc>
        <w:tc>
          <w:tcPr>
            <w:tcW w:w="4395" w:type="dxa"/>
            <w:tcMar/>
          </w:tcPr>
          <w:p w:rsidRPr="00076884" w:rsidR="00076884" w:rsidP="00076884" w:rsidRDefault="00076884" w14:paraId="7CC466DB" w14:textId="0F556AE3">
            <w:pPr>
              <w:rPr>
                <w:rFonts w:ascii="Calibri" w:hAnsi="Calibri" w:eastAsia="Times New Roman" w:cs="Calibri"/>
                <w:lang w:val="es-ES" w:eastAsia="es-CO"/>
              </w:rPr>
            </w:pPr>
            <w:r w:rsidRPr="21766E4B" w:rsidR="00076884">
              <w:rPr>
                <w:rFonts w:ascii="Calibri" w:hAnsi="Calibri" w:eastAsia="Times New Roman" w:cs="Calibri"/>
                <w:lang w:val="es-ES" w:eastAsia="es-CO"/>
              </w:rPr>
              <w:t>Artículos: SCOPUS (</w:t>
            </w:r>
            <w:hyperlink r:id="R25f71ceae0ff4643">
              <w:r w:rsidRPr="21766E4B" w:rsidR="00076884">
                <w:rPr>
                  <w:rFonts w:ascii="Calibri" w:hAnsi="Calibri" w:eastAsia="Times New Roman" w:cs="Calibri"/>
                  <w:color w:val="0000FF"/>
                  <w:u w:val="single"/>
                  <w:lang w:val="es-ES" w:eastAsia="es-CO"/>
                </w:rPr>
                <w:t>https://consultaremota.upb.edu.co</w:t>
              </w:r>
            </w:hyperlink>
            <w:r w:rsidRPr="21766E4B" w:rsidR="00076884">
              <w:rPr>
                <w:rFonts w:ascii="Calibri" w:hAnsi="Calibri" w:eastAsia="Times New Roman" w:cs="Calibri"/>
                <w:lang w:val="es-ES" w:eastAsia="es-CO"/>
              </w:rPr>
              <w:t xml:space="preserve">) </w:t>
            </w:r>
          </w:p>
          <w:p w:rsidR="00076884" w:rsidP="00076884" w:rsidRDefault="00076884" w14:paraId="15AADAE5" w14:textId="1B04268F">
            <w:pPr>
              <w:rPr>
                <w:rFonts w:ascii="Calibri" w:hAnsi="Calibri" w:eastAsia="Times New Roman" w:cs="Calibri"/>
                <w:color w:val="0000FF"/>
                <w:u w:val="single"/>
                <w:lang w:val="es-ES" w:eastAsia="es-CO"/>
              </w:rPr>
            </w:pPr>
            <w:r w:rsidRPr="00076884">
              <w:rPr>
                <w:rFonts w:ascii="Calibri" w:hAnsi="Calibri" w:eastAsia="Times New Roman" w:cs="Calibri"/>
                <w:lang w:val="es-ES" w:eastAsia="es-CO"/>
              </w:rPr>
              <w:t xml:space="preserve">Patentes: </w:t>
            </w:r>
            <w:hyperlink w:history="1" r:id="rId16">
              <w:r w:rsidRPr="00076884">
                <w:rPr>
                  <w:rFonts w:ascii="Calibri" w:hAnsi="Calibri" w:eastAsia="Times New Roman" w:cs="Calibri"/>
                  <w:color w:val="0000FF"/>
                  <w:u w:val="single"/>
                  <w:lang w:val="es-ES" w:eastAsia="es-CO"/>
                </w:rPr>
                <w:t>https://patentscope.wipo.int/search/es/search.jsf</w:t>
              </w:r>
            </w:hyperlink>
          </w:p>
          <w:p w:rsidRPr="00076884" w:rsidR="00C3446F" w:rsidP="00076884" w:rsidRDefault="00C3446F" w14:paraId="0948054F" w14:textId="3373BD25">
            <w:pPr>
              <w:rPr>
                <w:rFonts w:ascii="Calibri" w:hAnsi="Calibri" w:eastAsia="Times New Roman" w:cs="Calibri"/>
                <w:lang w:val="es-ES" w:eastAsia="es-CO"/>
              </w:rPr>
            </w:pPr>
            <w:hyperlink w:history="1" r:id="rId17">
              <w:proofErr w:type="spellStart"/>
              <w:r>
                <w:rPr>
                  <w:rStyle w:val="Hipervnculo"/>
                </w:rPr>
                <w:t>Search</w:t>
              </w:r>
              <w:proofErr w:type="spellEnd"/>
              <w:r>
                <w:rPr>
                  <w:rStyle w:val="Hipervnculo"/>
                </w:rPr>
                <w:t xml:space="preserve"> and </w:t>
              </w:r>
              <w:proofErr w:type="spellStart"/>
              <w:r>
                <w:rPr>
                  <w:rStyle w:val="Hipervnculo"/>
                </w:rPr>
                <w:t>analyze</w:t>
              </w:r>
              <w:proofErr w:type="spellEnd"/>
              <w:r>
                <w:rPr>
                  <w:rStyle w:val="Hipervnculo"/>
                </w:rPr>
                <w:t xml:space="preserve"> </w:t>
              </w:r>
              <w:proofErr w:type="spellStart"/>
              <w:r>
                <w:rPr>
                  <w:rStyle w:val="Hipervnculo"/>
                </w:rPr>
                <w:t>patents</w:t>
              </w:r>
              <w:proofErr w:type="spellEnd"/>
              <w:r>
                <w:rPr>
                  <w:rStyle w:val="Hipervnculo"/>
                </w:rPr>
                <w:t xml:space="preserve"> - </w:t>
              </w:r>
              <w:proofErr w:type="spellStart"/>
              <w:r>
                <w:rPr>
                  <w:rStyle w:val="Hipervnculo"/>
                </w:rPr>
                <w:t>PatentInspiration</w:t>
              </w:r>
              <w:proofErr w:type="spellEnd"/>
            </w:hyperlink>
          </w:p>
          <w:p w:rsidRPr="00076884" w:rsidR="00076884" w:rsidP="00076884" w:rsidRDefault="00076884" w14:paraId="569C3611" w14:textId="77777777">
            <w:pPr>
              <w:rPr>
                <w:rFonts w:ascii="Calibri" w:hAnsi="Calibri" w:eastAsia="Times New Roman" w:cs="Calibri"/>
                <w:lang w:val="es-ES" w:eastAsia="es-CO"/>
              </w:rPr>
            </w:pPr>
            <w:r w:rsidRPr="00076884">
              <w:rPr>
                <w:rFonts w:ascii="Calibri" w:hAnsi="Calibri" w:eastAsia="Times New Roman" w:cs="Calibri"/>
                <w:lang w:val="es-ES" w:eastAsia="es-CO"/>
              </w:rPr>
              <w:t xml:space="preserve">Tendencias: </w:t>
            </w:r>
            <w:hyperlink w:history="1" r:id="rId18">
              <w:r w:rsidRPr="00076884">
                <w:rPr>
                  <w:rFonts w:ascii="Calibri" w:hAnsi="Calibri" w:eastAsia="Times New Roman" w:cs="Calibri"/>
                  <w:color w:val="0000FF"/>
                  <w:u w:val="single"/>
                  <w:lang w:val="es-ES" w:eastAsia="es-CO"/>
                </w:rPr>
                <w:t>https://trends.google.es/trends/?geo=ES</w:t>
              </w:r>
            </w:hyperlink>
          </w:p>
          <w:p w:rsidRPr="00076884" w:rsidR="00076884" w:rsidP="00076884" w:rsidRDefault="00076884" w14:paraId="41D310D4" w14:textId="77777777">
            <w:pPr>
              <w:rPr>
                <w:rFonts w:ascii="Calibri" w:hAnsi="Calibri" w:eastAsia="Times New Roman" w:cs="Calibri"/>
                <w:lang w:val="es-ES" w:eastAsia="es-CO"/>
              </w:rPr>
            </w:pPr>
            <w:r w:rsidRPr="00076884">
              <w:rPr>
                <w:rFonts w:ascii="Calibri" w:hAnsi="Calibri" w:eastAsia="Times New Roman" w:cs="Calibri"/>
                <w:lang w:val="es-ES" w:eastAsia="es-CO"/>
              </w:rPr>
              <w:t xml:space="preserve">Tesauro: </w:t>
            </w:r>
            <w:hyperlink w:history="1" r:id="rId19">
              <w:r w:rsidRPr="00076884">
                <w:rPr>
                  <w:rFonts w:ascii="Calibri" w:hAnsi="Calibri" w:eastAsia="Times New Roman" w:cs="Calibri"/>
                  <w:color w:val="0000FF"/>
                  <w:u w:val="single"/>
                  <w:lang w:val="es-ES" w:eastAsia="es-CO"/>
                </w:rPr>
                <w:t>http://vocabularies.unesco.org/browser/thesaurus/es/</w:t>
              </w:r>
            </w:hyperlink>
          </w:p>
          <w:p w:rsidRPr="00076884" w:rsidR="00076884" w:rsidP="00076884" w:rsidRDefault="00076884" w14:paraId="59396902" w14:textId="77777777">
            <w:pPr>
              <w:rPr>
                <w:rFonts w:ascii="Calibri" w:hAnsi="Calibri" w:eastAsia="Times New Roman" w:cs="Calibri"/>
                <w:lang w:val="es-ES" w:eastAsia="es-CO"/>
              </w:rPr>
            </w:pPr>
            <w:r w:rsidRPr="00076884">
              <w:rPr>
                <w:rFonts w:ascii="Calibri" w:hAnsi="Calibri" w:eastAsia="Times New Roman" w:cs="Calibri"/>
                <w:lang w:val="es-ES" w:eastAsia="es-CO"/>
              </w:rPr>
              <w:t xml:space="preserve">Comercial: </w:t>
            </w:r>
            <w:hyperlink w:history="1" r:id="rId20">
              <w:r w:rsidRPr="00076884">
                <w:rPr>
                  <w:rFonts w:ascii="Calibri" w:hAnsi="Calibri" w:eastAsia="Times New Roman" w:cs="Calibri"/>
                  <w:color w:val="0000FF"/>
                  <w:u w:val="single"/>
                  <w:lang w:val="es-ES" w:eastAsia="es-CO"/>
                </w:rPr>
                <w:t>https://www.cbinsights.com/</w:t>
              </w:r>
            </w:hyperlink>
          </w:p>
          <w:p w:rsidRPr="00076884" w:rsidR="00076884" w:rsidP="00076884" w:rsidRDefault="00076884" w14:paraId="0A7E6352" w14:textId="77777777">
            <w:pPr>
              <w:rPr>
                <w:rFonts w:ascii="Calibri" w:hAnsi="Calibri" w:eastAsia="Times New Roman" w:cs="Calibri"/>
                <w:lang w:eastAsia="es-CO"/>
              </w:rPr>
            </w:pPr>
            <w:r w:rsidRPr="00076884">
              <w:rPr>
                <w:rFonts w:ascii="Calibri" w:hAnsi="Calibri" w:eastAsia="Times New Roman" w:cs="Calibri"/>
                <w:lang w:val="es-ES" w:eastAsia="es-CO"/>
              </w:rPr>
              <w:t xml:space="preserve">Entorno: </w:t>
            </w:r>
            <w:hyperlink w:history="1" r:id="rId21">
              <w:r w:rsidRPr="00076884">
                <w:rPr>
                  <w:rFonts w:ascii="Calibri" w:hAnsi="Calibri" w:eastAsia="Times New Roman" w:cs="Calibri"/>
                  <w:color w:val="0000FF"/>
                  <w:u w:val="single"/>
                  <w:lang w:eastAsia="es-CO"/>
                </w:rPr>
                <w:t>Instituto Colombiano Agropecuario - ICA</w:t>
              </w:r>
            </w:hyperlink>
          </w:p>
          <w:p w:rsidRPr="00580450" w:rsidR="00580450" w:rsidP="003D793E" w:rsidRDefault="00580450" w14:paraId="41E49E88" w14:textId="77777777">
            <w:pPr>
              <w:rPr>
                <w:rFonts w:eastAsia="Arial" w:cs="Times New Roman"/>
                <w:sz w:val="24"/>
                <w:szCs w:val="24"/>
              </w:rPr>
            </w:pPr>
          </w:p>
        </w:tc>
        <w:tc>
          <w:tcPr>
            <w:tcW w:w="2958" w:type="dxa"/>
            <w:tcMar/>
          </w:tcPr>
          <w:p w:rsidRPr="00076884" w:rsidR="00580450" w:rsidP="003D793E" w:rsidRDefault="00076884" w14:paraId="7AA29973" w14:textId="608ACB7C">
            <w:pPr>
              <w:rPr>
                <w:rFonts w:ascii="Calibri" w:hAnsi="Calibri" w:eastAsia="Times New Roman" w:cs="Calibri"/>
                <w:lang w:val="es-ES" w:eastAsia="es-CO"/>
              </w:rPr>
            </w:pPr>
            <w:r w:rsidRPr="00076884">
              <w:rPr>
                <w:rFonts w:ascii="Calibri" w:hAnsi="Calibri" w:eastAsia="Times New Roman" w:cs="Calibri"/>
                <w:lang w:val="es-ES" w:eastAsia="es-CO"/>
              </w:rPr>
              <w:t>Criterio: una fuente de un tipo</w:t>
            </w:r>
            <w:r>
              <w:rPr>
                <w:rFonts w:ascii="Calibri" w:hAnsi="Calibri" w:eastAsia="Times New Roman" w:cs="Calibri"/>
                <w:lang w:val="es-ES" w:eastAsia="es-CO"/>
              </w:rPr>
              <w:t xml:space="preserve"> para explorar las herramientas.</w:t>
            </w:r>
          </w:p>
        </w:tc>
      </w:tr>
      <w:tr w:rsidRPr="00580450" w:rsidR="00580450" w:rsidTr="21766E4B" w14:paraId="4D45C47C" w14:textId="77777777">
        <w:tc>
          <w:tcPr>
            <w:tcW w:w="10065" w:type="dxa"/>
            <w:gridSpan w:val="3"/>
            <w:shd w:val="clear" w:color="auto" w:fill="auto"/>
            <w:tcMar/>
          </w:tcPr>
          <w:p w:rsidRPr="00580450" w:rsidR="00580450" w:rsidP="003D793E" w:rsidRDefault="00580450" w14:paraId="6CF6A5DB" w14:textId="77777777">
            <w:pPr>
              <w:jc w:val="center"/>
              <w:rPr>
                <w:rFonts w:eastAsia="Arial" w:cs="Times New Roman"/>
                <w:b/>
                <w:color w:val="F2F2F2"/>
                <w:sz w:val="24"/>
                <w:szCs w:val="24"/>
              </w:rPr>
            </w:pPr>
            <w:r w:rsidRPr="00580450">
              <w:rPr>
                <w:rFonts w:eastAsia="Arial" w:cs="Times New Roman"/>
                <w:b/>
                <w:sz w:val="24"/>
                <w:szCs w:val="24"/>
              </w:rPr>
              <w:t>Otros aspectos</w:t>
            </w:r>
          </w:p>
        </w:tc>
      </w:tr>
      <w:tr w:rsidRPr="00580450" w:rsidR="00580450" w:rsidTr="21766E4B" w14:paraId="7C81C841" w14:textId="77777777">
        <w:tc>
          <w:tcPr>
            <w:tcW w:w="10065" w:type="dxa"/>
            <w:gridSpan w:val="3"/>
            <w:tcMar/>
          </w:tcPr>
          <w:p w:rsidRPr="00580450" w:rsidR="00580450" w:rsidP="003D793E" w:rsidRDefault="00580450" w14:paraId="08D55DF2" w14:textId="6ABF3BDF">
            <w:pPr>
              <w:rPr>
                <w:rFonts w:eastAsia="Arial" w:cs="Times New Roman"/>
                <w:sz w:val="24"/>
                <w:szCs w:val="24"/>
              </w:rPr>
            </w:pPr>
          </w:p>
        </w:tc>
      </w:tr>
      <w:tr w:rsidRPr="00580450" w:rsidR="00580450" w:rsidTr="21766E4B" w14:paraId="3FBFE2B7" w14:textId="77777777">
        <w:tc>
          <w:tcPr>
            <w:tcW w:w="10065" w:type="dxa"/>
            <w:gridSpan w:val="3"/>
            <w:tcMar/>
          </w:tcPr>
          <w:p w:rsidRPr="00580450" w:rsidR="00580450" w:rsidP="003D793E" w:rsidRDefault="00580450" w14:paraId="19EC606C" w14:textId="689B94FA">
            <w:pPr>
              <w:rPr>
                <w:rFonts w:eastAsia="Arial" w:cs="Times New Roman"/>
                <w:b/>
                <w:sz w:val="24"/>
                <w:szCs w:val="24"/>
              </w:rPr>
            </w:pPr>
            <w:r w:rsidRPr="00580450">
              <w:rPr>
                <w:rFonts w:eastAsia="Arial" w:cs="Times New Roman"/>
                <w:b/>
                <w:sz w:val="24"/>
                <w:szCs w:val="24"/>
              </w:rPr>
              <w:t>Elaboró:</w:t>
            </w:r>
            <w:r w:rsidR="00076884">
              <w:rPr>
                <w:rFonts w:eastAsia="Arial" w:cs="Times New Roman"/>
                <w:b/>
                <w:sz w:val="24"/>
                <w:szCs w:val="24"/>
              </w:rPr>
              <w:t xml:space="preserve"> Luis Miguel Aristizábal Gómez</w:t>
            </w:r>
          </w:p>
          <w:p w:rsidRPr="00580450" w:rsidR="00580450" w:rsidP="003D793E" w:rsidRDefault="00580450" w14:paraId="1C3BDDFD" w14:textId="09949BC6">
            <w:pPr>
              <w:rPr>
                <w:rFonts w:eastAsia="Arial" w:cs="Times New Roman"/>
                <w:b/>
                <w:sz w:val="24"/>
                <w:szCs w:val="24"/>
              </w:rPr>
            </w:pPr>
            <w:r w:rsidRPr="00580450">
              <w:rPr>
                <w:rFonts w:eastAsia="Arial" w:cs="Times New Roman"/>
                <w:b/>
                <w:sz w:val="24"/>
                <w:szCs w:val="24"/>
              </w:rPr>
              <w:t xml:space="preserve">Fecha: </w:t>
            </w:r>
            <w:r w:rsidR="00076884">
              <w:rPr>
                <w:rFonts w:eastAsia="Arial" w:cs="Times New Roman"/>
                <w:b/>
                <w:sz w:val="24"/>
                <w:szCs w:val="24"/>
              </w:rPr>
              <w:t>24/08/2021</w:t>
            </w:r>
          </w:p>
        </w:tc>
      </w:tr>
    </w:tbl>
    <w:p w:rsidR="00580450" w:rsidP="00580450" w:rsidRDefault="00580450" w14:paraId="795B2730" w14:textId="77777777">
      <w:pPr>
        <w:jc w:val="both"/>
      </w:pPr>
    </w:p>
    <w:sectPr w:rsidR="00580450" w:rsidSect="00F269A9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 w:orient="portrait"/>
      <w:pgMar w:top="2552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1579" w:rsidP="00F269A9" w:rsidRDefault="00281579" w14:paraId="47D2CE51" w14:textId="77777777">
      <w:r>
        <w:separator/>
      </w:r>
    </w:p>
  </w:endnote>
  <w:endnote w:type="continuationSeparator" w:id="0">
    <w:p w:rsidR="00281579" w:rsidP="00F269A9" w:rsidRDefault="00281579" w14:paraId="60EE0DE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2520" w:rsidRDefault="00B02520" w14:paraId="214E36BC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0813" w:rsidP="00B02520" w:rsidRDefault="00AA0813" w14:paraId="4463A3E3" w14:textId="6DB625D7">
    <w:pPr>
      <w:pStyle w:val="Piedepgina"/>
    </w:pPr>
    <w:bookmarkStart w:name="_Hlk64040139" w:id="0"/>
    <w:r>
      <w:rPr>
        <w:lang w:val="es-CO"/>
      </w:rPr>
      <w:t xml:space="preserve">Revisó: </w:t>
    </w:r>
    <w:r w:rsidR="00DF15D7">
      <w:rPr>
        <w:lang w:val="es-CO"/>
      </w:rPr>
      <w:t xml:space="preserve">Líder </w:t>
    </w:r>
    <w:r w:rsidR="006A714F">
      <w:rPr>
        <w:lang w:val="es-CO"/>
      </w:rPr>
      <w:t>de</w:t>
    </w:r>
    <w:r w:rsidR="00B02520">
      <w:rPr>
        <w:lang w:val="es-CO"/>
      </w:rPr>
      <w:t xml:space="preserve"> Vigilancia e Inteligencia Estratégica</w:t>
    </w:r>
    <w:r w:rsidR="00B02520">
      <w:t xml:space="preserve"> – Unidad de Analítica y Estudios de Contexto – Dirección General de Planeación </w:t>
    </w:r>
  </w:p>
  <w:bookmarkEnd w:id="0"/>
  <w:p w:rsidRPr="00AA0813" w:rsidR="00AA0813" w:rsidP="00AA0813" w:rsidRDefault="00AA0813" w14:paraId="3D9323B1" w14:textId="777777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2520" w:rsidRDefault="00B02520" w14:paraId="3C8EACA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1579" w:rsidP="00F269A9" w:rsidRDefault="00281579" w14:paraId="7F698228" w14:textId="77777777">
      <w:r>
        <w:separator/>
      </w:r>
    </w:p>
  </w:footnote>
  <w:footnote w:type="continuationSeparator" w:id="0">
    <w:p w:rsidR="00281579" w:rsidP="00F269A9" w:rsidRDefault="00281579" w14:paraId="30A569D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2520" w:rsidRDefault="00B02520" w14:paraId="5B6249C9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F269A9" w:rsidRDefault="00B02520" w14:paraId="39B26F79" w14:textId="0993C138">
    <w:pPr>
      <w:pStyle w:val="Encabezado"/>
    </w:pPr>
    <w:r>
      <w:rPr>
        <w:noProof/>
      </w:rPr>
      <w:drawing>
        <wp:inline distT="0" distB="0" distL="0" distR="0" wp14:anchorId="046845E9" wp14:editId="67F862D5">
          <wp:extent cx="6432747" cy="946206"/>
          <wp:effectExtent l="0" t="0" r="6350" b="635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80500" cy="9679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2520" w:rsidRDefault="00B02520" w14:paraId="3AD68A69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65F7"/>
    <w:multiLevelType w:val="multilevel"/>
    <w:tmpl w:val="1D60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C486500"/>
    <w:multiLevelType w:val="hybridMultilevel"/>
    <w:tmpl w:val="F74CE87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AD50F41"/>
    <w:multiLevelType w:val="hybridMultilevel"/>
    <w:tmpl w:val="B676700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8C6FCC"/>
    <w:multiLevelType w:val="hybridMultilevel"/>
    <w:tmpl w:val="CDA03268"/>
    <w:lvl w:ilvl="0" w:tplc="10026DCC">
      <w:numFmt w:val="bullet"/>
      <w:lvlText w:val="-"/>
      <w:lvlJc w:val="left"/>
      <w:pPr>
        <w:ind w:left="1440" w:hanging="360"/>
      </w:pPr>
      <w:rPr>
        <w:rFonts w:hint="default" w:ascii="Calibri" w:hAnsi="Calibri" w:eastAsia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6FB7017C"/>
    <w:multiLevelType w:val="hybridMultilevel"/>
    <w:tmpl w:val="05E203E4"/>
    <w:lvl w:ilvl="0" w:tplc="8C6467A0">
      <w:numFmt w:val="bullet"/>
      <w:lvlText w:val="-"/>
      <w:lvlJc w:val="left"/>
      <w:pPr>
        <w:ind w:left="1440" w:hanging="360"/>
      </w:pPr>
      <w:rPr>
        <w:rFonts w:hint="default" w:ascii="Calibri" w:hAnsi="Calibri" w:eastAsia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9A9"/>
    <w:rsid w:val="000756AD"/>
    <w:rsid w:val="00076884"/>
    <w:rsid w:val="000C1071"/>
    <w:rsid w:val="001774BD"/>
    <w:rsid w:val="00203D10"/>
    <w:rsid w:val="00281579"/>
    <w:rsid w:val="00580450"/>
    <w:rsid w:val="00584741"/>
    <w:rsid w:val="00614FE6"/>
    <w:rsid w:val="00662303"/>
    <w:rsid w:val="006931DB"/>
    <w:rsid w:val="006A714F"/>
    <w:rsid w:val="006F56E3"/>
    <w:rsid w:val="00884794"/>
    <w:rsid w:val="00891A8D"/>
    <w:rsid w:val="009454D8"/>
    <w:rsid w:val="009D0FC7"/>
    <w:rsid w:val="00A0043A"/>
    <w:rsid w:val="00A27FDC"/>
    <w:rsid w:val="00AA0813"/>
    <w:rsid w:val="00B02520"/>
    <w:rsid w:val="00B25B78"/>
    <w:rsid w:val="00B91BEB"/>
    <w:rsid w:val="00B931D1"/>
    <w:rsid w:val="00BC2076"/>
    <w:rsid w:val="00C2146F"/>
    <w:rsid w:val="00C318C2"/>
    <w:rsid w:val="00C3446F"/>
    <w:rsid w:val="00C772CE"/>
    <w:rsid w:val="00D251BE"/>
    <w:rsid w:val="00D5383E"/>
    <w:rsid w:val="00DC62F4"/>
    <w:rsid w:val="00DF15D7"/>
    <w:rsid w:val="00DF518D"/>
    <w:rsid w:val="00E13995"/>
    <w:rsid w:val="00E1461E"/>
    <w:rsid w:val="00E87949"/>
    <w:rsid w:val="00EC76CA"/>
    <w:rsid w:val="00F2287D"/>
    <w:rsid w:val="00F269A9"/>
    <w:rsid w:val="00FC795E"/>
    <w:rsid w:val="2176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CE8E2A"/>
  <w15:docId w15:val="{65F71DDD-AD8B-4493-8E69-3EE149FB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813"/>
    <w:pPr>
      <w:keepNext/>
      <w:keepLines/>
      <w:spacing w:before="480" w:line="276" w:lineRule="auto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  <w:lang w:val="es-CO" w:eastAsia="es-CO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69A9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269A9"/>
  </w:style>
  <w:style w:type="paragraph" w:styleId="Piedepgina">
    <w:name w:val="footer"/>
    <w:basedOn w:val="Normal"/>
    <w:link w:val="PiedepginaCar"/>
    <w:uiPriority w:val="99"/>
    <w:unhideWhenUsed/>
    <w:rsid w:val="00F269A9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269A9"/>
  </w:style>
  <w:style w:type="paragraph" w:styleId="Prrafodelista">
    <w:name w:val="List Paragraph"/>
    <w:basedOn w:val="Normal"/>
    <w:uiPriority w:val="34"/>
    <w:qFormat/>
    <w:rsid w:val="00AA0813"/>
    <w:pPr>
      <w:spacing w:after="160" w:line="259" w:lineRule="auto"/>
      <w:ind w:left="720"/>
      <w:contextualSpacing/>
    </w:pPr>
    <w:rPr>
      <w:sz w:val="22"/>
      <w:szCs w:val="22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0813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AA081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A0813"/>
    <w:pPr>
      <w:spacing w:before="100" w:beforeAutospacing="1" w:after="100" w:afterAutospacing="1"/>
    </w:pPr>
    <w:rPr>
      <w:rFonts w:ascii="Times New Roman" w:hAnsi="Times New Roman" w:cs="Times New Roman" w:eastAsiaTheme="minorEastAsia"/>
      <w:lang w:val="es-CO" w:eastAsia="es-CO"/>
    </w:rPr>
  </w:style>
  <w:style w:type="character" w:styleId="Ttulo1Car" w:customStyle="1">
    <w:name w:val="Título 1 Car"/>
    <w:basedOn w:val="Fuentedeprrafopredeter"/>
    <w:link w:val="Ttulo1"/>
    <w:uiPriority w:val="9"/>
    <w:rsid w:val="00AA0813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  <w:lang w:val="es-CO" w:eastAsia="es-CO"/>
    </w:rPr>
  </w:style>
  <w:style w:type="paragraph" w:styleId="Bibliografa">
    <w:name w:val="Bibliography"/>
    <w:basedOn w:val="Normal"/>
    <w:next w:val="Normal"/>
    <w:uiPriority w:val="37"/>
    <w:unhideWhenUsed/>
    <w:rsid w:val="00AA0813"/>
  </w:style>
  <w:style w:type="table" w:styleId="Tablaconcuadrcula1" w:customStyle="1">
    <w:name w:val="Tabla con cuadrícula1"/>
    <w:basedOn w:val="Tablanormal"/>
    <w:next w:val="Tablaconcuadrcula"/>
    <w:uiPriority w:val="59"/>
    <w:rsid w:val="00580450"/>
    <w:rPr>
      <w:sz w:val="22"/>
      <w:szCs w:val="22"/>
      <w:lang w:val="es-C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">
    <w:name w:val="Table Grid"/>
    <w:basedOn w:val="Tablanormal"/>
    <w:uiPriority w:val="39"/>
    <w:rsid w:val="005804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0768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hyperlink" Target="https://trends.google.es/trends/?geo=ES" TargetMode="External" Id="rId18" /><Relationship Type="http://schemas.openxmlformats.org/officeDocument/2006/relationships/header" Target="header3.xml" Id="rId26" /><Relationship Type="http://schemas.openxmlformats.org/officeDocument/2006/relationships/customXml" Target="../customXml/item3.xml" Id="rId3" /><Relationship Type="http://schemas.openxmlformats.org/officeDocument/2006/relationships/hyperlink" Target="https://www.ica.gov.co/" TargetMode="Externa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yperlink" Target="https://www.patentinspiration.com/" TargetMode="External" Id="rId17" /><Relationship Type="http://schemas.openxmlformats.org/officeDocument/2006/relationships/footer" Target="footer2.xml" Id="rId25" /><Relationship Type="http://schemas.openxmlformats.org/officeDocument/2006/relationships/customXml" Target="../customXml/item2.xml" Id="rId2" /><Relationship Type="http://schemas.openxmlformats.org/officeDocument/2006/relationships/hyperlink" Target="https://patentscope.wipo.int/search/es/search.jsf" TargetMode="External" Id="rId16" /><Relationship Type="http://schemas.openxmlformats.org/officeDocument/2006/relationships/hyperlink" Target="https://www.cbinsights.com/" TargetMode="External" Id="rId20" /><Relationship Type="http://schemas.openxmlformats.org/officeDocument/2006/relationships/theme" Target="theme/theme1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footer" Target="footer1.xml" Id="rId24" /><Relationship Type="http://schemas.openxmlformats.org/officeDocument/2006/relationships/numbering" Target="numbering.xml" Id="rId5" /><Relationship Type="http://schemas.openxmlformats.org/officeDocument/2006/relationships/header" Target="header2.xml" Id="rId23" /><Relationship Type="http://schemas.openxmlformats.org/officeDocument/2006/relationships/fontTable" Target="fontTable.xml" Id="rId28" /><Relationship Type="http://schemas.openxmlformats.org/officeDocument/2006/relationships/endnotes" Target="endnotes.xml" Id="rId10" /><Relationship Type="http://schemas.openxmlformats.org/officeDocument/2006/relationships/hyperlink" Target="http://vocabularies.unesco.org/browser/thesaurus/es/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header" Target="header1.xml" Id="rId22" /><Relationship Type="http://schemas.openxmlformats.org/officeDocument/2006/relationships/footer" Target="footer3.xml" Id="rId27" /><Relationship Type="http://schemas.openxmlformats.org/officeDocument/2006/relationships/hyperlink" Target="https://consultaremota.upb.edu.co" TargetMode="External" Id="R25f71ceae0ff464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4C0876A251224C9C401854C4A950DD" ma:contentTypeVersion="7" ma:contentTypeDescription="Crear nuevo documento." ma:contentTypeScope="" ma:versionID="1760943e7df457de023565d637024129">
  <xsd:schema xmlns:xsd="http://www.w3.org/2001/XMLSchema" xmlns:xs="http://www.w3.org/2001/XMLSchema" xmlns:p="http://schemas.microsoft.com/office/2006/metadata/properties" xmlns:ns2="9076d198-ad39-449f-8c67-341964b6e3d9" targetNamespace="http://schemas.microsoft.com/office/2006/metadata/properties" ma:root="true" ma:fieldsID="01ff8381df69b98ba159eeac3a69aec2" ns2:_="">
    <xsd:import namespace="9076d198-ad39-449f-8c67-341964b6e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6d198-ad39-449f-8c67-341964b6e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AEC08</b:Tag>
    <b:SourceType>Book</b:SourceType>
    <b:Guid>{A2C551DD-38C2-413A-B39E-2002BA9EFCDA}</b:Guid>
    <b:Title>Libro Blanco de Buenas Prácticas en el Mercado de la Consultoría</b:Title>
    <b:Year>2008</b:Year>
    <b:Author>
      <b:Author>
        <b:Corporate>AEC</b:Corporate>
      </b:Author>
    </b:Author>
    <b:City>Madrid</b:City>
    <b:Publisher>Fundación CONFEMETAL</b:Publisher>
    <b:RefOrder>1</b:RefOrder>
  </b:Source>
  <b:Source>
    <b:Tag>ERI12</b:Tag>
    <b:SourceType>Book</b:SourceType>
    <b:Guid>{CAE285DA-2CB4-40CA-A69F-EA38ADD3111A}</b:Guid>
    <b:Title>Guía Metodológica de Práctica de la Vigilancia Tecnológica e Inteligencia Competitiva</b:Title>
    <b:Year>2012</b:Year>
    <b:City>Medellín, Valencia</b:City>
    <b:Publisher>Strategy Ltda</b:Publisher>
    <b:Author>
      <b:Author>
        <b:Corporate>ERICA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E645DF4-DAA6-448D-9D4B-EB1714A0FD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BFBEDB-1BAF-4829-94C4-209F281623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3C4EE3-4E27-428E-B3CF-C1B5977383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6d198-ad39-449f-8c67-341964b6e3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713A17-4C82-404A-9FC9-A87854CB228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Lobillo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Zabala</dc:creator>
  <cp:keywords/>
  <dc:description/>
  <cp:lastModifiedBy>Luis Miguel Aristizabal Gomez</cp:lastModifiedBy>
  <cp:revision>5</cp:revision>
  <dcterms:created xsi:type="dcterms:W3CDTF">2021-08-24T15:32:00Z</dcterms:created>
  <dcterms:modified xsi:type="dcterms:W3CDTF">2021-09-03T21:15:38Z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vigilaupb@gmail.com@www.mendeley.com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ContentTypeId">
    <vt:lpwstr>0x010100374C0876A251224C9C401854C4A950DD</vt:lpwstr>
  </property>
</Properties>
</file>