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Heading1"/>
        <w:numPr>
          <w:ilvl w:val="0"/>
          <w:numId w:val="1"/>
        </w:numPr>
        <w:spacing w:before="113" w:after="0"/>
        <w:jc w:val="center"/>
        <w:rPr>
          <w:sz w:val="20"/>
        </w:rPr>
      </w:pPr>
      <w:r>
        <w:drawing>
          <wp:anchor behindDoc="0" distT="0" distB="0" distL="114935" distR="114935" simplePos="0" locked="0" layoutInCell="0" allowOverlap="1" relativeHeight="2">
            <wp:simplePos x="0" y="0"/>
            <wp:positionH relativeFrom="column">
              <wp:posOffset>5057775</wp:posOffset>
            </wp:positionH>
            <wp:positionV relativeFrom="paragraph">
              <wp:posOffset>-370840</wp:posOffset>
            </wp:positionV>
            <wp:extent cx="938530" cy="918845"/>
            <wp:effectExtent l="0" t="0" r="0" b="0"/>
            <wp:wrapSquare wrapText="bothSides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918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44"/>
          <w:szCs w:val="44"/>
        </w:rPr>
        <w:t>Currículum</w:t>
      </w:r>
    </w:p>
    <w:p>
      <w:pPr>
        <w:pStyle w:val="Normal"/>
        <w:widowControl w:val="false"/>
        <w:jc w:val="start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pBdr>
          <w:bottom w:val="single" w:sz="4" w:space="1" w:color="000080"/>
        </w:pBdr>
        <w:jc w:val="start"/>
        <w:rPr>
          <w:b/>
          <w:sz w:val="18"/>
        </w:rPr>
      </w:pPr>
      <w:r>
        <w:rPr>
          <w:color w:val="000099"/>
        </w:rPr>
        <w:t>DATOS PERSONALES</w:t>
      </w:r>
    </w:p>
    <w:p>
      <w:pPr>
        <w:pStyle w:val="Normal"/>
        <w:widowControl w:val="false"/>
        <w:jc w:val="start"/>
        <w:rPr>
          <w:b/>
          <w:sz w:val="18"/>
        </w:rPr>
      </w:pPr>
      <w:r>
        <w:rPr>
          <w:b/>
          <w:sz w:val="18"/>
        </w:rPr>
        <w:t>Nombre y apellidos</w:t>
      </w:r>
      <w:r>
        <w:rPr>
          <w:sz w:val="18"/>
        </w:rPr>
        <w:t>: Luis Martínez</w:t>
      </w:r>
    </w:p>
    <w:p>
      <w:pPr>
        <w:pStyle w:val="Normal"/>
        <w:widowControl w:val="false"/>
        <w:spacing w:before="0" w:after="0"/>
        <w:jc w:val="start"/>
        <w:rPr>
          <w:b/>
          <w:sz w:val="18"/>
        </w:rPr>
      </w:pPr>
      <w:r>
        <w:rPr>
          <w:b/>
          <w:sz w:val="18"/>
        </w:rPr>
        <w:t>Lugar y fecha de nacimiento</w:t>
      </w:r>
      <w:r>
        <w:rPr>
          <w:sz w:val="18"/>
        </w:rPr>
        <w:t>:  Madrid, 25 de noviembre de 1969</w:t>
      </w:r>
    </w:p>
    <w:p>
      <w:pPr>
        <w:pStyle w:val="Normal"/>
        <w:widowControl w:val="false"/>
        <w:spacing w:before="0" w:after="0"/>
        <w:jc w:val="start"/>
        <w:rPr>
          <w:b/>
          <w:sz w:val="18"/>
        </w:rPr>
      </w:pPr>
      <w:r>
        <w:rPr/>
      </w:r>
    </w:p>
    <w:p>
      <w:pPr>
        <w:pStyle w:val="Normal"/>
        <w:widowControl w:val="false"/>
        <w:spacing w:before="0" w:after="0"/>
        <w:jc w:val="start"/>
        <w:rPr>
          <w:b/>
          <w:sz w:val="18"/>
        </w:rPr>
      </w:pPr>
      <w:r>
        <w:rPr/>
      </w:r>
    </w:p>
    <w:p>
      <w:pPr>
        <w:pStyle w:val="Normal"/>
        <w:widowControl w:val="false"/>
        <w:pBdr>
          <w:bottom w:val="single" w:sz="4" w:space="1" w:color="000080"/>
        </w:pBdr>
        <w:spacing w:before="227" w:after="0"/>
        <w:jc w:val="start"/>
        <w:rPr>
          <w:sz w:val="20"/>
        </w:rPr>
      </w:pPr>
      <w:r>
        <w:rPr>
          <w:color w:val="000099"/>
        </w:rPr>
        <w:t>PERFIL PROFESIONAL</w:t>
      </w:r>
    </w:p>
    <w:p>
      <w:pPr>
        <w:pStyle w:val="Normal"/>
        <w:widowControl w:val="false"/>
        <w:jc w:val="start"/>
        <w:rPr>
          <w:sz w:val="20"/>
        </w:rPr>
      </w:pPr>
      <w:r>
        <w:rPr>
          <w:sz w:val="20"/>
        </w:rPr>
        <w:t xml:space="preserve">Ingeniero Agrónomo, con más de 15 años de experiencia pluridiscilinar y muy orientado al sector TIC. </w:t>
      </w:r>
      <w:r>
        <w:rPr>
          <w:b/>
          <w:bCs/>
          <w:sz w:val="20"/>
        </w:rPr>
        <w:t>Especializado en software Odoo</w:t>
      </w:r>
      <w:r>
        <w:rPr>
          <w:sz w:val="20"/>
        </w:rPr>
        <w:t>. Gran responsabilidad y nivel de compromiso.</w:t>
      </w:r>
    </w:p>
    <w:p>
      <w:pPr>
        <w:pStyle w:val="Normal"/>
        <w:widowControl w:val="false"/>
        <w:pBdr>
          <w:bottom w:val="single" w:sz="4" w:space="1" w:color="000080"/>
        </w:pBdr>
        <w:spacing w:before="227" w:after="0"/>
        <w:jc w:val="start"/>
        <w:rPr>
          <w:b/>
          <w:bCs/>
          <w:sz w:val="20"/>
          <w:u w:val="single"/>
        </w:rPr>
      </w:pPr>
      <w:r>
        <w:rPr>
          <w:color w:val="000099"/>
        </w:rPr>
        <w:t>COMPETENCIAS RELACIONADAS</w:t>
      </w:r>
    </w:p>
    <w:p>
      <w:pPr>
        <w:pStyle w:val="Normal"/>
        <w:widowControl w:val="false"/>
        <w:spacing w:before="170" w:after="57"/>
        <w:jc w:val="start"/>
        <w:rPr>
          <w:b/>
          <w:bCs/>
          <w:sz w:val="20"/>
          <w:u w:val="single"/>
        </w:rPr>
      </w:pPr>
      <w:r>
        <w:rPr>
          <w:b/>
          <w:bCs/>
          <w:sz w:val="20"/>
          <w:u w:val="single"/>
        </w:rPr>
        <w:t>Competencias TIC:</w:t>
      </w:r>
    </w:p>
    <w:p>
      <w:pPr>
        <w:pStyle w:val="Normal"/>
        <w:widowControl w:val="false"/>
        <w:numPr>
          <w:ilvl w:val="0"/>
          <w:numId w:val="0"/>
        </w:numPr>
        <w:spacing w:before="0" w:after="0"/>
        <w:ind w:hanging="0" w:start="360"/>
        <w:jc w:val="start"/>
        <w:rPr>
          <w:sz w:val="20"/>
        </w:rPr>
      </w:pPr>
      <w:r>
        <w:rPr/>
      </w:r>
    </w:p>
    <w:p>
      <w:pPr>
        <w:pStyle w:val="Normal"/>
        <w:widowControl w:val="false"/>
        <w:numPr>
          <w:ilvl w:val="0"/>
          <w:numId w:val="6"/>
        </w:numPr>
        <w:spacing w:before="0" w:after="0"/>
        <w:jc w:val="start"/>
        <w:rPr>
          <w:sz w:val="20"/>
        </w:rPr>
      </w:pPr>
      <w:r>
        <w:rPr>
          <w:sz w:val="20"/>
        </w:rPr>
        <w:t>Software ERP Odoo (OpenERP). Nivel funcional y técnico.</w:t>
      </w:r>
    </w:p>
    <w:p>
      <w:pPr>
        <w:pStyle w:val="Normal"/>
        <w:widowControl w:val="false"/>
        <w:numPr>
          <w:ilvl w:val="0"/>
          <w:numId w:val="6"/>
        </w:numPr>
        <w:spacing w:before="0" w:after="0"/>
        <w:jc w:val="start"/>
        <w:rPr/>
      </w:pPr>
      <w:r>
        <w:rPr>
          <w:sz w:val="20"/>
        </w:rPr>
        <w:t>Lenguajes: PHP, Python,  HTML5, CSS3, JavaScript.</w:t>
      </w:r>
    </w:p>
    <w:p>
      <w:pPr>
        <w:pStyle w:val="Normal"/>
        <w:widowControl w:val="false"/>
        <w:numPr>
          <w:ilvl w:val="0"/>
          <w:numId w:val="6"/>
        </w:numPr>
        <w:spacing w:before="0" w:after="0"/>
        <w:jc w:val="start"/>
        <w:rPr>
          <w:i/>
          <w:i/>
          <w:iCs/>
          <w:sz w:val="20"/>
        </w:rPr>
      </w:pPr>
      <w:r>
        <w:rPr>
          <w:sz w:val="20"/>
        </w:rPr>
        <w:t>BBDD: Postgresql, MySQL</w:t>
      </w:r>
    </w:p>
    <w:p>
      <w:pPr>
        <w:pStyle w:val="Normal"/>
        <w:widowControl w:val="false"/>
        <w:jc w:val="start"/>
        <w:rPr>
          <w:sz w:val="18"/>
        </w:rPr>
      </w:pPr>
      <w:r>
        <w:rPr>
          <w:i/>
          <w:iCs/>
          <w:sz w:val="20"/>
        </w:rPr>
        <w:t>Experiencia laboral vinculada:</w:t>
      </w:r>
    </w:p>
    <w:p>
      <w:pPr>
        <w:pStyle w:val="Normal"/>
        <w:widowControl w:val="false"/>
        <w:jc w:val="start"/>
        <w:rPr>
          <w:sz w:val="18"/>
        </w:rPr>
      </w:pPr>
      <w:r>
        <w:rPr>
          <w:i/>
          <w:iCs/>
          <w:sz w:val="18"/>
        </w:rPr>
        <w:t>2020 – Actualidad: Jefe de Proyectos de desarrollo en la Subdirección General de Servicios de Salud Digital en el Ministerio de Sanidad</w:t>
      </w:r>
    </w:p>
    <w:p>
      <w:pPr>
        <w:pStyle w:val="Normal"/>
        <w:widowControl w:val="false"/>
        <w:numPr>
          <w:ilvl w:val="0"/>
          <w:numId w:val="4"/>
        </w:numPr>
        <w:jc w:val="start"/>
        <w:rPr/>
      </w:pPr>
      <w:r>
        <w:rPr>
          <w:sz w:val="18"/>
        </w:rPr>
        <w:t>201</w:t>
      </w:r>
      <w:r>
        <w:rPr>
          <w:sz w:val="18"/>
        </w:rPr>
        <w:t>8</w:t>
      </w:r>
      <w:r>
        <w:rPr>
          <w:sz w:val="18"/>
        </w:rPr>
        <w:t xml:space="preserve"> – </w:t>
      </w:r>
      <w:r>
        <w:rPr>
          <w:sz w:val="18"/>
        </w:rPr>
        <w:t>2019</w:t>
      </w:r>
      <w:r>
        <w:rPr>
          <w:sz w:val="18"/>
        </w:rPr>
        <w:t xml:space="preserve">: </w:t>
      </w:r>
      <w:r>
        <w:rPr>
          <w:sz w:val="18"/>
        </w:rPr>
        <w:t>www.tecnativa.com</w:t>
      </w:r>
      <w:r>
        <w:rPr>
          <w:sz w:val="18"/>
        </w:rPr>
        <w:t xml:space="preserve">.  </w:t>
      </w:r>
      <w:r>
        <w:rPr>
          <w:b/>
          <w:bCs/>
          <w:sz w:val="18"/>
        </w:rPr>
        <w:t>Consultor Odoo</w:t>
      </w:r>
      <w:r>
        <w:rPr>
          <w:sz w:val="18"/>
        </w:rPr>
        <w:t>. Implantación ERP Odoo: Análisis necesidades del cliente, instalación y configuración del software, diseño y programación de módulos específicos, asistencia postventa y servicio de mantenimiento.</w:t>
      </w:r>
    </w:p>
    <w:p>
      <w:pPr>
        <w:pStyle w:val="Normal"/>
        <w:widowControl w:val="false"/>
        <w:numPr>
          <w:ilvl w:val="0"/>
          <w:numId w:val="4"/>
        </w:numPr>
        <w:spacing w:before="170" w:after="0"/>
        <w:jc w:val="start"/>
        <w:rPr>
          <w:sz w:val="18"/>
        </w:rPr>
      </w:pPr>
      <w:r>
        <w:rPr>
          <w:sz w:val="18"/>
        </w:rPr>
        <w:t>2000 – 2002: VIAS Y CONSTRUCCIONES, S.A..</w:t>
      </w:r>
      <w:r>
        <w:rPr>
          <w:b/>
          <w:bCs/>
          <w:sz w:val="18"/>
        </w:rPr>
        <w:t xml:space="preserve"> Ingeniero de Producción. </w:t>
      </w:r>
      <w:r>
        <w:rPr>
          <w:sz w:val="18"/>
        </w:rPr>
        <w:t>Diseño, implantación y gestión de software de control económico de obra basado en Microsoft Access</w:t>
      </w:r>
      <w:r>
        <w:rPr>
          <w:b/>
          <w:bCs/>
          <w:sz w:val="18"/>
        </w:rPr>
        <w:t>.</w:t>
      </w:r>
    </w:p>
    <w:p>
      <w:pPr>
        <w:pStyle w:val="Normal"/>
        <w:widowControl w:val="false"/>
        <w:numPr>
          <w:ilvl w:val="0"/>
          <w:numId w:val="4"/>
        </w:numPr>
        <w:spacing w:before="170" w:after="0"/>
        <w:jc w:val="start"/>
        <w:rPr>
          <w:i/>
          <w:i/>
          <w:iCs/>
          <w:sz w:val="18"/>
        </w:rPr>
      </w:pPr>
      <w:r>
        <w:rPr>
          <w:sz w:val="18"/>
        </w:rPr>
        <w:t xml:space="preserve">1996 – 1999: TRAGSATEC, S.A.. </w:t>
      </w:r>
      <w:r>
        <w:rPr>
          <w:b/>
          <w:bCs/>
          <w:sz w:val="18"/>
        </w:rPr>
        <w:t>Ingeniero Control Datos</w:t>
      </w:r>
      <w:r>
        <w:rPr>
          <w:sz w:val="18"/>
        </w:rPr>
        <w:t>. Gestión y explotación de bases de datos correspondientes al Catastro de Rústica.</w:t>
      </w:r>
    </w:p>
    <w:p>
      <w:pPr>
        <w:pStyle w:val="Normal"/>
        <w:widowControl w:val="false"/>
        <w:spacing w:before="170" w:after="0"/>
        <w:jc w:val="start"/>
        <w:rPr>
          <w:b/>
          <w:sz w:val="18"/>
        </w:rPr>
      </w:pPr>
      <w:r>
        <w:rPr>
          <w:i/>
          <w:iCs/>
          <w:sz w:val="18"/>
        </w:rPr>
        <w:t>Cursos relacionados</w:t>
      </w:r>
      <w:r>
        <w:rPr>
          <w:sz w:val="18"/>
        </w:rPr>
        <w:t>:</w:t>
      </w:r>
    </w:p>
    <w:p>
      <w:pPr>
        <w:pStyle w:val="Normal"/>
        <w:widowControl w:val="false"/>
        <w:numPr>
          <w:ilvl w:val="0"/>
          <w:numId w:val="5"/>
        </w:numPr>
        <w:jc w:val="start"/>
        <w:rPr>
          <w:b/>
          <w:sz w:val="18"/>
        </w:rPr>
      </w:pPr>
      <w:r>
        <w:rPr>
          <w:b/>
          <w:sz w:val="18"/>
        </w:rPr>
        <w:t>Experto Universitario en Desarrollo de Aplicaciones Web Dinámicas.</w:t>
      </w:r>
      <w:r>
        <w:rPr>
          <w:bCs/>
          <w:sz w:val="18"/>
        </w:rPr>
        <w:t xml:space="preserve"> UNED. 2012 - 2013. (1 año).</w:t>
      </w:r>
    </w:p>
    <w:p>
      <w:pPr>
        <w:pStyle w:val="Normal"/>
        <w:widowControl w:val="false"/>
        <w:numPr>
          <w:ilvl w:val="0"/>
          <w:numId w:val="5"/>
        </w:numPr>
        <w:spacing w:before="0" w:after="0"/>
        <w:jc w:val="start"/>
        <w:rPr>
          <w:b/>
          <w:bCs/>
          <w:sz w:val="20"/>
          <w:u w:val="single"/>
        </w:rPr>
      </w:pPr>
      <w:r>
        <w:rPr>
          <w:b/>
          <w:sz w:val="18"/>
        </w:rPr>
        <w:t xml:space="preserve">OpenERP V7. </w:t>
      </w:r>
      <w:r>
        <w:rPr>
          <w:sz w:val="18"/>
        </w:rPr>
        <w:t xml:space="preserve">Curso funcional oficial. Topconsultant. </w:t>
      </w:r>
      <w:r>
        <w:rPr>
          <w:bCs/>
          <w:sz w:val="18"/>
        </w:rPr>
        <w:t>2013. 40 horas.</w:t>
      </w:r>
    </w:p>
    <w:p>
      <w:pPr>
        <w:pStyle w:val="Normal"/>
        <w:widowControl w:val="false"/>
        <w:spacing w:before="170" w:after="0"/>
        <w:jc w:val="start"/>
        <w:rPr>
          <w:sz w:val="20"/>
        </w:rPr>
      </w:pPr>
      <w:r>
        <w:rPr>
          <w:b/>
          <w:bCs/>
          <w:sz w:val="20"/>
          <w:u w:val="single"/>
        </w:rPr>
        <w:t>Competencias comerciales:</w:t>
      </w:r>
    </w:p>
    <w:p>
      <w:pPr>
        <w:pStyle w:val="Normal"/>
        <w:widowControl w:val="false"/>
        <w:jc w:val="start"/>
        <w:rPr>
          <w:i/>
          <w:i/>
          <w:iCs/>
          <w:sz w:val="20"/>
        </w:rPr>
      </w:pPr>
      <w:r>
        <w:rPr>
          <w:sz w:val="20"/>
        </w:rPr>
        <w:t>Prospección de mercados, elaboración y seguimiento de ofertas técnico-económicas, negociación, contratación y gestión postventa del producto/servicio.</w:t>
      </w:r>
    </w:p>
    <w:p>
      <w:pPr>
        <w:pStyle w:val="Normal"/>
        <w:widowControl w:val="false"/>
        <w:jc w:val="start"/>
        <w:rPr>
          <w:sz w:val="18"/>
        </w:rPr>
      </w:pPr>
      <w:r>
        <w:rPr>
          <w:i/>
          <w:iCs/>
          <w:sz w:val="20"/>
        </w:rPr>
        <w:t>Experiencia laboral vinculada:</w:t>
      </w:r>
    </w:p>
    <w:p>
      <w:pPr>
        <w:pStyle w:val="Normal"/>
        <w:widowControl w:val="false"/>
        <w:numPr>
          <w:ilvl w:val="0"/>
          <w:numId w:val="7"/>
        </w:numPr>
        <w:jc w:val="start"/>
        <w:rPr/>
      </w:pPr>
      <w:r>
        <w:rPr>
          <w:sz w:val="18"/>
        </w:rPr>
        <w:t>2002 – 2013: CONSUL</w:t>
      </w:r>
      <w:r>
        <w:rPr>
          <w:sz w:val="18"/>
        </w:rPr>
        <w:t>T</w:t>
      </w:r>
      <w:r>
        <w:rPr>
          <w:sz w:val="18"/>
        </w:rPr>
        <w:t xml:space="preserve">ORIAS  PROPIAS SECTOR INGENIERIA. </w:t>
      </w:r>
      <w:r>
        <w:rPr>
          <w:b/>
          <w:bCs/>
          <w:sz w:val="18"/>
        </w:rPr>
        <w:t>Responsable del área comercial</w:t>
      </w:r>
      <w:r>
        <w:rPr>
          <w:sz w:val="18"/>
        </w:rPr>
        <w:t>. Contratación de proyectos y servicios de ingeniería en el sector industrial y de obra civil.</w:t>
      </w:r>
    </w:p>
    <w:p>
      <w:pPr>
        <w:pStyle w:val="Normal"/>
        <w:widowControl w:val="false"/>
        <w:numPr>
          <w:ilvl w:val="0"/>
          <w:numId w:val="7"/>
        </w:numPr>
        <w:jc w:val="start"/>
        <w:rPr>
          <w:b/>
          <w:bCs/>
          <w:sz w:val="20"/>
          <w:u w:val="single"/>
        </w:rPr>
      </w:pPr>
      <w:r>
        <w:rPr>
          <w:sz w:val="18"/>
        </w:rPr>
        <w:t xml:space="preserve">2005 – 2008: TOMSA DESTIL, S.L..  </w:t>
      </w:r>
      <w:r>
        <w:rPr>
          <w:b/>
          <w:bCs/>
          <w:sz w:val="18"/>
        </w:rPr>
        <w:t>Ingeniero Comercial</w:t>
      </w:r>
      <w:r>
        <w:rPr>
          <w:sz w:val="18"/>
        </w:rPr>
        <w:t>. Venta de plantas industriales de destilación de alcohol en España, Vietnam, México, Brasil, Perú y Argentina.</w:t>
      </w:r>
    </w:p>
    <w:p>
      <w:pPr>
        <w:pStyle w:val="Normal"/>
        <w:widowControl w:val="false"/>
        <w:spacing w:before="170" w:after="0"/>
        <w:jc w:val="start"/>
        <w:rPr>
          <w:sz w:val="20"/>
        </w:rPr>
      </w:pPr>
      <w:r>
        <w:rPr>
          <w:b/>
          <w:bCs/>
          <w:sz w:val="20"/>
          <w:u w:val="single"/>
        </w:rPr>
        <w:t>Competencias sociales:</w:t>
      </w:r>
    </w:p>
    <w:p>
      <w:pPr>
        <w:pStyle w:val="Normal"/>
        <w:widowControl w:val="false"/>
        <w:jc w:val="start"/>
        <w:rPr>
          <w:i/>
          <w:i/>
          <w:iCs/>
          <w:sz w:val="20"/>
        </w:rPr>
      </w:pPr>
      <w:r>
        <w:rPr>
          <w:sz w:val="20"/>
        </w:rPr>
        <w:t>Soltura en materia de relaciones públicas, trabajo en equipo como algo habitual, habituado a gestionar equipos humanos, buena capacidad de liderazgo.</w:t>
      </w:r>
    </w:p>
    <w:p>
      <w:pPr>
        <w:pStyle w:val="Normal"/>
        <w:widowControl w:val="false"/>
        <w:jc w:val="start"/>
        <w:rPr>
          <w:sz w:val="18"/>
        </w:rPr>
      </w:pPr>
      <w:r>
        <w:rPr>
          <w:i/>
          <w:iCs/>
          <w:sz w:val="20"/>
        </w:rPr>
        <w:t>Experiencia laboral vinculada:</w:t>
      </w:r>
    </w:p>
    <w:p>
      <w:pPr>
        <w:pStyle w:val="Normal"/>
        <w:widowControl w:val="false"/>
        <w:numPr>
          <w:ilvl w:val="0"/>
          <w:numId w:val="3"/>
        </w:numPr>
        <w:jc w:val="start"/>
        <w:rPr>
          <w:b/>
          <w:bCs/>
          <w:sz w:val="20"/>
          <w:u w:val="single"/>
        </w:rPr>
      </w:pPr>
      <w:r>
        <w:rPr>
          <w:sz w:val="18"/>
        </w:rPr>
        <w:t xml:space="preserve">2009– 2012: JUNTA COMUNIDADES CASTILLA LA MANCHA. </w:t>
      </w:r>
      <w:r>
        <w:rPr>
          <w:b/>
          <w:bCs/>
          <w:sz w:val="18"/>
        </w:rPr>
        <w:t>Corresponsal EURES</w:t>
      </w:r>
      <w:r>
        <w:rPr>
          <w:sz w:val="18"/>
        </w:rPr>
        <w:t>. Representación de la Región ante el Servicio de Empleo Europeo, prospección y cobertura de puestos de trabajo en el extranjero con demandantes de empleo españoles.</w:t>
      </w:r>
    </w:p>
    <w:p>
      <w:pPr>
        <w:pStyle w:val="Normal"/>
        <w:widowControl w:val="false"/>
        <w:spacing w:before="170" w:after="0"/>
        <w:jc w:val="start"/>
        <w:rPr>
          <w:sz w:val="20"/>
        </w:rPr>
      </w:pPr>
      <w:r>
        <w:rPr>
          <w:b/>
          <w:bCs/>
          <w:sz w:val="20"/>
          <w:u w:val="single"/>
        </w:rPr>
        <w:t>Competencias lingüísticas:</w:t>
      </w:r>
    </w:p>
    <w:p>
      <w:pPr>
        <w:pStyle w:val="Normal"/>
        <w:widowControl w:val="false"/>
        <w:numPr>
          <w:ilvl w:val="0"/>
          <w:numId w:val="2"/>
        </w:numPr>
        <w:jc w:val="start"/>
        <w:rPr/>
      </w:pPr>
      <w:r>
        <w:rPr>
          <w:b/>
          <w:sz w:val="20"/>
        </w:rPr>
        <w:t>Inglés</w:t>
      </w:r>
      <w:r>
        <w:rPr>
          <w:sz w:val="20"/>
        </w:rPr>
        <w:t xml:space="preserve"> como idioma habitual de trabajo. Residencia durante un año en el País de Gales.</w:t>
      </w:r>
    </w:p>
    <w:p>
      <w:pPr>
        <w:pStyle w:val="Normal"/>
        <w:widowControl w:val="false"/>
        <w:pBdr>
          <w:bottom w:val="single" w:sz="4" w:space="1" w:color="000080"/>
        </w:pBdr>
        <w:spacing w:before="227" w:after="0"/>
        <w:jc w:val="start"/>
        <w:rPr>
          <w:sz w:val="18"/>
        </w:rPr>
      </w:pPr>
      <w:r>
        <w:rPr>
          <w:color w:val="000099"/>
        </w:rPr>
        <w:t>OTROS DATOS</w:t>
      </w:r>
    </w:p>
    <w:p>
      <w:pPr>
        <w:pStyle w:val="Normal"/>
        <w:widowControl w:val="false"/>
        <w:numPr>
          <w:ilvl w:val="0"/>
          <w:numId w:val="8"/>
        </w:numPr>
        <w:jc w:val="start"/>
        <w:rPr>
          <w:vanish/>
        </w:rPr>
      </w:pPr>
      <w:bookmarkStart w:id="0" w:name="_PictureBullets"/>
      <w:bookmarkEnd w:id="0"/>
      <w:r>
        <w:rPr>
          <w:sz w:val="18"/>
        </w:rPr>
        <w:t>Permiso de circulación B1.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1" w:right="1418" w:gutter="0" w:header="0" w:top="993" w:footer="578" w:bottom="638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Wingdings">
    <w:charset w:val="00" w:characterSet="windows-1252"/>
    <w:family w:val="roman"/>
    <w:pitch w:val="variable"/>
  </w:font>
  <w:font w:name="Courier New">
    <w:charset w:val="00" w:characterSet="windows-1252"/>
    <w:family w:val="roman"/>
    <w:pitch w:val="variable"/>
  </w:font>
  <w:font w:name="Symbol"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13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113" w:after="0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113" w:after="0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432" w:hanging="432"/>
      </w:pPr>
      <w:rPr>
        <w:sz w:val="16"/>
        <w:rFonts w:cs="Wingdings"/>
      </w:r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576" w:hanging="576"/>
      </w:pPr>
      <w:rPr>
        <w:rFonts w:cs="Courier New"/>
      </w:r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720" w:hanging="72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864" w:hanging="864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1008" w:hanging="1008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1152" w:hanging="1152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1296" w:hanging="1296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1440" w:hanging="144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1584" w:hanging="1584"/>
      </w:pPr>
      <w:rPr/>
    </w:lvl>
  </w:abstractNum>
  <w:abstractNum w:abstractNumId="2">
    <w:lvl w:ilvl="0">
      <w:start w:val="1"/>
      <w:numFmt w:val="bullet"/>
      <w:lvlText w:val=""/>
      <w:lvlJc w:val="start"/>
      <w:pPr>
        <w:tabs>
          <w:tab w:val="num" w:pos="0"/>
        </w:tabs>
        <w:ind w:start="360" w:hanging="360"/>
      </w:pPr>
      <w:rPr>
        <w:rFonts w:ascii="Wingdings" w:hAnsi="Wingdings" w:cs="Wingdings" w:hint="default"/>
        <w:sz w:val="20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bullet"/>
      <w:lvlText w:val=""/>
      <w:lvlJc w:val="start"/>
      <w:pPr>
        <w:tabs>
          <w:tab w:val="num" w:pos="0"/>
        </w:tabs>
        <w:ind w:start="360" w:hanging="360"/>
      </w:pPr>
      <w:rPr>
        <w:rFonts w:ascii="Wingdings" w:hAnsi="Wingdings" w:cs="Wingdings" w:hint="default"/>
        <w:sz w:val="18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bullet"/>
      <w:lvlText w:val=""/>
      <w:lvlJc w:val="start"/>
      <w:pPr>
        <w:tabs>
          <w:tab w:val="num" w:pos="0"/>
        </w:tabs>
        <w:ind w:start="360" w:hanging="360"/>
      </w:pPr>
      <w:rPr>
        <w:rFonts w:ascii="Wingdings" w:hAnsi="Wingdings" w:cs="Wingdings" w:hint="default"/>
        <w:sz w:val="18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bullet"/>
      <w:lvlText w:val=""/>
      <w:lvlJc w:val="start"/>
      <w:pPr>
        <w:tabs>
          <w:tab w:val="num" w:pos="0"/>
        </w:tabs>
        <w:ind w:start="360" w:hanging="360"/>
      </w:pPr>
      <w:rPr>
        <w:rFonts w:ascii="Wingdings" w:hAnsi="Wingdings" w:cs="Wingdings" w:hint="default"/>
        <w:sz w:val="18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bullet"/>
      <w:lvlText w:val=""/>
      <w:lvlJc w:val="start"/>
      <w:pPr>
        <w:tabs>
          <w:tab w:val="num" w:pos="360"/>
        </w:tabs>
        <w:ind w:start="36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◦"/>
      <w:lvlJc w:val="start"/>
      <w:pPr>
        <w:tabs>
          <w:tab w:val="num" w:pos="720"/>
        </w:tabs>
        <w:ind w:star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"/>
      <w:lvlJc w:val="start"/>
      <w:pPr>
        <w:tabs>
          <w:tab w:val="num" w:pos="0"/>
        </w:tabs>
        <w:ind w:start="360" w:hanging="360"/>
      </w:pPr>
      <w:rPr>
        <w:rFonts w:ascii="Wingdings" w:hAnsi="Wingdings" w:cs="Wingdings" w:hint="default"/>
        <w:sz w:val="18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8">
    <w:lvl w:ilvl="0">
      <w:start w:val="1"/>
      <w:numFmt w:val="bullet"/>
      <w:lvlText w:val=""/>
      <w:lvlJc w:val="start"/>
      <w:pPr>
        <w:tabs>
          <w:tab w:val="num" w:pos="0"/>
        </w:tabs>
        <w:ind w:start="360" w:hanging="360"/>
      </w:pPr>
      <w:rPr>
        <w:rFonts w:ascii="Wingdings" w:hAnsi="Wingdings" w:cs="Wingdings" w:hint="default"/>
        <w:vanish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113" w:after="0"/>
      <w:jc w:val="both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widowControl w:val="false"/>
      <w:numPr>
        <w:ilvl w:val="0"/>
        <w:numId w:val="1"/>
      </w:numPr>
      <w:jc w:val="start"/>
      <w:outlineLvl w:val="0"/>
    </w:pPr>
    <w:rPr>
      <w:b/>
      <w:i/>
      <w:sz w:val="36"/>
    </w:rPr>
  </w:style>
  <w:style w:type="paragraph" w:styleId="Heading2">
    <w:name w:val="heading 2"/>
    <w:basedOn w:val="Normal"/>
    <w:next w:val="Normal"/>
    <w:qFormat/>
    <w:pPr>
      <w:keepNext w:val="true"/>
      <w:widowControl w:val="false"/>
      <w:numPr>
        <w:ilvl w:val="1"/>
        <w:numId w:val="1"/>
      </w:numPr>
      <w:pBdr>
        <w:bottom w:val="single" w:sz="4" w:space="1" w:color="000000"/>
      </w:pBdr>
      <w:jc w:val="start"/>
      <w:outlineLvl w:val="1"/>
    </w:pPr>
    <w:rPr>
      <w:sz w:val="28"/>
    </w:rPr>
  </w:style>
  <w:style w:type="character" w:styleId="WW8Num1z0">
    <w:name w:val="WW8Num1z0"/>
    <w:qFormat/>
    <w:rPr>
      <w:rFonts w:ascii="Wingdings" w:hAnsi="Wingdings" w:cs="Wingdings"/>
      <w:sz w:val="16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OpenSymbol" w:hAnsi="OpenSymbol" w:cs="Open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  <w:sz w:val="20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  <w:sz w:val="18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  <w:sz w:val="18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  <w:sz w:val="18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  <w:sz w:val="20"/>
    </w:rPr>
  </w:style>
  <w:style w:type="character" w:styleId="WW8Num11z1">
    <w:name w:val="WW8Num11z1"/>
    <w:qFormat/>
    <w:rPr>
      <w:rFonts w:ascii="OpenSymbol" w:hAnsi="OpenSymbol" w:cs="OpenSymbol"/>
    </w:rPr>
  </w:style>
  <w:style w:type="character" w:styleId="WW8Num11z3">
    <w:name w:val="WW8Num11z3"/>
    <w:qFormat/>
    <w:rPr>
      <w:rFonts w:ascii="Symbol" w:hAnsi="Symbol" w:cs="Open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  <w:sz w:val="18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  <w:vanish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Fuentedeprrafopredeter1">
    <w:name w:val="Fuente de párrafo predeter.1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user">
    <w:name w:val="Enlace de Internet (user)"/>
    <w:qFormat/>
    <w:rPr>
      <w:color w:val="000080"/>
      <w:u w:val="single"/>
      <w:lang w:val="zxx" w:bidi="zxx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Encabezad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Encabezado1">
    <w:name w:val="Encabezado1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Etiqueta">
    <w:name w:val="Etiqueta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>
      <w:sz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LibreOffice/25.2.6.2$Windows_X86_64 LibreOffice_project/729c5bfe710f5eb71ed3bbde9e06a6065e9c6c5d</Application>
  <AppVersion>15.0000</AppVersion>
  <Pages>2</Pages>
  <Words>355</Words>
  <Characters>2197</Characters>
  <CharactersWithSpaces>2517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2002-11-15T11:25:00Z</dcterms:created>
  <dc:creator>Usuario</dc:creator>
  <dc:description/>
  <dc:language>es-ES</dc:language>
  <cp:lastModifiedBy/>
  <cp:lastPrinted>2015-11-16T21:40:00Z</cp:lastPrinted>
  <dcterms:modified xsi:type="dcterms:W3CDTF">2025-10-27T17:10:35Z</dcterms:modified>
  <cp:revision>12</cp:revision>
  <dc:subject/>
  <dc:title>Curriculum vitae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-328308191</vt:i4>
  </property>
  <property fmtid="{D5CDD505-2E9C-101B-9397-08002B2CF9AE}" pid="3" name="_AuthorEmail">
    <vt:lpwstr>lmontalba@tomsadestil.es</vt:lpwstr>
  </property>
  <property fmtid="{D5CDD505-2E9C-101B-9397-08002B2CF9AE}" pid="4" name="_AuthorEmailDisplayName">
    <vt:lpwstr>Luis Martínez Ontalba</vt:lpwstr>
  </property>
  <property fmtid="{D5CDD505-2E9C-101B-9397-08002B2CF9AE}" pid="5" name="_PreviousAdHocReviewCycleID">
    <vt:i4>-1138499475</vt:i4>
  </property>
  <property fmtid="{D5CDD505-2E9C-101B-9397-08002B2CF9AE}" pid="6" name="_ReviewingToolsShownOnce">
    <vt:lpwstr/>
  </property>
</Properties>
</file>