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8361f8798f45582a9732e967dfac864777dc562"/>
    <w:p>
      <w:pPr>
        <w:pStyle w:val="Heading1"/>
      </w:pPr>
      <w:r>
        <w:t xml:space="preserve">🚀 Guide de Déploiement — Java Distribution Reporting</w:t>
      </w:r>
    </w:p>
    <w:bookmarkStart w:id="27" w:name="X4496c9c5ed33ea0b834b4a08b0d5a1ffc70439c"/>
    <w:p>
      <w:pPr>
        <w:pStyle w:val="Heading2"/>
      </w:pPr>
      <w:r>
        <w:t xml:space="preserve">Partie 1 : Connexion Business Central (OAuth2)</w:t>
      </w:r>
    </w:p>
    <w:bookmarkStart w:id="21" w:name="étape-1-créer-lapp-registration-azure-ad"/>
    <w:p>
      <w:pPr>
        <w:pStyle w:val="Heading3"/>
      </w:pPr>
      <w:r>
        <w:t xml:space="preserve">Étape 1 — Créer l’App Registration Azure AD</w:t>
      </w:r>
    </w:p>
    <w:p>
      <w:pPr>
        <w:numPr>
          <w:ilvl w:val="0"/>
          <w:numId w:val="1001"/>
        </w:numPr>
        <w:pStyle w:val="Compact"/>
      </w:pPr>
      <w:r>
        <w:t xml:space="preserve">Allez sur</w:t>
      </w:r>
      <w:r>
        <w:t xml:space="preserve"> </w:t>
      </w:r>
      <w:hyperlink r:id="rId20">
        <w:r>
          <w:rPr>
            <w:rStyle w:val="Hyperlink"/>
            <w:bCs/>
            <w:b/>
          </w:rPr>
          <w:t xml:space="preserve">Azure Portal</w:t>
        </w:r>
      </w:hyperlink>
      <w:r>
        <w:t xml:space="preserve"> </w:t>
      </w:r>
      <w:r>
        <w:t xml:space="preserve">→ Azure Active Directory → App registrations</w:t>
      </w:r>
    </w:p>
    <w:p>
      <w:pPr>
        <w:numPr>
          <w:ilvl w:val="0"/>
          <w:numId w:val="1001"/>
        </w:numPr>
        <w:pStyle w:val="Compact"/>
      </w:pPr>
      <w:r>
        <w:t xml:space="preserve">Cliquez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New registration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Remplissez 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Name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Java Distribution Reporting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Supported account types</w:t>
      </w:r>
      <w:r>
        <w:t xml:space="preserve"> </w:t>
      </w:r>
      <w:r>
        <w:t xml:space="preserve">:</w:t>
      </w:r>
      <w:r>
        <w:t xml:space="preserve"> </w:t>
      </w:r>
      <w:r>
        <w:t xml:space="preserve">“</w:t>
      </w:r>
      <w:r>
        <w:t xml:space="preserve">Accounts in this organizational directory only</w:t>
      </w:r>
      <w:r>
        <w:t xml:space="preserve">”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Redirect URI</w:t>
      </w:r>
      <w:r>
        <w:t xml:space="preserve"> </w:t>
      </w:r>
      <w:r>
        <w:t xml:space="preserve">: laisser vide (pas nécessaire pour client_credentials)</w:t>
      </w:r>
    </w:p>
    <w:p>
      <w:pPr>
        <w:numPr>
          <w:ilvl w:val="0"/>
          <w:numId w:val="1001"/>
        </w:numPr>
        <w:pStyle w:val="Compact"/>
      </w:pPr>
      <w:r>
        <w:t xml:space="preserve">Cliquez</w:t>
      </w:r>
      <w:r>
        <w:t xml:space="preserve"> </w:t>
      </w:r>
      <w:r>
        <w:rPr>
          <w:bCs/>
          <w:b/>
        </w:rPr>
        <w:t xml:space="preserve">Register</w:t>
      </w:r>
    </w:p>
    <w:bookmarkEnd w:id="21"/>
    <w:bookmarkStart w:id="22" w:name="étape-2-récupérer-les-identifiants"/>
    <w:p>
      <w:pPr>
        <w:pStyle w:val="Heading3"/>
      </w:pPr>
      <w:r>
        <w:t xml:space="preserve">Étape 2 — Récupérer les identifiants</w:t>
      </w:r>
    </w:p>
    <w:p>
      <w:pPr>
        <w:pStyle w:val="FirstParagraph"/>
      </w:pPr>
      <w:r>
        <w:t xml:space="preserve">Après la création, notez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Application (client) ID</w:t>
      </w:r>
      <w:r>
        <w:t xml:space="preserve"> </w:t>
      </w:r>
      <w:r>
        <w:t xml:space="preserve">→ c’est votre</w:t>
      </w:r>
      <w:r>
        <w:t xml:space="preserve"> </w:t>
      </w:r>
      <w:r>
        <w:rPr>
          <w:rStyle w:val="VerbatimChar"/>
        </w:rPr>
        <w:t xml:space="preserve">BC_CLIENT_ID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Directory (tenant) ID</w:t>
      </w:r>
      <w:r>
        <w:t xml:space="preserve"> </w:t>
      </w:r>
      <w:r>
        <w:t xml:space="preserve">→ déjà configuré :</w:t>
      </w:r>
      <w:r>
        <w:t xml:space="preserve"> </w:t>
      </w:r>
      <w:r>
        <w:rPr>
          <w:rStyle w:val="VerbatimChar"/>
        </w:rPr>
        <w:t xml:space="preserve">ad140881-5aae-4f5d-8941-89111ecfcdcc</w:t>
      </w:r>
    </w:p>
    <w:bookmarkEnd w:id="22"/>
    <w:bookmarkStart w:id="23" w:name="étape-3-créer-un-client-secret"/>
    <w:p>
      <w:pPr>
        <w:pStyle w:val="Heading3"/>
      </w:pPr>
      <w:r>
        <w:t xml:space="preserve">Étape 3 — Créer un Client Secret</w:t>
      </w:r>
    </w:p>
    <w:p>
      <w:pPr>
        <w:numPr>
          <w:ilvl w:val="0"/>
          <w:numId w:val="1003"/>
        </w:numPr>
        <w:pStyle w:val="Compact"/>
      </w:pPr>
      <w:r>
        <w:t xml:space="preserve">Dans l’app registration →</w:t>
      </w:r>
      <w:r>
        <w:t xml:space="preserve"> </w:t>
      </w:r>
      <w:r>
        <w:rPr>
          <w:bCs/>
          <w:b/>
        </w:rPr>
        <w:t xml:space="preserve">Certificates &amp; secrets</w:t>
      </w:r>
    </w:p>
    <w:p>
      <w:pPr>
        <w:numPr>
          <w:ilvl w:val="0"/>
          <w:numId w:val="1003"/>
        </w:numPr>
        <w:pStyle w:val="Compact"/>
      </w:pPr>
      <w:r>
        <w:t xml:space="preserve">Cliquez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New client secret</w:t>
      </w:r>
      <w:r>
        <w:rPr>
          <w:bCs/>
          <w:b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Description :</w:t>
      </w:r>
      <w:r>
        <w:t xml:space="preserve"> </w:t>
      </w:r>
      <w:r>
        <w:rPr>
          <w:rStyle w:val="VerbatimChar"/>
        </w:rPr>
        <w:t xml:space="preserve">Streamlit Reporting</w:t>
      </w:r>
    </w:p>
    <w:p>
      <w:pPr>
        <w:numPr>
          <w:ilvl w:val="0"/>
          <w:numId w:val="1003"/>
        </w:numPr>
        <w:pStyle w:val="Compact"/>
      </w:pPr>
      <w:r>
        <w:t xml:space="preserve">Expiration : 24 months (recommandé)</w:t>
      </w:r>
    </w:p>
    <w:p>
      <w:pPr>
        <w:numPr>
          <w:ilvl w:val="0"/>
          <w:numId w:val="1003"/>
        </w:numPr>
        <w:pStyle w:val="Compact"/>
      </w:pPr>
      <w:r>
        <w:t xml:space="preserve">Cliquez</w:t>
      </w:r>
      <w:r>
        <w:t xml:space="preserve"> </w:t>
      </w:r>
      <w:r>
        <w:rPr>
          <w:bCs/>
          <w:b/>
        </w:rPr>
        <w:t xml:space="preserve">Add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COPIEZ IMMÉDIATEMENT</w:t>
      </w:r>
      <w:r>
        <w:t xml:space="preserve"> </w:t>
      </w:r>
      <w:r>
        <w:t xml:space="preserve">la valeur → c’est votre</w:t>
      </w:r>
      <w:r>
        <w:t xml:space="preserve"> </w:t>
      </w:r>
      <w:r>
        <w:rPr>
          <w:rStyle w:val="VerbatimChar"/>
        </w:rPr>
        <w:t xml:space="preserve">BC_CLIENT_SECRET</w:t>
      </w:r>
    </w:p>
    <w:bookmarkEnd w:id="23"/>
    <w:bookmarkStart w:id="24" w:name="étape-4-configurer-les-permissions-api"/>
    <w:p>
      <w:pPr>
        <w:pStyle w:val="Heading3"/>
      </w:pPr>
      <w:r>
        <w:t xml:space="preserve">Étape 4 — Configurer les permissions API</w:t>
      </w:r>
    </w:p>
    <w:p>
      <w:pPr>
        <w:numPr>
          <w:ilvl w:val="0"/>
          <w:numId w:val="1004"/>
        </w:numPr>
        <w:pStyle w:val="Compact"/>
      </w:pPr>
      <w:r>
        <w:t xml:space="preserve">Dans l’app registration →</w:t>
      </w:r>
      <w:r>
        <w:t xml:space="preserve"> </w:t>
      </w:r>
      <w:r>
        <w:rPr>
          <w:bCs/>
          <w:b/>
        </w:rPr>
        <w:t xml:space="preserve">API permissions</w:t>
      </w:r>
    </w:p>
    <w:p>
      <w:pPr>
        <w:numPr>
          <w:ilvl w:val="0"/>
          <w:numId w:val="1004"/>
        </w:numPr>
        <w:pStyle w:val="Compact"/>
      </w:pPr>
      <w:r>
        <w:t xml:space="preserve">Cliquez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a permission</w:t>
      </w:r>
      <w:r>
        <w:rPr>
          <w:bCs/>
          <w:b/>
        </w:rP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Choisissez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Dynamics 365 Business Central</w:t>
      </w:r>
      <w:r>
        <w:rPr>
          <w:bCs/>
          <w:b/>
        </w:rP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Sélectionnez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Application permissions</w:t>
      </w:r>
      <w:r>
        <w:rPr>
          <w:bCs/>
          <w:b/>
        </w:rP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Cochez 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API.ReadWrite.All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Automation.ReadWrite.All</w:t>
      </w:r>
      <w:r>
        <w:t xml:space="preserve"> </w:t>
      </w:r>
      <w:r>
        <w:t xml:space="preserve">(optionnel)</w:t>
      </w:r>
    </w:p>
    <w:p>
      <w:pPr>
        <w:numPr>
          <w:ilvl w:val="0"/>
          <w:numId w:val="1004"/>
        </w:numPr>
        <w:pStyle w:val="Compact"/>
      </w:pPr>
      <w:r>
        <w:t xml:space="preserve">Cliquez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permissions</w:t>
      </w:r>
      <w:r>
        <w:rPr>
          <w:bCs/>
          <w:b/>
        </w:rP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IMPORTANT</w:t>
      </w:r>
      <w:r>
        <w:t xml:space="preserve"> </w:t>
      </w:r>
      <w:r>
        <w:t xml:space="preserve">: Cliquez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Grant admin consent for [votre tenant]</w:t>
      </w:r>
      <w:r>
        <w:rPr>
          <w:bCs/>
          <w:b/>
        </w:rPr>
        <w:t xml:space="preserve">”</w:t>
      </w:r>
    </w:p>
    <w:bookmarkEnd w:id="24"/>
    <w:bookmarkStart w:id="25" w:name="X8288c6eb86021145dddcae97f9d8d0b491769ff"/>
    <w:p>
      <w:pPr>
        <w:pStyle w:val="Heading3"/>
      </w:pPr>
      <w:r>
        <w:t xml:space="preserve">Étape 5 — Autoriser l’app dans Business Central</w:t>
      </w:r>
    </w:p>
    <w:p>
      <w:pPr>
        <w:numPr>
          <w:ilvl w:val="0"/>
          <w:numId w:val="1006"/>
        </w:numPr>
        <w:pStyle w:val="Compact"/>
      </w:pPr>
      <w:r>
        <w:t xml:space="preserve">Ouvrez</w:t>
      </w:r>
      <w:r>
        <w:t xml:space="preserve"> </w:t>
      </w:r>
      <w:r>
        <w:rPr>
          <w:bCs/>
          <w:b/>
        </w:rPr>
        <w:t xml:space="preserve">Business Central</w:t>
      </w:r>
      <w:r>
        <w:t xml:space="preserve"> </w:t>
      </w:r>
      <w:r>
        <w:t xml:space="preserve">→ Administration → Azure AD Applications</w:t>
      </w:r>
    </w:p>
    <w:p>
      <w:pPr>
        <w:numPr>
          <w:ilvl w:val="0"/>
          <w:numId w:val="1006"/>
        </w:numPr>
        <w:pStyle w:val="Compact"/>
      </w:pPr>
      <w:r>
        <w:t xml:space="preserve">Cliquez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New</w:t>
      </w:r>
      <w:r>
        <w:rPr>
          <w:bCs/>
          <w:b/>
        </w:rP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Remplissez 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Client ID</w:t>
      </w:r>
      <w:r>
        <w:t xml:space="preserve"> </w:t>
      </w:r>
      <w:r>
        <w:t xml:space="preserve">: collez votre Application (client) ID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Description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Streamlit Reporting App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State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Enabled</w:t>
      </w:r>
    </w:p>
    <w:p>
      <w:pPr>
        <w:numPr>
          <w:ilvl w:val="0"/>
          <w:numId w:val="1006"/>
        </w:numPr>
        <w:pStyle w:val="Compact"/>
      </w:pPr>
      <w:r>
        <w:t xml:space="preserve">Dans la section</w:t>
      </w:r>
      <w:r>
        <w:t xml:space="preserve"> </w:t>
      </w:r>
      <w:r>
        <w:rPr>
          <w:bCs/>
          <w:b/>
        </w:rPr>
        <w:t xml:space="preserve">User Permission Sets</w:t>
      </w:r>
      <w:r>
        <w:t xml:space="preserve">, ajoutez 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D365 FULL ACCESS</w:t>
      </w:r>
      <w:r>
        <w:t xml:space="preserve"> </w:t>
      </w:r>
      <w:r>
        <w:t xml:space="preserve">ou au minimum 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D365 READ</w:t>
      </w:r>
      <w:r>
        <w:t xml:space="preserve"> </w:t>
      </w:r>
      <w:r>
        <w:t xml:space="preserve">(pour lecture seule des données)</w:t>
      </w:r>
    </w:p>
    <w:bookmarkEnd w:id="25"/>
    <w:bookmarkStart w:id="26" w:name="étape-6-configurer-lapplication"/>
    <w:p>
      <w:pPr>
        <w:pStyle w:val="Heading3"/>
      </w:pPr>
      <w:r>
        <w:t xml:space="preserve">Étape 6 — Configurer l’application</w:t>
      </w:r>
    </w:p>
    <w:p>
      <w:pPr>
        <w:pStyle w:val="FirstParagraph"/>
      </w:pPr>
      <w:r>
        <w:t xml:space="preserve">Créez le fichier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dans le dossier de l’application :</w:t>
      </w:r>
    </w:p>
    <w:p>
      <w:pPr>
        <w:pStyle w:val="SourceCode"/>
      </w:pPr>
      <w:r>
        <w:rPr>
          <w:rStyle w:val="VerbatimChar"/>
        </w:rPr>
        <w:t xml:space="preserve">BC_TENANT_ID=ad140881-5aae-4f5d-8941-89111ecfcdcc</w:t>
      </w:r>
      <w:r>
        <w:br/>
      </w:r>
      <w:r>
        <w:rPr>
          <w:rStyle w:val="VerbatimChar"/>
        </w:rPr>
        <w:t xml:space="preserve">BC_CLIENT_ID=votre-client-id-ici</w:t>
      </w:r>
      <w:r>
        <w:br/>
      </w:r>
      <w:r>
        <w:rPr>
          <w:rStyle w:val="VerbatimChar"/>
        </w:rPr>
        <w:t xml:space="preserve">BC_CLIENT_SECRET=votre-client-secret-ici</w:t>
      </w:r>
      <w:r>
        <w:br/>
      </w:r>
      <w:r>
        <w:rPr>
          <w:rStyle w:val="VerbatimChar"/>
        </w:rPr>
        <w:t xml:space="preserve">BC_SCOPE=https://api.businesscentral.dynamics.com/.default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partie-2-mise-en-ligne"/>
    <w:p>
      <w:pPr>
        <w:pStyle w:val="Heading2"/>
      </w:pPr>
      <w:r>
        <w:t xml:space="preserve">Partie 2 : Mise en ligne</w:t>
      </w:r>
    </w:p>
    <w:bookmarkStart w:id="29" w:name="X54047506dc02e19eb12d6e7f4011c22208a047b"/>
    <w:p>
      <w:pPr>
        <w:pStyle w:val="Heading3"/>
      </w:pPr>
      <w:r>
        <w:t xml:space="preserve">Option A : Streamlit Community Cloud (GRATUIT — Recommandé pour commencer)</w:t>
      </w:r>
    </w:p>
    <w:p>
      <w:pPr>
        <w:pStyle w:val="FirstParagraph"/>
      </w:pPr>
      <w:r>
        <w:rPr>
          <w:bCs/>
          <w:b/>
        </w:rPr>
        <w:t xml:space="preserve">Prérequis</w:t>
      </w:r>
      <w:r>
        <w:t xml:space="preserve"> </w:t>
      </w:r>
      <w:r>
        <w:t xml:space="preserve">: un repo GitHub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Pousser le code sur GitHub</w:t>
      </w:r>
      <w:r>
        <w:t xml:space="preserve"> 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Créer un repo sur github.com (privé recommandé)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https://github.com/VOTRE-USER/java-distribution-reporting.git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Déployer sur Streamlit Cloud</w:t>
      </w:r>
      <w:r>
        <w:t xml:space="preserve"> </w:t>
      </w:r>
      <w:r>
        <w:t xml:space="preserve">:</w:t>
      </w:r>
    </w:p>
    <w:p>
      <w:pPr>
        <w:numPr>
          <w:ilvl w:val="1"/>
          <w:numId w:val="1010"/>
        </w:numPr>
      </w:pPr>
      <w:r>
        <w:t xml:space="preserve">Allez sur</w:t>
      </w:r>
      <w:r>
        <w:t xml:space="preserve"> </w:t>
      </w:r>
      <w:hyperlink r:id="rId28">
        <w:r>
          <w:rPr>
            <w:rStyle w:val="Hyperlink"/>
          </w:rPr>
          <w:t xml:space="preserve">share.streamlit.io</w:t>
        </w:r>
      </w:hyperlink>
    </w:p>
    <w:p>
      <w:pPr>
        <w:numPr>
          <w:ilvl w:val="1"/>
          <w:numId w:val="1010"/>
        </w:numPr>
      </w:pPr>
      <w:r>
        <w:t xml:space="preserve">Connectez votre compte GitHub</w:t>
      </w:r>
    </w:p>
    <w:p>
      <w:pPr>
        <w:numPr>
          <w:ilvl w:val="1"/>
          <w:numId w:val="1010"/>
        </w:numPr>
      </w:pPr>
      <w:r>
        <w:t xml:space="preserve">Cliquez</w:t>
      </w:r>
      <w:r>
        <w:t xml:space="preserve"> </w:t>
      </w:r>
      <w:r>
        <w:t xml:space="preserve">“</w:t>
      </w:r>
      <w:r>
        <w:t xml:space="preserve">New app</w:t>
      </w:r>
      <w:r>
        <w:t xml:space="preserve">”</w:t>
      </w:r>
    </w:p>
    <w:p>
      <w:pPr>
        <w:numPr>
          <w:ilvl w:val="1"/>
          <w:numId w:val="1010"/>
        </w:numPr>
      </w:pPr>
      <w:r>
        <w:t xml:space="preserve">Sélectionnez votre repo, branche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fichier</w:t>
      </w:r>
      <w:r>
        <w:t xml:space="preserve"> </w:t>
      </w:r>
      <w:r>
        <w:rPr>
          <w:rStyle w:val="VerbatimChar"/>
        </w:rPr>
        <w:t xml:space="preserve">app.py</w:t>
      </w:r>
    </w:p>
    <w:p>
      <w:pPr>
        <w:numPr>
          <w:ilvl w:val="1"/>
          <w:numId w:val="1010"/>
        </w:numPr>
      </w:pPr>
      <w:r>
        <w:t xml:space="preserve">Dans</w:t>
      </w:r>
      <w:r>
        <w:t xml:space="preserve"> </w:t>
      </w:r>
      <w:r>
        <w:rPr>
          <w:bCs/>
          <w:b/>
        </w:rPr>
        <w:t xml:space="preserve">Advanced settings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Secrets</w:t>
      </w:r>
      <w:r>
        <w:t xml:space="preserve">, ajoutez :</w:t>
      </w:r>
    </w:p>
    <w:p>
      <w:pPr>
        <w:numPr>
          <w:ilvl w:val="1"/>
          <w:numId w:val="1000"/>
        </w:numPr>
        <w:pStyle w:val="SourceCode"/>
      </w:pPr>
      <w:r>
        <w:rPr>
          <w:rStyle w:val="DataTypeTok"/>
        </w:rPr>
        <w:t xml:space="preserve">BC_TENANT_ID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"ad140881-5aae-4f5d-8941-89111ecfcdcc"</w:t>
      </w:r>
      <w:r>
        <w:br/>
      </w:r>
      <w:r>
        <w:rPr>
          <w:rStyle w:val="DataTypeTok"/>
        </w:rPr>
        <w:t xml:space="preserve">BC_CLIENT_ID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"votre-client-id"</w:t>
      </w:r>
      <w:r>
        <w:br/>
      </w:r>
      <w:r>
        <w:rPr>
          <w:rStyle w:val="DataTypeTok"/>
        </w:rPr>
        <w:t xml:space="preserve">BC_CLIENT_SECRET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"votre-client-secret"</w:t>
      </w:r>
      <w:r>
        <w:br/>
      </w:r>
      <w:r>
        <w:rPr>
          <w:rStyle w:val="DataTypeTok"/>
        </w:rPr>
        <w:t xml:space="preserve">BC_SCOPE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"https://api.businesscentral.dynamics.com/.default"</w:t>
      </w:r>
    </w:p>
    <w:p>
      <w:pPr>
        <w:numPr>
          <w:ilvl w:val="1"/>
          <w:numId w:val="1010"/>
        </w:numPr>
      </w:pPr>
      <w:r>
        <w:t xml:space="preserve">Cliquez</w:t>
      </w:r>
      <w:r>
        <w:t xml:space="preserve"> </w:t>
      </w:r>
      <w:r>
        <w:rPr>
          <w:bCs/>
          <w:b/>
        </w:rPr>
        <w:t xml:space="preserve">Deploy!</w:t>
      </w:r>
    </w:p>
    <w:p>
      <w:pPr>
        <w:pStyle w:val="FirstParagraph"/>
      </w:pPr>
      <w:r>
        <w:rPr>
          <w:bCs/>
          <w:b/>
        </w:rPr>
        <w:t xml:space="preserve">Avantages</w:t>
      </w:r>
      <w:r>
        <w:t xml:space="preserve"> </w:t>
      </w:r>
      <w:r>
        <w:t xml:space="preserve">: gratuit, HTTPS automatique, mise à jour auto depuis GitHub</w:t>
      </w:r>
      <w:r>
        <w:t xml:space="preserve"> </w:t>
      </w:r>
      <w:r>
        <w:rPr>
          <w:bCs/>
          <w:b/>
        </w:rPr>
        <w:t xml:space="preserve">Limitations</w:t>
      </w:r>
      <w:r>
        <w:t xml:space="preserve"> </w:t>
      </w:r>
      <w:r>
        <w:t xml:space="preserve">: 1 Go RAM, peut s’endormir après inactivité</w:t>
      </w:r>
    </w:p>
    <w:bookmarkEnd w:id="29"/>
    <w:bookmarkStart w:id="30" w:name="Xeb500a17edf3642cead4f88f5b4a8734bdc2726"/>
    <w:p>
      <w:pPr>
        <w:pStyle w:val="Heading3"/>
      </w:pPr>
      <w:r>
        <w:t xml:space="preserve">Option B : Azure App Service (Recommandé pour production)</w:t>
      </w:r>
    </w:p>
    <w:p>
      <w:pPr>
        <w:pStyle w:val="FirstParagraph"/>
      </w:pPr>
      <w:r>
        <w:t xml:space="preserve">Idéal car votre tenant Azure est déjà configuré.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Créer un Dockerfile</w:t>
      </w:r>
      <w:r>
        <w:t xml:space="preserve"> 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requirements.txt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8501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"streamlit"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"app.py"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"--server.port=8501"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"--server.address=0.0.0.0"</w:t>
      </w:r>
      <w:r>
        <w:rPr>
          <w:rStyle w:val="NormalTok"/>
        </w:rPr>
        <w:t xml:space="preserve">]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Déployer</w:t>
      </w:r>
      <w:r>
        <w:t xml:space="preserve"> 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Azure CLI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webapp up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java-distribution-reporting </w:t>
      </w:r>
      <w:r>
        <w:rPr>
          <w:rStyle w:val="AttributeTok"/>
        </w:rPr>
        <w:t xml:space="preserve">--runtime</w:t>
      </w:r>
      <w:r>
        <w:rPr>
          <w:rStyle w:val="NormalTok"/>
        </w:rPr>
        <w:t xml:space="preserve"> PYTHON:3.11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Configurer les variables d’environnement</w:t>
      </w:r>
      <w:r>
        <w:t xml:space="preserve"> </w:t>
      </w:r>
      <w:r>
        <w:t xml:space="preserve">dans le portail Azure → App Service → Configuration</w:t>
      </w:r>
    </w:p>
    <w:bookmarkEnd w:id="30"/>
    <w:bookmarkStart w:id="31" w:name="option-c-vps-serveur-dédié"/>
    <w:p>
      <w:pPr>
        <w:pStyle w:val="Heading3"/>
      </w:pPr>
      <w:r>
        <w:t xml:space="preserve">Option C : VPS / Serveur dédié</w:t>
      </w:r>
    </w:p>
    <w:p>
      <w:pPr>
        <w:pStyle w:val="FirstParagraph"/>
      </w:pPr>
      <w:r>
        <w:t xml:space="preserve">Si vous avez un serveur Linux :</w:t>
      </w:r>
    </w:p>
    <w:p>
      <w:pPr>
        <w:pStyle w:val="SourceCode"/>
      </w:pPr>
      <w:r>
        <w:rPr>
          <w:rStyle w:val="CommentTok"/>
        </w:rPr>
        <w:t xml:space="preserve"># Sur votre serveur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https://github.com/VOTRE-USER/java-distribution-reporting.git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java-distribution-reporting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Éditez .env avec vos credentials</w:t>
      </w:r>
      <w:r>
        <w:br/>
      </w:r>
      <w:r>
        <w:br/>
      </w:r>
      <w:r>
        <w:rPr>
          <w:rStyle w:val="CommentTok"/>
        </w:rPr>
        <w:t xml:space="preserve"># Lancer en production avec systemd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/etc/systemd/system/java-reporting.service</w:t>
      </w:r>
    </w:p>
    <w:p>
      <w:pPr>
        <w:pStyle w:val="FirstParagraph"/>
      </w:pPr>
      <w:r>
        <w:t xml:space="preserve">Contenu du service systemd :</w:t>
      </w:r>
    </w:p>
    <w:p>
      <w:pPr>
        <w:pStyle w:val="SourceCode"/>
      </w:pP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Java Distribution Reporting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network.target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simple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www-data</w:t>
      </w:r>
      <w:r>
        <w:br/>
      </w:r>
      <w:r>
        <w:rPr>
          <w:rStyle w:val="DataTypeTok"/>
        </w:rPr>
        <w:t xml:space="preserve">WorkingDirectory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/opt/java-distribution-reporting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/usr/bin/streamlit run app.py --server.port 8501 --server.headless true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always</w:t>
      </w:r>
      <w:r>
        <w:br/>
      </w:r>
      <w:r>
        <w:rPr>
          <w:rStyle w:val="DataTypeTok"/>
        </w:rPr>
        <w:t xml:space="preserve">EnvironmentFile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/opt/java-distribution-reporting/.env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p>
      <w:pPr>
        <w:pStyle w:val="FirstParagraph"/>
      </w:pPr>
      <w:r>
        <w:t xml:space="preserve">Puis 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java-reporting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java-reporting</w:t>
      </w:r>
    </w:p>
    <w:p>
      <w:pPr>
        <w:pStyle w:val="FirstParagraph"/>
      </w:pPr>
      <w:r>
        <w:t xml:space="preserve">Ajoutez un</w:t>
      </w:r>
      <w:r>
        <w:t xml:space="preserve"> </w:t>
      </w:r>
      <w:r>
        <w:rPr>
          <w:bCs/>
          <w:b/>
        </w:rPr>
        <w:t xml:space="preserve">reverse proxy Nginx</w:t>
      </w:r>
      <w:r>
        <w:t xml:space="preserve"> </w:t>
      </w:r>
      <w:r>
        <w:t xml:space="preserve">avec SSL 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ssl;</w:t>
      </w:r>
      <w:r>
        <w:br/>
      </w:r>
      <w:r>
        <w:rPr>
          <w:rStyle w:val="VerbatimChar"/>
        </w:rPr>
        <w:t xml:space="preserve">    server_name reporting.javadistribution.lu;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ssl_certificate /etc/letsencrypt/live/reporting.javadistribution.lu/fullchain.pem;</w:t>
      </w:r>
      <w:r>
        <w:br/>
      </w:r>
      <w:r>
        <w:rPr>
          <w:rStyle w:val="VerbatimChar"/>
        </w:rPr>
        <w:t xml:space="preserve">    ssl_certificate_key /etc/letsencrypt/live/reporting.javadistribution.lu/privkey.pem;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http://localhost:8501;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"upgrade";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partie-3-sécurité-bonnes-pratiques"/>
    <w:p>
      <w:pPr>
        <w:pStyle w:val="Heading2"/>
      </w:pPr>
      <w:r>
        <w:t xml:space="preserve">Partie 3 : Sécurité &amp; Bonnes pratiques</w:t>
      </w:r>
    </w:p>
    <w:bookmarkStart w:id="33" w:name="checklist-avant-mise-en-production"/>
    <w:p>
      <w:pPr>
        <w:pStyle w:val="Heading3"/>
      </w:pPr>
      <w:r>
        <w:t xml:space="preserve">Checklist avant mise en production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n’est PAS dans le repo git (vérifié via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</w:t>
      </w:r>
    </w:p>
    <w:p>
      <w:pPr>
        <w:numPr>
          <w:ilvl w:val="0"/>
          <w:numId w:val="1012"/>
        </w:numPr>
        <w:pStyle w:val="Compact"/>
      </w:pPr>
      <w:r>
        <w:t xml:space="preserve">☐ Le Client Secret a une date d’expiration raisonnable (12-24 mois)</w:t>
      </w:r>
    </w:p>
    <w:p>
      <w:pPr>
        <w:numPr>
          <w:ilvl w:val="0"/>
          <w:numId w:val="1012"/>
        </w:numPr>
        <w:pStyle w:val="Compact"/>
      </w:pPr>
      <w:r>
        <w:t xml:space="preserve">☐ L’app Azure AD a uniquement les permissions nécessaires (lecture)</w:t>
      </w:r>
    </w:p>
    <w:p>
      <w:pPr>
        <w:numPr>
          <w:ilvl w:val="0"/>
          <w:numId w:val="1012"/>
        </w:numPr>
        <w:pStyle w:val="Compact"/>
      </w:pPr>
      <w:r>
        <w:t xml:space="preserve">☐ Streamlit est en mode</w:t>
      </w:r>
      <w:r>
        <w:t xml:space="preserve"> </w:t>
      </w:r>
      <w:r>
        <w:rPr>
          <w:rStyle w:val="VerbatimChar"/>
        </w:rPr>
        <w:t xml:space="preserve">headless=true</w:t>
      </w:r>
      <w:r>
        <w:t xml:space="preserve"> </w:t>
      </w:r>
      <w:r>
        <w:t xml:space="preserve">en production</w:t>
      </w:r>
    </w:p>
    <w:p>
      <w:pPr>
        <w:numPr>
          <w:ilvl w:val="0"/>
          <w:numId w:val="1012"/>
        </w:numPr>
        <w:pStyle w:val="Compact"/>
      </w:pPr>
      <w:r>
        <w:t xml:space="preserve">☐ HTTPS est activé (certificat SSL)</w:t>
      </w:r>
    </w:p>
    <w:p>
      <w:pPr>
        <w:numPr>
          <w:ilvl w:val="0"/>
          <w:numId w:val="1012"/>
        </w:numPr>
        <w:pStyle w:val="Compact"/>
      </w:pPr>
      <w:r>
        <w:t xml:space="preserve">☐ Le fichier</w:t>
      </w:r>
      <w:r>
        <w:t xml:space="preserve"> </w:t>
      </w:r>
      <w:r>
        <w:rPr>
          <w:rStyle w:val="VerbatimChar"/>
        </w:rPr>
        <w:t xml:space="preserve">VE_Fige_2025.xlsx</w:t>
      </w:r>
      <w:r>
        <w:t xml:space="preserve"> </w:t>
      </w:r>
      <w:r>
        <w:t xml:space="preserve">est uploadé ou accessible</w:t>
      </w:r>
    </w:p>
    <w:bookmarkEnd w:id="33"/>
    <w:bookmarkStart w:id="34" w:name="renouvellement-du-client-secret"/>
    <w:p>
      <w:pPr>
        <w:pStyle w:val="Heading3"/>
      </w:pPr>
      <w:r>
        <w:t xml:space="preserve">Renouvellement du Client Secret</w:t>
      </w:r>
    </w:p>
    <w:p>
      <w:pPr>
        <w:pStyle w:val="FirstParagraph"/>
      </w:pPr>
      <w:r>
        <w:t xml:space="preserve">Le secret Azure AD expire. Mettez un rappel pour le renouveler :</w:t>
      </w:r>
      <w:r>
        <w:t xml:space="preserve"> </w:t>
      </w:r>
      <w:r>
        <w:t xml:space="preserve">1. Azure Portal → App Registration → Certificates &amp; secrets</w:t>
      </w:r>
      <w:r>
        <w:t xml:space="preserve"> </w:t>
      </w:r>
      <w:r>
        <w:t xml:space="preserve">2. Créer un nouveau secret</w:t>
      </w:r>
      <w:r>
        <w:t xml:space="preserve"> </w:t>
      </w:r>
      <w:r>
        <w:t xml:space="preserve">3. Mettre à jour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ou les secrets Streamlit Cloud</w:t>
      </w:r>
      <w:r>
        <w:t xml:space="preserve"> </w:t>
      </w:r>
      <w:r>
        <w:t xml:space="preserve">4. Redémarrer l’application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Guide créé le 9 mai 2026 — Java Distribution</w:t>
      </w:r>
    </w:p>
    <w:bookmarkEnd w:id="34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portal.azure.com" TargetMode="External" /><Relationship Type="http://schemas.openxmlformats.org/officeDocument/2006/relationships/hyperlink" Id="rId28" Target="https://share.streamlit.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portal.azure.com" TargetMode="External" /><Relationship Type="http://schemas.openxmlformats.org/officeDocument/2006/relationships/hyperlink" Id="rId28" Target="https://share.streamlit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2026-05-09T11:51:48Z</dcterms:created>
  <dcterms:modified xsi:type="dcterms:W3CDTF">2026-05-09T11:51:48Z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