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45E" w:rsidRDefault="00A7145E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noProof/>
          <w:sz w:val="44"/>
          <w:szCs w:val="44"/>
        </w:rPr>
        <w:drawing>
          <wp:inline distT="0" distB="0" distL="0" distR="0">
            <wp:extent cx="6120130" cy="865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v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>: Luis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r>
        <w:sym w:font="Wingdings" w:char="F02A"/>
      </w:r>
      <w:r w:rsidR="00D4648B" w:rsidRPr="00843509">
        <w:t xml:space="preserve">: </w:t>
      </w:r>
      <w:r w:rsidR="000512BD" w:rsidRPr="00843509">
        <w:t>luis.pais@mail.com</w:t>
      </w:r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TI-Nspire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>trução do novo website da Dismel</w:t>
      </w:r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0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Dismel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Dismel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da página do Facebook para os Palops</w:t>
      </w:r>
    </w:p>
    <w:p w:rsidR="00985D64" w:rsidRDefault="0086355E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1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de uma loja web para os Palops</w:t>
      </w:r>
    </w:p>
    <w:p w:rsidR="00985D64" w:rsidRDefault="0086355E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2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de estudos de mercado para os Palops</w:t>
      </w:r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3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Atualização de conteúdos no site oficial da Dismel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86355E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4" w:history="1">
        <w:r w:rsidR="00A55310" w:rsidRPr="00876E47">
          <w:rPr>
            <w:rStyle w:val="Hyperlink"/>
          </w:rPr>
          <w:t>https://loja.professores.dismel.pt</w:t>
        </w:r>
      </w:hyperlink>
    </w:p>
    <w:p w:rsidR="0036100F" w:rsidRPr="00B61CB7" w:rsidRDefault="0086355E" w:rsidP="00B61CB7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5" w:history="1">
        <w:r w:rsidR="00A55310" w:rsidRPr="00876E47">
          <w:rPr>
            <w:rStyle w:val="Hyperlink"/>
          </w:rPr>
          <w:t>https://loja.estudantes.dismel.pt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r w:rsidRPr="00E50FDB">
        <w:rPr>
          <w:i/>
        </w:rPr>
        <w:t>Vernier</w:t>
      </w:r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r w:rsidRPr="00E50FDB">
        <w:rPr>
          <w:i/>
        </w:rPr>
        <w:t>Vernier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r w:rsidRPr="00E50FDB">
        <w:rPr>
          <w:i/>
        </w:rPr>
        <w:t>Altay Scientific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>relativo ao material comercializado pela Dismel: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>T3 Sharing Inspiration</w:t>
      </w:r>
      <w:r>
        <w:t>, realizado em Bruxelas</w:t>
      </w:r>
      <w:r w:rsidR="005F3CBE">
        <w:t xml:space="preserve"> de 24 a 26 de Março de 2017, a convite da Texas Instruments</w:t>
      </w:r>
    </w:p>
    <w:p w:rsidR="005F3CBE" w:rsidRDefault="0086355E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6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r w:rsidR="00E50FDB">
        <w:t>P</w:t>
      </w:r>
      <w:r w:rsidR="006B58C8">
        <w:t>rofMat</w:t>
      </w:r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Portugal educ@2016 e Lisbon Invites Education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de Cabo verde (FIC) – 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>istribuidores Vernier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linguagem adaptada à tecnologia comercilalizada pela Dismel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Alguma programação em HTML, CSS e PHP e dBASE na construção das lojas da Dismel Lda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Biolider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de ssistemas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Multimac</w:t>
      </w:r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Abril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>Março a Dezembro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1997/Fevereirro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 xml:space="preserve">el, </w:t>
      </w:r>
      <w:proofErr w:type="spellStart"/>
      <w:r w:rsidRPr="00682F06">
        <w:rPr>
          <w:lang w:val="en-GB"/>
        </w:rPr>
        <w:t>Powerpoint</w:t>
      </w:r>
      <w:proofErr w:type="spellEnd"/>
      <w:r w:rsidRPr="00682F06">
        <w:rPr>
          <w:lang w:val="en-GB"/>
        </w:rPr>
        <w:t>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MatLab</w:t>
      </w:r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HTML  e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dBase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r>
        <w:t xml:space="preserve">LabView da </w:t>
      </w:r>
      <w:r w:rsidRPr="00D4251D">
        <w:rPr>
          <w:i/>
        </w:rPr>
        <w:t>National Instruments</w:t>
      </w:r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3D0425" w:rsidRDefault="0086355E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7" w:history="1">
        <w:r w:rsidR="003D0425">
          <w:rPr>
            <w:rStyle w:val="Hyperlink"/>
          </w:rPr>
          <w:t>Declaração de competências</w:t>
        </w:r>
      </w:hyperlink>
      <w:r w:rsidR="003D0425">
        <w:t xml:space="preserve"> (Dismel Lda) </w:t>
      </w:r>
    </w:p>
    <w:p w:rsidR="003D0425" w:rsidRDefault="0086355E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8" w:history="1">
        <w:r w:rsidR="003D0425">
          <w:rPr>
            <w:rStyle w:val="Hyperlink"/>
          </w:rPr>
          <w:t>Certificado de competências pedagógicas</w:t>
        </w:r>
      </w:hyperlink>
      <w:r w:rsidR="003D0425">
        <w:t xml:space="preserve"> (IEFP)</w:t>
      </w:r>
      <w:r w:rsidR="003D0425">
        <w:rPr>
          <w:noProof/>
        </w:rPr>
        <w:t xml:space="preserve"> </w:t>
      </w:r>
    </w:p>
    <w:p w:rsidR="00097B0F" w:rsidRDefault="00097B0F" w:rsidP="00B366A4">
      <w:pPr>
        <w:widowControl w:val="0"/>
        <w:spacing w:after="0"/>
      </w:pPr>
    </w:p>
    <w:p w:rsidR="00097B0F" w:rsidRDefault="00097B0F" w:rsidP="00D01A32">
      <w:pPr>
        <w:widowControl w:val="0"/>
        <w:spacing w:after="0"/>
        <w:ind w:left="708"/>
        <w:jc w:val="right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>Lisboa, Setembro 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A7145E" w:rsidRDefault="00A7145E" w:rsidP="00D01A32">
      <w:pPr>
        <w:widowControl w:val="0"/>
        <w:spacing w:after="0"/>
        <w:ind w:left="708"/>
        <w:jc w:val="right"/>
      </w:pPr>
    </w:p>
    <w:p w:rsidR="00A7145E" w:rsidRDefault="00A7145E">
      <w:r>
        <w:br w:type="page"/>
      </w:r>
      <w:bookmarkStart w:id="3" w:name="_GoBack"/>
      <w:r w:rsidR="003C46FC">
        <w:rPr>
          <w:noProof/>
        </w:rPr>
        <w:lastRenderedPageBreak/>
        <w:drawing>
          <wp:inline distT="0" distB="0" distL="0" distR="0">
            <wp:extent cx="6120130" cy="8656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ck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3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55E" w:rsidRDefault="0086355E" w:rsidP="00FE58AF">
      <w:pPr>
        <w:spacing w:after="0" w:line="240" w:lineRule="auto"/>
      </w:pPr>
      <w:r>
        <w:separator/>
      </w:r>
    </w:p>
  </w:endnote>
  <w:endnote w:type="continuationSeparator" w:id="0">
    <w:p w:rsidR="0086355E" w:rsidRDefault="0086355E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FC">
          <w:rPr>
            <w:noProof/>
          </w:rPr>
          <w:t>8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55E" w:rsidRDefault="0086355E" w:rsidP="00FE58AF">
      <w:pPr>
        <w:spacing w:after="0" w:line="240" w:lineRule="auto"/>
      </w:pPr>
      <w:r>
        <w:separator/>
      </w:r>
    </w:p>
  </w:footnote>
  <w:footnote w:type="continuationSeparator" w:id="0">
    <w:p w:rsidR="0086355E" w:rsidRDefault="0086355E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46FC"/>
    <w:rsid w:val="003C507A"/>
    <w:rsid w:val="003D0425"/>
    <w:rsid w:val="00407743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429BF"/>
    <w:rsid w:val="00563412"/>
    <w:rsid w:val="005A0AF1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419AB"/>
    <w:rsid w:val="0077791E"/>
    <w:rsid w:val="00796839"/>
    <w:rsid w:val="007B7382"/>
    <w:rsid w:val="007D6A53"/>
    <w:rsid w:val="007E03A5"/>
    <w:rsid w:val="007F4290"/>
    <w:rsid w:val="00816F7D"/>
    <w:rsid w:val="00827B14"/>
    <w:rsid w:val="00841F62"/>
    <w:rsid w:val="00843509"/>
    <w:rsid w:val="00845A83"/>
    <w:rsid w:val="00851432"/>
    <w:rsid w:val="00851BB5"/>
    <w:rsid w:val="00853F67"/>
    <w:rsid w:val="0086355E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B0F79"/>
    <w:rsid w:val="009D03BB"/>
    <w:rsid w:val="00A25E7A"/>
    <w:rsid w:val="00A31605"/>
    <w:rsid w:val="00A3644C"/>
    <w:rsid w:val="00A445E7"/>
    <w:rsid w:val="00A55310"/>
    <w:rsid w:val="00A554D0"/>
    <w:rsid w:val="00A63421"/>
    <w:rsid w:val="00A644E6"/>
    <w:rsid w:val="00A652C2"/>
    <w:rsid w:val="00A7145E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4251D"/>
    <w:rsid w:val="00D4648B"/>
    <w:rsid w:val="00D47EF6"/>
    <w:rsid w:val="00D61C41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6816"/>
    <w:rsid w:val="00EF6589"/>
    <w:rsid w:val="00F15496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79cfA9goQM" TargetMode="External"/><Relationship Id="rId18" Type="http://schemas.openxmlformats.org/officeDocument/2006/relationships/hyperlink" Target="http://pdf.luispais.net/certificadocp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s://store8924160.ecwid.com/" TargetMode="External"/><Relationship Id="rId17" Type="http://schemas.openxmlformats.org/officeDocument/2006/relationships/hyperlink" Target="http://pdf.luispais.net/certificadodismel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3europe.eu/events/t3-conferences/sharing-inspiration-2017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dismelld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ja.estudantes.dismel.pt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dismel.pt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oja.professores.dismel.pt" TargetMode="External"/><Relationship Id="rId2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7C9E4-F8B9-4C0C-82D7-69763109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1243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cp:lastPrinted>2017-08-20T18:28:00Z</cp:lastPrinted>
  <dcterms:created xsi:type="dcterms:W3CDTF">2017-09-26T20:35:00Z</dcterms:created>
  <dcterms:modified xsi:type="dcterms:W3CDTF">2017-09-26T20:53:00Z</dcterms:modified>
</cp:coreProperties>
</file>