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Informe financiero anual</w:t>
      </w:r>
    </w:p>
    <w:p>
      <w:r>
        <w:t>Estado de situación financiera</w:t>
      </w:r>
    </w:p>
    <w:tbl>
      <w:tblPr>
        <w:tblW w:w="0" w:type="auto"/>
      </w:tblPr>
      <w:tr>
        <w:tc>
          <w:tcPr>
            <w:tcW w:w="2000" w:type="dxa"/>
          </w:tcPr>
          <w:p>
            <w:r>
              <w:t xml:space="preserve">Estado de situación financiera</w:t>
            </w:r>
          </w:p>
        </w:tc>
        <w:tc>
          <w:tcPr>
            <w:tcW w:w="2000" w:type="dxa"/>
          </w:tcPr>
          <w:p>
            <w:r>
              <w:t xml:space="preserve"/>
            </w:r>
          </w:p>
        </w:tc>
        <w:tc>
          <w:tcPr>
            <w:tcW w:w="2000" w:type="dxa"/>
          </w:tcPr>
          <w:p>
            <w:r>
              <w:t xml:space="preserve"/>
            </w:r>
          </w:p>
        </w:tc>
      </w:tr>
      <w:tr>
        <w:tc>
          <w:tcPr>
            <w:tcW w:w="2000" w:type="dxa"/>
          </w:tcPr>
          <w:p>
            <w:r>
              <w:t xml:space="preserve">Cifras expresadas en miles de pesos colombianos</w:t>
            </w:r>
          </w:p>
        </w:tc>
        <w:tc>
          <w:tcPr>
            <w:tcW w:w="2000" w:type="dxa"/>
          </w:tcPr>
          <w:p>
            <w:r>
              <w:t xml:space="preserve"/>
            </w:r>
          </w:p>
        </w:tc>
        <w:tc>
          <w:tcPr>
            <w:tcW w:w="2000" w:type="dxa"/>
          </w:tcPr>
          <w:p>
            <w:r>
              <w:t xml:space="preserve"/>
            </w:r>
          </w:p>
        </w:tc>
      </w:tr>
      <w:tr>
        <w:tc>
          <w:tcPr>
            <w:tcW w:w="2000" w:type="dxa"/>
          </w:tcPr>
          <w:p>
            <w:r>
              <w:t xml:space="preserve">Concepto</w:t>
            </w:r>
          </w:p>
        </w:tc>
        <w:tc>
          <w:tcPr>
            <w:tcW w:w="2000" w:type="dxa"/>
          </w:tcPr>
          <w:p>
            <w:r>
              <w:t xml:space="preserve">31/12/2025</w:t>
            </w:r>
          </w:p>
        </w:tc>
        <w:tc>
          <w:tcPr>
            <w:tcW w:w="2000" w:type="dxa"/>
          </w:tcPr>
          <w:p>
            <w:r>
              <w:t xml:space="preserve">31/12/2024</w:t>
            </w:r>
          </w:p>
        </w:tc>
      </w:tr>
      <w:tr>
        <w:tc>
          <w:tcPr>
            <w:tcW w:w="2000" w:type="dxa"/>
          </w:tcPr>
          <w:p>
            <w:r>
              <w:t xml:space="preserve">Efectivo y equivalentes al efectivo</w:t>
            </w:r>
          </w:p>
        </w:tc>
        <w:tc>
          <w:tcPr>
            <w:tcW w:w="2000" w:type="dxa"/>
          </w:tcPr>
          <w:p>
            <w:r>
              <w:t xml:space="preserve">1.446.031</w:t>
            </w:r>
          </w:p>
        </w:tc>
        <w:tc>
          <w:tcPr>
            <w:tcW w:w="2000" w:type="dxa"/>
          </w:tcPr>
          <w:p>
            <w:r>
              <w:t xml:space="preserve">371.514</w:t>
            </w:r>
          </w:p>
        </w:tc>
      </w:tr>
      <w:tr>
        <w:tc>
          <w:tcPr>
            <w:tcW w:w="2000" w:type="dxa"/>
          </w:tcPr>
          <w:p>
            <w:r>
              <w:t xml:space="preserve">Cuentas comerciales por cobrar y otras cuentas por cobrar corrientes</w:t>
            </w:r>
          </w:p>
        </w:tc>
        <w:tc>
          <w:tcPr>
            <w:tcW w:w="2000" w:type="dxa"/>
          </w:tcPr>
          <w:p>
            <w:r>
              <w:t xml:space="preserve">408.705</w:t>
            </w:r>
          </w:p>
        </w:tc>
        <w:tc>
          <w:tcPr>
            <w:tcW w:w="2000" w:type="dxa"/>
          </w:tcPr>
          <w:p>
            <w:r>
              <w:t xml:space="preserve">2.060.116</w:t>
            </w:r>
          </w:p>
        </w:tc>
      </w:tr>
      <w:tr>
        <w:tc>
          <w:tcPr>
            <w:tcW w:w="2000" w:type="dxa"/>
          </w:tcPr>
          <w:p>
            <w:r>
              <w:t xml:space="preserve">Inventarios corrientes</w:t>
            </w:r>
          </w:p>
        </w:tc>
        <w:tc>
          <w:tcPr>
            <w:tcW w:w="2000" w:type="dxa"/>
          </w:tcPr>
          <w:p>
            <w:r>
              <w:t xml:space="preserve">150.419</w:t>
            </w:r>
          </w:p>
        </w:tc>
        <w:tc>
          <w:tcPr>
            <w:tcW w:w="2000" w:type="dxa"/>
          </w:tcPr>
          <w:p>
            <w:r>
              <w:t xml:space="preserve">589.038</w:t>
            </w:r>
          </w:p>
        </w:tc>
      </w:tr>
      <w:tr>
        <w:tc>
          <w:tcPr>
            <w:tcW w:w="2000" w:type="dxa"/>
          </w:tcPr>
          <w:p>
            <w:r>
              <w:t xml:space="preserve">Activos por impuestos corrientes, corriente</w:t>
            </w:r>
          </w:p>
        </w:tc>
        <w:tc>
          <w:tcPr>
            <w:tcW w:w="2000" w:type="dxa"/>
          </w:tcPr>
          <w:p>
            <w:r>
              <w:t xml:space="preserve">444.260</w:t>
            </w:r>
          </w:p>
        </w:tc>
        <w:tc>
          <w:tcPr>
            <w:tcW w:w="2000" w:type="dxa"/>
          </w:tcPr>
          <w:p>
            <w:r>
              <w:t xml:space="preserve">448.936</w:t>
            </w:r>
          </w:p>
        </w:tc>
      </w:tr>
      <w:tr>
        <w:tc>
          <w:tcPr>
            <w:tcW w:w="2000" w:type="dxa"/>
          </w:tcPr>
          <w:p>
            <w:r>
              <w:t xml:space="preserve">Activos corrientes totales</w:t>
            </w:r>
          </w:p>
        </w:tc>
        <w:tc>
          <w:tcPr>
            <w:tcW w:w="2000" w:type="dxa"/>
          </w:tcPr>
          <w:p>
            <w:r>
              <w:t xml:space="preserve">2.449.415</w:t>
            </w:r>
          </w:p>
        </w:tc>
        <w:tc>
          <w:tcPr>
            <w:tcW w:w="2000" w:type="dxa"/>
          </w:tcPr>
          <w:p>
            <w:r>
              <w:t xml:space="preserve">3.469.604</w:t>
            </w:r>
          </w:p>
        </w:tc>
      </w:tr>
      <w:tr>
        <w:tc>
          <w:tcPr>
            <w:tcW w:w="2000" w:type="dxa"/>
          </w:tcPr>
          <w:p>
            <w:r>
              <w:t xml:space="preserve">Propiedades, planta y equipo</w:t>
            </w:r>
          </w:p>
        </w:tc>
        <w:tc>
          <w:tcPr>
            <w:tcW w:w="2000" w:type="dxa"/>
          </w:tcPr>
          <w:p>
            <w:r>
              <w:t xml:space="preserve">23.236</w:t>
            </w:r>
          </w:p>
        </w:tc>
        <w:tc>
          <w:tcPr>
            <w:tcW w:w="2000" w:type="dxa"/>
          </w:tcPr>
          <w:p>
            <w:r>
              <w:t xml:space="preserve">1.000</w:t>
            </w:r>
          </w:p>
        </w:tc>
      </w:tr>
      <w:tr>
        <w:tc>
          <w:tcPr>
            <w:tcW w:w="2000" w:type="dxa"/>
          </w:tcPr>
          <w:p>
            <w:r>
              <w:t xml:space="preserve">Activos por impuestos diferidos</w:t>
            </w:r>
          </w:p>
        </w:tc>
        <w:tc>
          <w:tcPr>
            <w:tcW w:w="2000" w:type="dxa"/>
          </w:tcPr>
          <w:p>
            <w:r>
              <w:t xml:space="preserve">36.094</w:t>
            </w:r>
          </w:p>
        </w:tc>
        <w:tc>
          <w:tcPr>
            <w:tcW w:w="2000" w:type="dxa"/>
          </w:tcPr>
          <w:p>
            <w:r>
              <w:t xml:space="preserve">25.260</w:t>
            </w:r>
          </w:p>
        </w:tc>
      </w:tr>
      <w:tr>
        <w:tc>
          <w:tcPr>
            <w:tcW w:w="2000" w:type="dxa"/>
          </w:tcPr>
          <w:p>
            <w:r>
              <w:t xml:space="preserve">Otros activos no financieros no corrientes</w:t>
            </w:r>
          </w:p>
        </w:tc>
        <w:tc>
          <w:tcPr>
            <w:tcW w:w="2000" w:type="dxa"/>
          </w:tcPr>
          <w:p>
            <w:r>
              <w:t xml:space="preserve">2.478</w:t>
            </w:r>
          </w:p>
        </w:tc>
        <w:tc>
          <w:tcPr>
            <w:tcW w:w="2000" w:type="dxa"/>
          </w:tcPr>
          <w:p>
            <w:r>
              <w:t xml:space="preserve">37.025</w:t>
            </w:r>
          </w:p>
        </w:tc>
      </w:tr>
      <w:tr>
        <w:tc>
          <w:tcPr>
            <w:tcW w:w="2000" w:type="dxa"/>
          </w:tcPr>
          <w:p>
            <w:r>
              <w:t xml:space="preserve">Total de activos no corrientes</w:t>
            </w:r>
          </w:p>
        </w:tc>
        <w:tc>
          <w:tcPr>
            <w:tcW w:w="2000" w:type="dxa"/>
          </w:tcPr>
          <w:p>
            <w:r>
              <w:t xml:space="preserve">61.808</w:t>
            </w:r>
          </w:p>
        </w:tc>
        <w:tc>
          <w:tcPr>
            <w:tcW w:w="2000" w:type="dxa"/>
          </w:tcPr>
          <w:p>
            <w:r>
              <w:t xml:space="preserve">63.285</w:t>
            </w:r>
          </w:p>
        </w:tc>
      </w:tr>
      <w:tr>
        <w:tc>
          <w:tcPr>
            <w:tcW w:w="2000" w:type="dxa"/>
          </w:tcPr>
          <w:p>
            <w:r>
              <w:t xml:space="preserve">Total de activos</w:t>
            </w:r>
          </w:p>
        </w:tc>
        <w:tc>
          <w:tcPr>
            <w:tcW w:w="2000" w:type="dxa"/>
          </w:tcPr>
          <w:p>
            <w:r>
              <w:t xml:space="preserve">2.511.223</w:t>
            </w:r>
          </w:p>
        </w:tc>
        <w:tc>
          <w:tcPr>
            <w:tcW w:w="2000" w:type="dxa"/>
          </w:tcPr>
          <w:p>
            <w:r>
              <w:t xml:space="preserve">3.532.889</w:t>
            </w:r>
          </w:p>
        </w:tc>
      </w:tr>
      <w:tr>
        <w:tc>
          <w:tcPr>
            <w:tcW w:w="2000" w:type="dxa"/>
          </w:tcPr>
          <w:p>
            <w:r>
              <w:t xml:space="preserve">Otros pasivos financieros corrientes</w:t>
            </w:r>
          </w:p>
        </w:tc>
        <w:tc>
          <w:tcPr>
            <w:tcW w:w="2000" w:type="dxa"/>
          </w:tcPr>
          <w:p>
            <w:r>
              <w:t xml:space="preserve">698.922</w:t>
            </w:r>
          </w:p>
        </w:tc>
        <w:tc>
          <w:tcPr>
            <w:tcW w:w="2000" w:type="dxa"/>
          </w:tcPr>
          <w:p>
            <w:r>
              <w:t xml:space="preserve">1.428.489</w:t>
            </w:r>
          </w:p>
        </w:tc>
      </w:tr>
      <w:tr>
        <w:tc>
          <w:tcPr>
            <w:tcW w:w="2000" w:type="dxa"/>
          </w:tcPr>
          <w:p>
            <w:r>
              <w:t xml:space="preserve">Cuentas por pagar comerciales y otras cuentas por pagar corrientes</w:t>
            </w:r>
          </w:p>
        </w:tc>
        <w:tc>
          <w:tcPr>
            <w:tcW w:w="2000" w:type="dxa"/>
          </w:tcPr>
          <w:p>
            <w:r>
              <w:t xml:space="preserve">228.851</w:t>
            </w:r>
          </w:p>
        </w:tc>
        <w:tc>
          <w:tcPr>
            <w:tcW w:w="2000" w:type="dxa"/>
          </w:tcPr>
          <w:p>
            <w:r>
              <w:t xml:space="preserve">151.652</w:t>
            </w:r>
          </w:p>
        </w:tc>
      </w:tr>
      <w:tr>
        <w:tc>
          <w:tcPr>
            <w:tcW w:w="2000" w:type="dxa"/>
          </w:tcPr>
          <w:p>
            <w:r>
              <w:t xml:space="preserve">Pasivos por impuestos corrientes, corriente</w:t>
            </w:r>
          </w:p>
        </w:tc>
        <w:tc>
          <w:tcPr>
            <w:tcW w:w="2000" w:type="dxa"/>
          </w:tcPr>
          <w:p>
            <w:r>
              <w:t xml:space="preserve">833.168</w:t>
            </w:r>
          </w:p>
        </w:tc>
        <w:tc>
          <w:tcPr>
            <w:tcW w:w="2000" w:type="dxa"/>
          </w:tcPr>
          <w:p>
            <w:r>
              <w:t xml:space="preserve">735.349</w:t>
            </w:r>
          </w:p>
        </w:tc>
      </w:tr>
      <w:tr>
        <w:tc>
          <w:tcPr>
            <w:tcW w:w="2000" w:type="dxa"/>
          </w:tcPr>
          <w:p>
            <w:r>
              <w:t xml:space="preserve">Provisiones corrientes por beneficios a los empleados</w:t>
            </w:r>
          </w:p>
        </w:tc>
        <w:tc>
          <w:tcPr>
            <w:tcW w:w="2000" w:type="dxa"/>
          </w:tcPr>
          <w:p>
            <w:r>
              <w:t xml:space="preserve">207.249</w:t>
            </w:r>
          </w:p>
        </w:tc>
        <w:tc>
          <w:tcPr>
            <w:tcW w:w="2000" w:type="dxa"/>
          </w:tcPr>
          <w:p>
            <w:r>
              <w:t xml:space="preserve">302.887</w:t>
            </w:r>
          </w:p>
        </w:tc>
      </w:tr>
      <w:tr>
        <w:tc>
          <w:tcPr>
            <w:tcW w:w="2000" w:type="dxa"/>
          </w:tcPr>
          <w:p>
            <w:r>
              <w:t xml:space="preserve">Otras provisiones corrientes</w:t>
            </w:r>
          </w:p>
        </w:tc>
        <w:tc>
          <w:tcPr>
            <w:tcW w:w="2000" w:type="dxa"/>
          </w:tcPr>
          <w:p>
            <w:r>
              <w:t xml:space="preserve">288.528</w:t>
            </w:r>
          </w:p>
        </w:tc>
        <w:tc>
          <w:tcPr>
            <w:tcW w:w="2000" w:type="dxa"/>
          </w:tcPr>
          <w:p>
            <w:r>
              <w:t xml:space="preserve">67.255</w:t>
            </w:r>
          </w:p>
        </w:tc>
      </w:tr>
      <w:tr>
        <w:tc>
          <w:tcPr>
            <w:tcW w:w="2000" w:type="dxa"/>
          </w:tcPr>
          <w:p>
            <w:r>
              <w:t xml:space="preserve">Pasivos corrientes totales</w:t>
            </w:r>
          </w:p>
        </w:tc>
        <w:tc>
          <w:tcPr>
            <w:tcW w:w="2000" w:type="dxa"/>
          </w:tcPr>
          <w:p>
            <w:r>
              <w:t xml:space="preserve">2.256.718</w:t>
            </w:r>
          </w:p>
        </w:tc>
        <w:tc>
          <w:tcPr>
            <w:tcW w:w="2000" w:type="dxa"/>
          </w:tcPr>
          <w:p>
            <w:r>
              <w:t xml:space="preserve">2.685.632</w:t>
            </w:r>
          </w:p>
        </w:tc>
      </w:tr>
      <w:tr>
        <w:tc>
          <w:tcPr>
            <w:tcW w:w="2000" w:type="dxa"/>
          </w:tcPr>
          <w:p>
            <w:r>
              <w:t xml:space="preserve">Otros pasivos financieros no corrientes</w:t>
            </w:r>
          </w:p>
        </w:tc>
        <w:tc>
          <w:tcPr>
            <w:tcW w:w="2000" w:type="dxa"/>
          </w:tcPr>
          <w:p>
            <w:r>
              <w:t xml:space="preserve">1.608.311</w:t>
            </w:r>
          </w:p>
        </w:tc>
        <w:tc>
          <w:tcPr>
            <w:tcW w:w="2000" w:type="dxa"/>
          </w:tcPr>
          <w:p>
            <w:r>
              <w:t xml:space="preserve">1.615.368</w:t>
            </w:r>
          </w:p>
        </w:tc>
      </w:tr>
      <w:tr>
        <w:tc>
          <w:tcPr>
            <w:tcW w:w="2000" w:type="dxa"/>
          </w:tcPr>
          <w:p>
            <w:r>
              <w:t xml:space="preserve">Total de pasivos no corrientes</w:t>
            </w:r>
          </w:p>
        </w:tc>
        <w:tc>
          <w:tcPr>
            <w:tcW w:w="2000" w:type="dxa"/>
          </w:tcPr>
          <w:p>
            <w:r>
              <w:t xml:space="preserve">1.608.311</w:t>
            </w:r>
          </w:p>
        </w:tc>
        <w:tc>
          <w:tcPr>
            <w:tcW w:w="2000" w:type="dxa"/>
          </w:tcPr>
          <w:p>
            <w:r>
              <w:t xml:space="preserve">1.615.368</w:t>
            </w:r>
          </w:p>
        </w:tc>
      </w:tr>
      <w:tr>
        <w:tc>
          <w:tcPr>
            <w:tcW w:w="2000" w:type="dxa"/>
          </w:tcPr>
          <w:p>
            <w:r>
              <w:t xml:space="preserve">Total pasivos</w:t>
            </w:r>
          </w:p>
        </w:tc>
        <w:tc>
          <w:tcPr>
            <w:tcW w:w="2000" w:type="dxa"/>
          </w:tcPr>
          <w:p>
            <w:r>
              <w:t xml:space="preserve">3.865.029</w:t>
            </w:r>
          </w:p>
        </w:tc>
        <w:tc>
          <w:tcPr>
            <w:tcW w:w="2000" w:type="dxa"/>
          </w:tcPr>
          <w:p>
            <w:r>
              <w:t xml:space="preserve">4.301.000</w:t>
            </w:r>
          </w:p>
        </w:tc>
      </w:tr>
      <w:tr>
        <w:tc>
          <w:tcPr>
            <w:tcW w:w="2000" w:type="dxa"/>
          </w:tcPr>
          <w:p>
            <w:r>
              <w:t xml:space="preserve">Capital emitido</w:t>
            </w:r>
          </w:p>
        </w:tc>
        <w:tc>
          <w:tcPr>
            <w:tcW w:w="2000" w:type="dxa"/>
          </w:tcPr>
          <w:p>
            <w:r>
              <w:t xml:space="preserve">247.670</w:t>
            </w:r>
          </w:p>
        </w:tc>
        <w:tc>
          <w:tcPr>
            <w:tcW w:w="2000" w:type="dxa"/>
          </w:tcPr>
          <w:p>
            <w:r>
              <w:t xml:space="preserve">247.670</w:t>
            </w:r>
          </w:p>
        </w:tc>
      </w:tr>
      <w:tr>
        <w:tc>
          <w:tcPr>
            <w:tcW w:w="2000" w:type="dxa"/>
          </w:tcPr>
          <w:p>
            <w:r>
              <w:t xml:space="preserve">Prima de emisión</w:t>
            </w:r>
          </w:p>
        </w:tc>
        <w:tc>
          <w:tcPr>
            <w:tcW w:w="2000" w:type="dxa"/>
          </w:tcPr>
          <w:p>
            <w:r>
              <w:t xml:space="preserve">8.990</w:t>
            </w:r>
          </w:p>
        </w:tc>
        <w:tc>
          <w:tcPr>
            <w:tcW w:w="2000" w:type="dxa"/>
          </w:tcPr>
          <w:p>
            <w:r>
              <w:t xml:space="preserve">8.990</w:t>
            </w:r>
          </w:p>
        </w:tc>
      </w:tr>
      <w:tr>
        <w:tc>
          <w:tcPr>
            <w:tcW w:w="2000" w:type="dxa"/>
          </w:tcPr>
          <w:p>
            <w:r>
              <w:t xml:space="preserve">Ganancias acumuladas</w:t>
            </w:r>
          </w:p>
        </w:tc>
        <w:tc>
          <w:tcPr>
            <w:tcW w:w="2000" w:type="dxa"/>
          </w:tcPr>
          <w:p>
            <w:r>
              <w:t xml:space="preserve">(1.696.788)</w:t>
            </w:r>
          </w:p>
        </w:tc>
        <w:tc>
          <w:tcPr>
            <w:tcW w:w="2000" w:type="dxa"/>
          </w:tcPr>
          <w:p>
            <w:r>
              <w:t xml:space="preserve">(1.111.093)</w:t>
            </w:r>
          </w:p>
        </w:tc>
      </w:tr>
      <w:tr>
        <w:tc>
          <w:tcPr>
            <w:tcW w:w="2000" w:type="dxa"/>
          </w:tcPr>
          <w:p>
            <w:r>
              <w:t xml:space="preserve">Patrimonio total</w:t>
            </w:r>
          </w:p>
        </w:tc>
        <w:tc>
          <w:tcPr>
            <w:tcW w:w="2000" w:type="dxa"/>
          </w:tcPr>
          <w:p>
            <w:r>
              <w:t xml:space="preserve">(1.353.806)</w:t>
            </w:r>
          </w:p>
        </w:tc>
        <w:tc>
          <w:tcPr>
            <w:tcW w:w="2000" w:type="dxa"/>
          </w:tcPr>
          <w:p>
            <w:r>
              <w:t xml:space="preserve">(768.111)</w:t>
            </w:r>
          </w:p>
        </w:tc>
      </w:tr>
      <w:tr>
        <w:tc>
          <w:tcPr>
            <w:tcW w:w="2000" w:type="dxa"/>
          </w:tcPr>
          <w:p>
            <w:r>
              <w:t xml:space="preserve">Total de patrimonio y pasivos</w:t>
            </w:r>
          </w:p>
        </w:tc>
        <w:tc>
          <w:tcPr>
            <w:tcW w:w="2000" w:type="dxa"/>
          </w:tcPr>
          <w:p>
            <w:r>
              <w:t xml:space="preserve">2.511.223</w:t>
            </w:r>
          </w:p>
        </w:tc>
        <w:tc>
          <w:tcPr>
            <w:tcW w:w="2000" w:type="dxa"/>
          </w:tcPr>
          <w:p>
            <w:r>
              <w:t xml:space="preserve">3.532.889</w:t>
            </w:r>
          </w:p>
        </w:tc>
      </w:tr>
      <w:tr>
        <w:tc>
          <w:tcPr>
            <w:tcW w:w="2000" w:type="dxa"/>
          </w:tcPr>
          <w:p>
            <w:r>
              <w:t xml:space="preserve">Total de pasivos corrientes distintos de los pasivos incluidos en grupos de activos para su disposición clasificados como mantenidos para la venta</w:t>
            </w:r>
          </w:p>
        </w:tc>
        <w:tc>
          <w:tcPr>
            <w:tcW w:w="2000" w:type="dxa"/>
          </w:tcPr>
          <w:p>
            <w:r>
              <w:t xml:space="preserve">2.256.718</w:t>
            </w:r>
          </w:p>
        </w:tc>
        <w:tc>
          <w:tcPr>
            <w:tcW w:w="2000" w:type="dxa"/>
          </w:tcPr>
          <w:p>
            <w:r>
              <w:t xml:space="preserve">2.685.632</w:t>
            </w:r>
          </w:p>
        </w:tc>
      </w:tr>
      <w:tr>
        <w:tc>
          <w:tcPr>
            <w:tcW w:w="2000" w:type="dxa"/>
          </w:tcPr>
          <w:p>
            <w:r>
              <w:t xml:space="preserve">Total activos corrientes distintos de los activos no corrientes o grupo de activos para su disposición clasificados como mantenidos para la venta o como mantenidos para distribuir a los propietarios</w:t>
            </w:r>
          </w:p>
        </w:tc>
        <w:tc>
          <w:tcPr>
            <w:tcW w:w="2000" w:type="dxa"/>
          </w:tcPr>
          <w:p>
            <w:r>
              <w:t xml:space="preserve">2.449.415</w:t>
            </w:r>
          </w:p>
        </w:tc>
        <w:tc>
          <w:tcPr>
            <w:tcW w:w="2000" w:type="dxa"/>
          </w:tcPr>
          <w:p>
            <w:r>
              <w:t xml:space="preserve">3.469.604</w:t>
            </w:r>
          </w:p>
        </w:tc>
      </w:tr>
      <w:tr>
        <w:tc>
          <w:tcPr>
            <w:tcW w:w="2000" w:type="dxa"/>
          </w:tcPr>
          <w:p>
            <w:r>
              <w:t xml:space="preserve">Total provisiones corrientes</w:t>
            </w:r>
          </w:p>
        </w:tc>
        <w:tc>
          <w:tcPr>
            <w:tcW w:w="2000" w:type="dxa"/>
          </w:tcPr>
          <w:p>
            <w:r>
              <w:t xml:space="preserve">495.777</w:t>
            </w:r>
          </w:p>
        </w:tc>
        <w:tc>
          <w:tcPr>
            <w:tcW w:w="2000" w:type="dxa"/>
          </w:tcPr>
          <w:p>
            <w:r>
              <w:t xml:space="preserve">370.142</w:t>
            </w:r>
          </w:p>
        </w:tc>
      </w:tr>
      <w:tr>
        <w:tc>
          <w:tcPr>
            <w:tcW w:w="2000" w:type="dxa"/>
          </w:tcPr>
          <w:p>
            <w:r>
              <w:t xml:space="preserve">Otras participaciones en el patrimonio</w:t>
            </w:r>
          </w:p>
        </w:tc>
        <w:tc>
          <w:tcPr>
            <w:tcW w:w="2000" w:type="dxa"/>
          </w:tcPr>
          <w:p>
            <w:r>
              <w:t xml:space="preserve">86.322</w:t>
            </w:r>
          </w:p>
        </w:tc>
        <w:tc>
          <w:tcPr>
            <w:tcW w:w="2000" w:type="dxa"/>
          </w:tcPr>
          <w:p>
            <w:r>
              <w:t xml:space="preserve">86.322</w:t>
            </w:r>
          </w:p>
        </w:tc>
      </w:tr>
    </w:tbl>
    <w:p>
      <w:r>
        <w:t>Estado de resultados</w:t>
      </w:r>
    </w:p>
    <w:tbl>
      <w:tblPr>
        <w:tblW w:w="0" w:type="auto"/>
      </w:tblPr>
      <w:tr>
        <w:tc>
          <w:tcPr>
            <w:tcW w:w="2000" w:type="dxa"/>
          </w:tcPr>
          <w:p>
            <w:r>
              <w:t xml:space="preserve">Estado de resultado integral</w:t>
            </w:r>
          </w:p>
        </w:tc>
        <w:tc>
          <w:tcPr>
            <w:tcW w:w="2000" w:type="dxa"/>
          </w:tcPr>
          <w:p>
            <w:r>
              <w:t xml:space="preserve"/>
            </w:r>
          </w:p>
        </w:tc>
        <w:tc>
          <w:tcPr>
            <w:tcW w:w="2000" w:type="dxa"/>
          </w:tcPr>
          <w:p>
            <w:r>
              <w:t xml:space="preserve"/>
            </w:r>
          </w:p>
        </w:tc>
      </w:tr>
      <w:tr>
        <w:tc>
          <w:tcPr>
            <w:tcW w:w="2000" w:type="dxa"/>
          </w:tcPr>
          <w:p>
            <w:r>
              <w:t xml:space="preserve">Cifras expresadas en miles de pesos colombianos</w:t>
            </w:r>
          </w:p>
        </w:tc>
        <w:tc>
          <w:tcPr>
            <w:tcW w:w="2000" w:type="dxa"/>
          </w:tcPr>
          <w:p>
            <w:r>
              <w:t xml:space="preserve"/>
            </w:r>
          </w:p>
        </w:tc>
        <w:tc>
          <w:tcPr>
            <w:tcW w:w="2000" w:type="dxa"/>
          </w:tcPr>
          <w:p>
            <w:r>
              <w:t xml:space="preserve"/>
            </w:r>
          </w:p>
        </w:tc>
      </w:tr>
      <w:tr>
        <w:tc>
          <w:tcPr>
            <w:tcW w:w="2000" w:type="dxa"/>
          </w:tcPr>
          <w:p>
            <w:r>
              <w:t xml:space="preserve">Concepto</w:t>
            </w:r>
          </w:p>
        </w:tc>
        <w:tc>
          <w:tcPr>
            <w:tcW w:w="2000" w:type="dxa"/>
          </w:tcPr>
          <w:p>
            <w:r>
              <w:t xml:space="preserve">31/12/2025</w:t>
            </w:r>
          </w:p>
        </w:tc>
        <w:tc>
          <w:tcPr>
            <w:tcW w:w="2000" w:type="dxa"/>
          </w:tcPr>
          <w:p>
            <w:r>
              <w:t xml:space="preserve">31/12/2024</w:t>
            </w:r>
          </w:p>
        </w:tc>
      </w:tr>
      <w:tr>
        <w:tc>
          <w:tcPr>
            <w:tcW w:w="2000" w:type="dxa"/>
          </w:tcPr>
          <w:p>
            <w:r>
              <w:t xml:space="preserve">Ingresos de actividades ordinarias</w:t>
            </w:r>
          </w:p>
        </w:tc>
        <w:tc>
          <w:tcPr>
            <w:tcW w:w="2000" w:type="dxa"/>
          </w:tcPr>
          <w:p>
            <w:r>
              <w:t xml:space="preserve">4.480.942</w:t>
            </w:r>
          </w:p>
        </w:tc>
        <w:tc>
          <w:tcPr>
            <w:tcW w:w="2000" w:type="dxa"/>
          </w:tcPr>
          <w:p>
            <w:r>
              <w:t xml:space="preserve">4.896.024</w:t>
            </w:r>
          </w:p>
        </w:tc>
      </w:tr>
      <w:tr>
        <w:tc>
          <w:tcPr>
            <w:tcW w:w="2000" w:type="dxa"/>
          </w:tcPr>
          <w:p>
            <w:r>
              <w:t xml:space="preserve">Costo de ventas</w:t>
            </w:r>
          </w:p>
        </w:tc>
        <w:tc>
          <w:tcPr>
            <w:tcW w:w="2000" w:type="dxa"/>
          </w:tcPr>
          <w:p>
            <w:r>
              <w:t xml:space="preserve">4.042.458</w:t>
            </w:r>
          </w:p>
        </w:tc>
        <w:tc>
          <w:tcPr>
            <w:tcW w:w="2000" w:type="dxa"/>
          </w:tcPr>
          <w:p>
            <w:r>
              <w:t xml:space="preserve">3.844.861</w:t>
            </w:r>
          </w:p>
        </w:tc>
      </w:tr>
      <w:tr>
        <w:tc>
          <w:tcPr>
            <w:tcW w:w="2000" w:type="dxa"/>
          </w:tcPr>
          <w:p>
            <w:r>
              <w:t xml:space="preserve">Ganancia bruta</w:t>
            </w:r>
          </w:p>
        </w:tc>
        <w:tc>
          <w:tcPr>
            <w:tcW w:w="2000" w:type="dxa"/>
          </w:tcPr>
          <w:p>
            <w:r>
              <w:t xml:space="preserve">438.484</w:t>
            </w:r>
          </w:p>
        </w:tc>
        <w:tc>
          <w:tcPr>
            <w:tcW w:w="2000" w:type="dxa"/>
          </w:tcPr>
          <w:p>
            <w:r>
              <w:t xml:space="preserve">1.051.163</w:t>
            </w:r>
          </w:p>
        </w:tc>
      </w:tr>
      <w:tr>
        <w:tc>
          <w:tcPr>
            <w:tcW w:w="2000" w:type="dxa"/>
          </w:tcPr>
          <w:p>
            <w:r>
              <w:t xml:space="preserve">Costos de distribución</w:t>
            </w:r>
          </w:p>
        </w:tc>
        <w:tc>
          <w:tcPr>
            <w:tcW w:w="2000" w:type="dxa"/>
          </w:tcPr>
          <w:p>
            <w:r>
              <w:t xml:space="preserve">91.404</w:t>
            </w:r>
          </w:p>
        </w:tc>
        <w:tc>
          <w:tcPr>
            <w:tcW w:w="2000" w:type="dxa"/>
          </w:tcPr>
          <w:p>
            <w:r>
              <w:t xml:space="preserve">83.593</w:t>
            </w:r>
          </w:p>
        </w:tc>
      </w:tr>
      <w:tr>
        <w:tc>
          <w:tcPr>
            <w:tcW w:w="2000" w:type="dxa"/>
          </w:tcPr>
          <w:p>
            <w:r>
              <w:t xml:space="preserve">Gastos de administración</w:t>
            </w:r>
          </w:p>
        </w:tc>
        <w:tc>
          <w:tcPr>
            <w:tcW w:w="2000" w:type="dxa"/>
          </w:tcPr>
          <w:p>
            <w:r>
              <w:t xml:space="preserve">569.162</w:t>
            </w:r>
          </w:p>
        </w:tc>
        <w:tc>
          <w:tcPr>
            <w:tcW w:w="2000" w:type="dxa"/>
          </w:tcPr>
          <w:p>
            <w:r>
              <w:t xml:space="preserve">464.092</w:t>
            </w:r>
          </w:p>
        </w:tc>
      </w:tr>
      <w:tr>
        <w:tc>
          <w:tcPr>
            <w:tcW w:w="2000" w:type="dxa"/>
          </w:tcPr>
          <w:p>
            <w:r>
              <w:t xml:space="preserve">Otros gastos</w:t>
            </w:r>
          </w:p>
        </w:tc>
        <w:tc>
          <w:tcPr>
            <w:tcW w:w="2000" w:type="dxa"/>
          </w:tcPr>
          <w:p>
            <w:r>
              <w:t xml:space="preserve">188.684</w:t>
            </w:r>
          </w:p>
        </w:tc>
        <w:tc>
          <w:tcPr>
            <w:tcW w:w="2000" w:type="dxa"/>
          </w:tcPr>
          <w:p>
            <w:r>
              <w:t xml:space="preserve">765.847</w:t>
            </w:r>
          </w:p>
        </w:tc>
      </w:tr>
      <w:tr>
        <w:tc>
          <w:tcPr>
            <w:tcW w:w="2000" w:type="dxa"/>
          </w:tcPr>
          <w:p>
            <w:r>
              <w:t xml:space="preserve">Ganancia (pérdida) por actividades de operación</w:t>
            </w:r>
          </w:p>
        </w:tc>
        <w:tc>
          <w:tcPr>
            <w:tcW w:w="2000" w:type="dxa"/>
          </w:tcPr>
          <w:p>
            <w:r>
              <w:t xml:space="preserve">(410.766)</w:t>
            </w:r>
          </w:p>
        </w:tc>
        <w:tc>
          <w:tcPr>
            <w:tcW w:w="2000" w:type="dxa"/>
          </w:tcPr>
          <w:p>
            <w:r>
              <w:t xml:space="preserve">(262.369)</w:t>
            </w:r>
          </w:p>
        </w:tc>
      </w:tr>
      <w:tr>
        <w:tc>
          <w:tcPr>
            <w:tcW w:w="2000" w:type="dxa"/>
          </w:tcPr>
          <w:p>
            <w:r>
              <w:t xml:space="preserve">Ingresos financieros</w:t>
            </w:r>
          </w:p>
        </w:tc>
        <w:tc>
          <w:tcPr>
            <w:tcW w:w="2000" w:type="dxa"/>
          </w:tcPr>
          <w:p>
            <w:r>
              <w:t xml:space="preserve">48.463</w:t>
            </w:r>
          </w:p>
        </w:tc>
        <w:tc>
          <w:tcPr>
            <w:tcW w:w="2000" w:type="dxa"/>
          </w:tcPr>
          <w:p>
            <w:r>
              <w:t xml:space="preserve">36.545</w:t>
            </w:r>
          </w:p>
        </w:tc>
      </w:tr>
      <w:tr>
        <w:tc>
          <w:tcPr>
            <w:tcW w:w="2000" w:type="dxa"/>
          </w:tcPr>
          <w:p>
            <w:r>
              <w:t xml:space="preserve">Costos financieros</w:t>
            </w:r>
          </w:p>
        </w:tc>
        <w:tc>
          <w:tcPr>
            <w:tcW w:w="2000" w:type="dxa"/>
          </w:tcPr>
          <w:p>
            <w:r>
              <w:t xml:space="preserve">125.584</w:t>
            </w:r>
          </w:p>
        </w:tc>
        <w:tc>
          <w:tcPr>
            <w:tcW w:w="2000" w:type="dxa"/>
          </w:tcPr>
          <w:p>
            <w:r>
              <w:t xml:space="preserve">444.716</w:t>
            </w:r>
          </w:p>
        </w:tc>
      </w:tr>
      <w:tr>
        <w:tc>
          <w:tcPr>
            <w:tcW w:w="2000" w:type="dxa"/>
          </w:tcPr>
          <w:p>
            <w:r>
              <w:t xml:space="preserve">Ganancia (pérdida), antes de impuestos</w:t>
            </w:r>
          </w:p>
        </w:tc>
        <w:tc>
          <w:tcPr>
            <w:tcW w:w="2000" w:type="dxa"/>
          </w:tcPr>
          <w:p>
            <w:r>
              <w:t xml:space="preserve">(487.887)</w:t>
            </w:r>
          </w:p>
        </w:tc>
        <w:tc>
          <w:tcPr>
            <w:tcW w:w="2000" w:type="dxa"/>
          </w:tcPr>
          <w:p>
            <w:r>
              <w:t xml:space="preserve">(670.540)</w:t>
            </w:r>
          </w:p>
        </w:tc>
      </w:tr>
      <w:tr>
        <w:tc>
          <w:tcPr>
            <w:tcW w:w="2000" w:type="dxa"/>
          </w:tcPr>
          <w:p>
            <w:r>
              <w:t xml:space="preserve">Ingreso (gasto) por impuestos</w:t>
            </w:r>
          </w:p>
        </w:tc>
        <w:tc>
          <w:tcPr>
            <w:tcW w:w="2000" w:type="dxa"/>
          </w:tcPr>
          <w:p>
            <w:r>
              <w:t xml:space="preserve">97.808</w:t>
            </w:r>
          </w:p>
        </w:tc>
        <w:tc>
          <w:tcPr>
            <w:tcW w:w="2000" w:type="dxa"/>
          </w:tcPr>
          <w:p>
            <w:r>
              <w:t xml:space="preserve">120.762</w:t>
            </w:r>
          </w:p>
        </w:tc>
      </w:tr>
      <w:tr>
        <w:tc>
          <w:tcPr>
            <w:tcW w:w="2000" w:type="dxa"/>
          </w:tcPr>
          <w:p>
            <w:r>
              <w:t xml:space="preserve">Ganancia (pérdida) procedente de operaciones continuadas</w:t>
            </w:r>
          </w:p>
        </w:tc>
        <w:tc>
          <w:tcPr>
            <w:tcW w:w="2000" w:type="dxa"/>
          </w:tcPr>
          <w:p>
            <w:r>
              <w:t xml:space="preserve">(585.695)</w:t>
            </w:r>
          </w:p>
        </w:tc>
        <w:tc>
          <w:tcPr>
            <w:tcW w:w="2000" w:type="dxa"/>
          </w:tcPr>
          <w:p>
            <w:r>
              <w:t xml:space="preserve">(791.302)</w:t>
            </w:r>
          </w:p>
        </w:tc>
      </w:tr>
      <w:tr>
        <w:tc>
          <w:tcPr>
            <w:tcW w:w="2000" w:type="dxa"/>
          </w:tcPr>
          <w:p>
            <w:r>
              <w:t xml:space="preserve">Ganancia (pérdida)</w:t>
            </w:r>
          </w:p>
        </w:tc>
        <w:tc>
          <w:tcPr>
            <w:tcW w:w="2000" w:type="dxa"/>
          </w:tcPr>
          <w:p>
            <w:r>
              <w:t xml:space="preserve">(585.695)</w:t>
            </w:r>
          </w:p>
        </w:tc>
        <w:tc>
          <w:tcPr>
            <w:tcW w:w="2000" w:type="dxa"/>
          </w:tcPr>
          <w:p>
            <w:r>
              <w:t xml:space="preserve">(791.302)</w:t>
            </w:r>
          </w:p>
        </w:tc>
      </w:tr>
    </w:tbl>
    <w:sectPr/>
  </w:body>
</w:document>
</file>