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REGIMENTO INTERNO DA [NOME COMPLETO DA IGREJA] – [SIGLA]</w:t>
      </w:r>
    </w:p>
    <w:p>
      <w:pPr>
        <w:jc w:val="center"/>
      </w:pPr>
      <w:r>
        <w:rPr>
          <w:b w:val="0"/>
          <w:i/>
        </w:rPr>
        <w:t>Aprovado pela Assembleia Geral em [DATA], nos termos do art. 7º e do art. 16, X, do Estatuto Social</w:t>
      </w:r>
    </w:p>
    <w:p>
      <w:pPr>
        <w:spacing w:before="240"/>
        <w:jc w:val="center"/>
      </w:pPr>
      <w:r>
        <w:rPr>
          <w:b/>
          <w:i w:val="0"/>
        </w:rPr>
        <w:t>TÍTULO I – DISPOSIÇÕES PRELIMINARES</w:t>
      </w:r>
    </w:p>
    <w:p>
      <w:pPr>
        <w:jc w:val="both"/>
      </w:pPr>
      <w:r>
        <w:rPr>
          <w:b/>
        </w:rPr>
        <w:t xml:space="preserve">Art. 1º </w:t>
      </w:r>
      <w:r>
        <w:rPr>
          <w:b w:val="0"/>
          <w:i w:val="0"/>
        </w:rPr>
        <w:t>Este Regimento Interno disciplina o funcionamento da [NOME COMPLETO DA IGREJA], doravante IGREJA, em complemento ao seu Estatuto Social, especialmente quanto à admissão e à disciplina de membros, às Assembleias e eleições, ao funcionamento dos órgãos, dos ministérios, dos departamentos e das congregações, aos procedimentos financeiros e patrimoniais, à integridade, à proteção de vulneráveis, à proteção de dados e à mediação interna.</w:t>
      </w:r>
    </w:p>
    <w:p>
      <w:pPr>
        <w:jc w:val="both"/>
      </w:pPr>
      <w:r>
        <w:rPr>
          <w:b/>
        </w:rPr>
        <w:t xml:space="preserve">Art. 2º </w:t>
      </w:r>
      <w:r>
        <w:rPr>
          <w:b w:val="0"/>
          <w:i w:val="0"/>
        </w:rPr>
        <w:t>Na aplicação deste Regimento observar-se-á a seguinte ordem de prevalência:</w:t>
      </w:r>
    </w:p>
    <w:p>
      <w:pPr>
        <w:ind w:left="850"/>
        <w:jc w:val="both"/>
      </w:pPr>
      <w:r>
        <w:rPr>
          <w:b w:val="0"/>
          <w:i w:val="0"/>
        </w:rPr>
        <w:t>I – a Constituição Federal e a legislação;</w:t>
      </w:r>
    </w:p>
    <w:p>
      <w:pPr>
        <w:ind w:left="850"/>
        <w:jc w:val="both"/>
      </w:pPr>
      <w:r>
        <w:rPr>
          <w:b w:val="0"/>
          <w:i w:val="0"/>
        </w:rPr>
        <w:t>II – o Estatuto Social;</w:t>
      </w:r>
    </w:p>
    <w:p>
      <w:pPr>
        <w:ind w:left="850"/>
        <w:jc w:val="both"/>
      </w:pPr>
      <w:r>
        <w:rPr>
          <w:b w:val="0"/>
          <w:i w:val="0"/>
        </w:rPr>
        <w:t>III – a Declaração de Fé, em matéria de fé, doutrina e disciplina eclesiástica;</w:t>
      </w:r>
    </w:p>
    <w:p>
      <w:pPr>
        <w:ind w:left="850"/>
        <w:jc w:val="both"/>
      </w:pPr>
      <w:r>
        <w:rPr>
          <w:b w:val="0"/>
          <w:i w:val="0"/>
        </w:rPr>
        <w:t>IV – este Regimento Interno;</w:t>
      </w:r>
    </w:p>
    <w:p>
      <w:pPr>
        <w:ind w:left="850"/>
        <w:jc w:val="both"/>
      </w:pPr>
      <w:r>
        <w:rPr>
          <w:b w:val="0"/>
          <w:i w:val="0"/>
        </w:rPr>
        <w:t>V – as normas complementares aprovadas pela Diretoria Executiva ou, em matéria religiosa, pelo Conselho Ministerial.</w:t>
      </w:r>
    </w:p>
    <w:p>
      <w:pPr>
        <w:ind w:left="567"/>
        <w:jc w:val="both"/>
      </w:pPr>
      <w:r>
        <w:rPr>
          <w:b/>
        </w:rPr>
        <w:t xml:space="preserve">Parágrafo único. </w:t>
      </w:r>
      <w:r>
        <w:rPr>
          <w:b w:val="0"/>
          <w:i w:val="0"/>
        </w:rPr>
        <w:t>É nula a disposição deste Regimento ou de norma complementar que contrarie o Estatuto Social ou a Declaração de Fé.</w:t>
      </w:r>
    </w:p>
    <w:p>
      <w:pPr>
        <w:jc w:val="both"/>
      </w:pPr>
      <w:r>
        <w:rPr>
          <w:b/>
        </w:rPr>
        <w:t xml:space="preserve">Art. 3º </w:t>
      </w:r>
      <w:r>
        <w:rPr>
          <w:b w:val="0"/>
          <w:i w:val="0"/>
        </w:rPr>
        <w:t>Os prazos deste Regimento contam-se em dias corridos, excluído o dia do início e incluído o do vencimento, prorrogando-se para o primeiro dia útil seguinte o prazo que vencer em sábado, domingo ou feriado.</w:t>
      </w:r>
    </w:p>
    <w:p>
      <w:pPr>
        <w:ind w:left="567"/>
        <w:jc w:val="both"/>
      </w:pPr>
      <w:r>
        <w:rPr>
          <w:b/>
        </w:rPr>
        <w:t xml:space="preserve">Parágrafo único. </w:t>
      </w:r>
      <w:r>
        <w:rPr>
          <w:b w:val="0"/>
          <w:i w:val="0"/>
        </w:rPr>
        <w:t>Consideram-se válidas as comunicações feitas por escrito, entregues pessoalmente mediante recibo, ou enviadas ao endereço eletrônico ou ao número de telefone cadastrado pelo membro, com confirmação de recebimento.</w:t>
      </w:r>
    </w:p>
    <w:p>
      <w:pPr>
        <w:spacing w:before="240"/>
        <w:jc w:val="center"/>
      </w:pPr>
      <w:r>
        <w:rPr>
          <w:b/>
          <w:i w:val="0"/>
        </w:rPr>
        <w:t>TÍTULO II – DOS MEMBROS</w:t>
      </w:r>
    </w:p>
    <w:p>
      <w:pPr>
        <w:jc w:val="center"/>
      </w:pPr>
      <w:r>
        <w:rPr>
          <w:b/>
          <w:i/>
        </w:rPr>
        <w:t>Capítulo I – Da admissão</w:t>
      </w:r>
    </w:p>
    <w:p>
      <w:pPr>
        <w:jc w:val="both"/>
      </w:pPr>
      <w:r>
        <w:rPr>
          <w:b/>
        </w:rPr>
        <w:t xml:space="preserve">Art. 4º </w:t>
      </w:r>
      <w:r>
        <w:rPr>
          <w:b w:val="0"/>
          <w:i w:val="0"/>
        </w:rPr>
        <w:t>A admissão por profissão de fé e batismo (Estatuto, art. 8º, I) observará as seguintes etapas:</w:t>
      </w:r>
    </w:p>
    <w:p>
      <w:pPr>
        <w:ind w:left="850"/>
        <w:jc w:val="both"/>
      </w:pPr>
      <w:r>
        <w:rPr>
          <w:b w:val="0"/>
          <w:i w:val="0"/>
        </w:rPr>
        <w:t>I – manifestação de interesse pelo candidato a um ministro ou oficial da IGREJA;</w:t>
      </w:r>
    </w:p>
    <w:p>
      <w:pPr>
        <w:ind w:left="850"/>
        <w:jc w:val="both"/>
      </w:pPr>
      <w:r>
        <w:rPr>
          <w:b w:val="0"/>
          <w:i w:val="0"/>
        </w:rPr>
        <w:t>II – participação em classe de preparação ou discipulado, com duração mínima de [4 (QUATRO)] encontros, na qual serão apresentados a Declaração de Fé, o Estatuto Social e este Regimento;</w:t>
      </w:r>
    </w:p>
    <w:p>
      <w:pPr>
        <w:ind w:left="850"/>
        <w:jc w:val="both"/>
      </w:pPr>
      <w:r>
        <w:rPr>
          <w:b w:val="0"/>
          <w:i w:val="0"/>
        </w:rPr>
        <w:t>III – entrevista com pelo menos 2 (dois) integrantes do Conselho Ministerial;</w:t>
      </w:r>
    </w:p>
    <w:p>
      <w:pPr>
        <w:ind w:left="850"/>
        <w:jc w:val="both"/>
      </w:pPr>
      <w:r>
        <w:rPr>
          <w:b w:val="0"/>
          <w:i w:val="0"/>
        </w:rPr>
        <w:t>IV – deliberação do Conselho Ministerial, registrada em ata;</w:t>
      </w:r>
    </w:p>
    <w:p>
      <w:pPr>
        <w:ind w:left="850"/>
        <w:jc w:val="both"/>
      </w:pPr>
      <w:r>
        <w:rPr>
          <w:b w:val="0"/>
          <w:i w:val="0"/>
        </w:rPr>
        <w:t>V – celebração do batismo ou do rito equivalente e apresentação pública do novo membro.</w:t>
      </w:r>
    </w:p>
    <w:p>
      <w:pPr>
        <w:ind w:left="567"/>
        <w:jc w:val="both"/>
      </w:pPr>
      <w:r>
        <w:rPr>
          <w:b/>
        </w:rPr>
        <w:t xml:space="preserve">§ 1º </w:t>
      </w:r>
      <w:r>
        <w:rPr>
          <w:b w:val="0"/>
          <w:i w:val="0"/>
        </w:rPr>
        <w:t>O candidato menor de 18 (dezoito) anos somente será admitido com autorização escrita de pelo menos um de seus pais ou responsáveis legais, arquivada na Secretaria.</w:t>
      </w:r>
    </w:p>
    <w:p>
      <w:pPr>
        <w:ind w:left="567"/>
        <w:jc w:val="both"/>
      </w:pPr>
      <w:r>
        <w:rPr>
          <w:b/>
        </w:rPr>
        <w:t xml:space="preserve">§ 2º </w:t>
      </w:r>
      <w:r>
        <w:rPr>
          <w:b w:val="0"/>
          <w:i w:val="0"/>
        </w:rPr>
        <w:t>Ninguém será admitido sem declarar, por escrito ou perante o Conselho Ministerial, que professa a Declaração de Fé e aceita o Estatuto Social e este Regimento.</w:t>
      </w:r>
    </w:p>
    <w:p>
      <w:pPr>
        <w:jc w:val="both"/>
      </w:pPr>
      <w:r>
        <w:rPr>
          <w:b/>
        </w:rPr>
        <w:t xml:space="preserve">Art. 5º </w:t>
      </w:r>
      <w:r>
        <w:rPr>
          <w:b w:val="0"/>
          <w:i w:val="0"/>
        </w:rPr>
        <w:t>A admissão por transferência (Estatuto, art. 8º, II) dar-se-á mediante carta de transferência ou de recomendação emitida por comunidade da mesma fé, seguida de entrevista e de deliberação do Conselho Ministerial.</w:t>
      </w:r>
    </w:p>
    <w:p>
      <w:pPr>
        <w:ind w:left="567"/>
        <w:jc w:val="both"/>
      </w:pPr>
      <w:r>
        <w:rPr>
          <w:b/>
        </w:rPr>
        <w:t xml:space="preserve">Parágrafo único. </w:t>
      </w:r>
      <w:r>
        <w:rPr>
          <w:b w:val="0"/>
          <w:i w:val="0"/>
        </w:rPr>
        <w:t>Solicitada a carta pelo interessado e não sendo ela fornecida em 60 (sessenta) dias, o Conselho Ministerial poderá admiti-lo por aclamação, na forma do art. 7º.</w:t>
      </w:r>
    </w:p>
    <w:p>
      <w:pPr>
        <w:jc w:val="both"/>
      </w:pPr>
      <w:r>
        <w:rPr>
          <w:b/>
        </w:rPr>
        <w:t xml:space="preserve">Art. 6º </w:t>
      </w:r>
      <w:r>
        <w:rPr>
          <w:b w:val="0"/>
          <w:i w:val="0"/>
        </w:rPr>
        <w:t>A admissão por reconciliação (Estatuto, art. 8º, III) aplica-se a quem tenha sido excluído da IGREJA e dependerá de pedido escrito do interessado, de manifestação de arrependimento, quando o motivo da exclusão o exigir, de reparação de eventual dano causado à IGREJA e de deliberação do Conselho Ministerial.</w:t>
      </w:r>
    </w:p>
    <w:p>
      <w:pPr>
        <w:jc w:val="both"/>
      </w:pPr>
      <w:r>
        <w:rPr>
          <w:b/>
        </w:rPr>
        <w:t xml:space="preserve">Art. 7º </w:t>
      </w:r>
      <w:r>
        <w:rPr>
          <w:b w:val="0"/>
          <w:i w:val="0"/>
        </w:rPr>
        <w:t>Admite-se por aclamação, após entrevista e deliberação do Conselho Ministerial, quem comprovar, por testemunho de pelo menos 2 (dois) membros em plena comunhão ou por outro meio idôneo, ter sido membro de comunidade da mesma fé, quando não for possível obter carta de transferência.</w:t>
      </w:r>
    </w:p>
    <w:p>
      <w:pPr>
        <w:ind w:left="567"/>
        <w:jc w:val="both"/>
      </w:pPr>
      <w:r>
        <w:rPr>
          <w:b/>
        </w:rPr>
        <w:t xml:space="preserve">Parágrafo único. </w:t>
      </w:r>
      <w:r>
        <w:rPr>
          <w:b w:val="0"/>
          <w:i w:val="0"/>
        </w:rPr>
        <w:t>Admite-se por jurisdição o membro de congregação ou comunidade que venha a ser incorporada à IGREJA, mediante deliberação do Conselho Ministerial e relação nominal aprovada pela Diretoria Executiva.</w:t>
      </w:r>
    </w:p>
    <w:p>
      <w:pPr>
        <w:jc w:val="both"/>
      </w:pPr>
      <w:r>
        <w:rPr>
          <w:b/>
        </w:rPr>
        <w:t xml:space="preserve">Art. 8º </w:t>
      </w:r>
      <w:r>
        <w:rPr>
          <w:b w:val="0"/>
          <w:i w:val="0"/>
        </w:rPr>
        <w:t>O Rol de Membros (Estatuto, art. 8º, § 1º), mantido pelo 1º Secretário em livro ou sistema eletrônico com controle de acesso, conterá somente os dados necessários à vida religiosa e institucional: nome, data de nascimento, CPF, endereço, telefone e endereço eletrônico, modo e data de admissão, categoria, funções exercidas, medidas disciplinares e data e motivo do desligamento.</w:t>
      </w:r>
    </w:p>
    <w:p>
      <w:pPr>
        <w:ind w:left="567"/>
        <w:jc w:val="both"/>
      </w:pPr>
      <w:r>
        <w:rPr>
          <w:b/>
        </w:rPr>
        <w:t xml:space="preserve">§ 1º </w:t>
      </w:r>
      <w:r>
        <w:rPr>
          <w:b w:val="0"/>
          <w:i w:val="0"/>
        </w:rPr>
        <w:t>A Secretaria atualizará anualmente a categoria de cada membro (Estatuto, art. 9º), com base nos dados de admissão e nas medidas disciplinares registradas, e publicará, até 15 (quinze) dias antes de cada Assembleia Geral, a relação dos membros em plena comunhão aptos a votar.</w:t>
      </w:r>
    </w:p>
    <w:p>
      <w:pPr>
        <w:ind w:left="567"/>
        <w:jc w:val="both"/>
      </w:pPr>
      <w:r>
        <w:rPr>
          <w:b/>
        </w:rPr>
        <w:t xml:space="preserve">§ 2º </w:t>
      </w:r>
      <w:r>
        <w:rPr>
          <w:b w:val="0"/>
          <w:i w:val="0"/>
        </w:rPr>
        <w:t>Qualquer membro poderá impugnar a relação de que trata o § 1º, por escrito, até 5 (cinco) dias antes da Assembleia, cabendo ao Conselho Ministerial decidir antes da sua instalação.</w:t>
      </w:r>
    </w:p>
    <w:p>
      <w:pPr>
        <w:jc w:val="both"/>
      </w:pPr>
      <w:r>
        <w:rPr>
          <w:b/>
        </w:rPr>
        <w:t xml:space="preserve">Art. 9º </w:t>
      </w:r>
      <w:r>
        <w:rPr>
          <w:b w:val="0"/>
          <w:i w:val="0"/>
        </w:rPr>
        <w:t>Para os fins do art. 13, IV, do Estatuto Social, o Conselho Ministerial verificará anualmente os membros ausentes das atividades da IGREJA por mais de [12 (DOZE)] meses consecutivos e os notificará para manifestação em 15 (quinze) dias, antes de deliberar sobre o desligamento.</w:t>
      </w:r>
    </w:p>
    <w:p>
      <w:pPr>
        <w:ind w:left="567"/>
        <w:jc w:val="both"/>
      </w:pPr>
      <w:r>
        <w:rPr>
          <w:b/>
        </w:rPr>
        <w:t xml:space="preserve">Parágrafo único. </w:t>
      </w:r>
      <w:r>
        <w:rPr>
          <w:b w:val="0"/>
          <w:i w:val="0"/>
        </w:rPr>
        <w:t>Não se considera injustificada a ausência motivada por doença, idade avançada, mudança temporária de domicílio, trabalho, estudo ou outra causa relevante comunicada à IGREJA.</w:t>
      </w:r>
    </w:p>
    <w:p>
      <w:pPr>
        <w:spacing w:before="240"/>
        <w:jc w:val="center"/>
      </w:pPr>
      <w:r>
        <w:rPr>
          <w:b/>
          <w:i w:val="0"/>
        </w:rPr>
        <w:t>TÍTULO III – DA DISCIPLINA ECLESIÁSTICA</w:t>
      </w:r>
    </w:p>
    <w:p>
      <w:pPr>
        <w:jc w:val="center"/>
      </w:pPr>
      <w:r>
        <w:rPr>
          <w:b/>
          <w:i/>
        </w:rPr>
        <w:t>Capítulo I – Das faltas e medidas disciplinares</w:t>
      </w:r>
    </w:p>
    <w:p>
      <w:pPr>
        <w:jc w:val="both"/>
      </w:pPr>
      <w:r>
        <w:rPr>
          <w:b/>
        </w:rPr>
        <w:t xml:space="preserve">Art. 10. </w:t>
      </w:r>
      <w:r>
        <w:rPr>
          <w:b w:val="0"/>
          <w:i w:val="0"/>
        </w:rPr>
        <w:t>Considera-se conduta incompatível com os princípios éticos e doutrinários da IGREJA, para os fins do art. 13, § 1º, II, do Estatuto Social:</w:t>
      </w:r>
    </w:p>
    <w:p>
      <w:pPr>
        <w:ind w:left="850"/>
        <w:jc w:val="both"/>
      </w:pPr>
      <w:r>
        <w:rPr>
          <w:b w:val="0"/>
          <w:i w:val="0"/>
        </w:rPr>
        <w:t>I – a prática reiterada e não abandonada, após admoestação pastoral, de conduta contrária aos princípios da Declaração de Fé;</w:t>
      </w:r>
    </w:p>
    <w:p>
      <w:pPr>
        <w:ind w:left="850"/>
        <w:jc w:val="both"/>
      </w:pPr>
      <w:r>
        <w:rPr>
          <w:b w:val="0"/>
          <w:i w:val="0"/>
        </w:rPr>
        <w:t>II – a violência física, psicológica, sexual, patrimonial ou moral, inclusive no âmbito doméstico e familiar;</w:t>
      </w:r>
    </w:p>
    <w:p>
      <w:pPr>
        <w:ind w:left="850"/>
        <w:jc w:val="both"/>
      </w:pPr>
      <w:r>
        <w:rPr>
          <w:b w:val="0"/>
          <w:i w:val="0"/>
        </w:rPr>
        <w:t>III – qualquer forma de abuso, assédio ou exploração de criança, adolescente, idoso ou pessoa vulnerável;</w:t>
      </w:r>
    </w:p>
    <w:p>
      <w:pPr>
        <w:ind w:left="850"/>
        <w:jc w:val="both"/>
      </w:pPr>
      <w:r>
        <w:rPr>
          <w:b w:val="0"/>
          <w:i w:val="0"/>
        </w:rPr>
        <w:t>IV – o assédio moral ou sexual no âmbito das atividades da IGREJA;</w:t>
      </w:r>
    </w:p>
    <w:p>
      <w:pPr>
        <w:ind w:left="850"/>
        <w:jc w:val="both"/>
      </w:pPr>
      <w:r>
        <w:rPr>
          <w:b w:val="0"/>
          <w:i w:val="0"/>
        </w:rPr>
        <w:t>V – a fraude, o estelionato, a apropriação indevida ou o uso pessoal de bens e recursos da IGREJA ou de terceiros;</w:t>
      </w:r>
    </w:p>
    <w:p>
      <w:pPr>
        <w:ind w:left="850"/>
        <w:jc w:val="both"/>
      </w:pPr>
      <w:r>
        <w:rPr>
          <w:b w:val="0"/>
          <w:i w:val="0"/>
        </w:rPr>
        <w:t>VI – a difusão deliberada de informações falsas que ofendam a honra de membros, ministros ou dirigentes, ou o nome da IGREJA;</w:t>
      </w:r>
    </w:p>
    <w:p>
      <w:pPr>
        <w:ind w:left="850"/>
        <w:jc w:val="both"/>
      </w:pPr>
      <w:r>
        <w:rPr>
          <w:b w:val="0"/>
          <w:i w:val="0"/>
        </w:rPr>
        <w:t>VII – a promoção de divisão ou a arregimentação de membros com o propósito de desviar a IGREJA de sua Declaração de Fé ou de apropriar-se de seu patrimônio;</w:t>
      </w:r>
    </w:p>
    <w:p>
      <w:pPr>
        <w:ind w:left="850"/>
        <w:jc w:val="both"/>
      </w:pPr>
      <w:r>
        <w:rPr>
          <w:b w:val="0"/>
          <w:i w:val="0"/>
        </w:rPr>
        <w:t>VIII – a utilização da IGREJA, de seus bens, cadastros ou meios de comunicação para fins político-partidários ou comerciais particulares;</w:t>
      </w:r>
    </w:p>
    <w:p>
      <w:pPr>
        <w:ind w:left="850"/>
        <w:jc w:val="both"/>
      </w:pPr>
      <w:r>
        <w:rPr>
          <w:b w:val="0"/>
          <w:i w:val="0"/>
        </w:rPr>
        <w:t>IX – a condenação criminal transitada em julgado por crime doloso incompatível com a vida cristã, conforme avaliação do Conselho Ministerial.</w:t>
      </w:r>
    </w:p>
    <w:p>
      <w:pPr>
        <w:ind w:left="567"/>
        <w:jc w:val="both"/>
      </w:pPr>
      <w:r>
        <w:rPr>
          <w:b/>
        </w:rPr>
        <w:t xml:space="preserve">Parágrafo único. </w:t>
      </w:r>
      <w:r>
        <w:rPr>
          <w:b w:val="0"/>
          <w:i w:val="0"/>
        </w:rPr>
        <w:t>As faltas previstas nos incisos II a V e VII constituem justa causa para exclusão, sem prejuízo das demais hipóteses do art. 13, § 1º, do Estatuto Social.</w:t>
      </w:r>
    </w:p>
    <w:p>
      <w:pPr>
        <w:jc w:val="both"/>
      </w:pPr>
      <w:r>
        <w:rPr>
          <w:b/>
        </w:rPr>
        <w:t xml:space="preserve">Art. 11. </w:t>
      </w:r>
      <w:r>
        <w:rPr>
          <w:b w:val="0"/>
          <w:i w:val="0"/>
        </w:rPr>
        <w:t>São medidas disciplinares, aplicáveis de forma proporcional à gravidade da falta, aos antecedentes do membro e às circunstâncias do caso:</w:t>
      </w:r>
    </w:p>
    <w:p>
      <w:pPr>
        <w:ind w:left="850"/>
        <w:jc w:val="both"/>
      </w:pPr>
      <w:r>
        <w:rPr>
          <w:b w:val="0"/>
          <w:i w:val="0"/>
        </w:rPr>
        <w:t>I – admoestação pastoral reservada, sem caráter de sanção formal e sem registro no Rol de Membros;</w:t>
      </w:r>
    </w:p>
    <w:p>
      <w:pPr>
        <w:ind w:left="850"/>
        <w:jc w:val="both"/>
      </w:pPr>
      <w:r>
        <w:rPr>
          <w:b w:val="0"/>
          <w:i w:val="0"/>
        </w:rPr>
        <w:t>II – advertência escrita;</w:t>
      </w:r>
    </w:p>
    <w:p>
      <w:pPr>
        <w:ind w:left="850"/>
        <w:jc w:val="both"/>
      </w:pPr>
      <w:r>
        <w:rPr>
          <w:b w:val="0"/>
          <w:i w:val="0"/>
        </w:rPr>
        <w:t>III – afastamento de funções, cargos de liderança ou ministérios, por prazo de até [12 (DOZE)] meses;</w:t>
      </w:r>
    </w:p>
    <w:p>
      <w:pPr>
        <w:ind w:left="850"/>
        <w:jc w:val="both"/>
      </w:pPr>
      <w:r>
        <w:rPr>
          <w:b w:val="0"/>
          <w:i w:val="0"/>
        </w:rPr>
        <w:t>IV – suspensão dos direitos de membro em plena comunhão, por prazo de até [12 (DOZE)] meses;</w:t>
      </w:r>
    </w:p>
    <w:p>
      <w:pPr>
        <w:ind w:left="850"/>
        <w:jc w:val="both"/>
      </w:pPr>
      <w:r>
        <w:rPr>
          <w:b w:val="0"/>
          <w:i w:val="0"/>
        </w:rPr>
        <w:t>V – exclusão.</w:t>
      </w:r>
    </w:p>
    <w:p>
      <w:pPr>
        <w:ind w:left="567"/>
        <w:jc w:val="both"/>
      </w:pPr>
      <w:r>
        <w:rPr>
          <w:b/>
        </w:rPr>
        <w:t xml:space="preserve">§ 1º </w:t>
      </w:r>
      <w:r>
        <w:rPr>
          <w:b w:val="0"/>
          <w:i w:val="0"/>
        </w:rPr>
        <w:t>As medidas disciplinares serão sempre comunicadas de forma reservada, sendo vedada a exposição pública do membro ou dos fatos, sem prejuízo da comunicação à comunidade, em termos estritamente necessários, do afastamento de função ou da perda da condição de membro.</w:t>
      </w:r>
    </w:p>
    <w:p>
      <w:pPr>
        <w:ind w:left="567"/>
        <w:jc w:val="both"/>
      </w:pPr>
      <w:r>
        <w:rPr>
          <w:b/>
        </w:rPr>
        <w:t xml:space="preserve">§ 2º </w:t>
      </w:r>
      <w:r>
        <w:rPr>
          <w:b w:val="0"/>
          <w:i w:val="0"/>
        </w:rPr>
        <w:t>O cumprimento da medida e o arrependimento do membro poderão, a critério do Conselho Ministerial, abreviar o prazo das medidas dos incisos III e IV.</w:t>
      </w:r>
    </w:p>
    <w:p>
      <w:pPr>
        <w:jc w:val="center"/>
      </w:pPr>
      <w:r>
        <w:rPr>
          <w:b/>
          <w:i/>
        </w:rPr>
        <w:t>Capítulo II – Do procedimento disciplinar</w:t>
      </w:r>
    </w:p>
    <w:p>
      <w:pPr>
        <w:jc w:val="both"/>
      </w:pPr>
      <w:r>
        <w:rPr>
          <w:b/>
        </w:rPr>
        <w:t xml:space="preserve">Art. 12. </w:t>
      </w:r>
      <w:r>
        <w:rPr>
          <w:b w:val="0"/>
          <w:i w:val="0"/>
        </w:rPr>
        <w:t>O procedimento disciplinar será instaurado pelo Conselho Ministerial, de ofício ou mediante representação escrita de qualquer membro, dirigente ou do canal de denúncias (art. 46), por decisão que descreverá sumariamente os fatos.</w:t>
      </w:r>
    </w:p>
    <w:p>
      <w:pPr>
        <w:ind w:left="567"/>
        <w:jc w:val="both"/>
      </w:pPr>
      <w:r>
        <w:rPr>
          <w:b/>
        </w:rPr>
        <w:t xml:space="preserve">§ 1º </w:t>
      </w:r>
      <w:r>
        <w:rPr>
          <w:b w:val="0"/>
          <w:i w:val="0"/>
        </w:rPr>
        <w:t>O Conselho Ministerial poderá designar comissão de apuração composta por 3 (três) membros em plena comunhão, que não tenham interesse no caso nem relação de parentesco até o terceiro grau com as partes, para colher provas e ouvir testemunhas no prazo de 30 (trinta) dias, prorrogável uma vez por igual período.</w:t>
      </w:r>
    </w:p>
    <w:p>
      <w:pPr>
        <w:ind w:left="567"/>
        <w:jc w:val="both"/>
      </w:pPr>
      <w:r>
        <w:rPr>
          <w:b/>
        </w:rPr>
        <w:t xml:space="preserve">§ 2º </w:t>
      </w:r>
      <w:r>
        <w:rPr>
          <w:b w:val="0"/>
          <w:i w:val="0"/>
        </w:rPr>
        <w:t>Estão impedidos de participar da apuração e do julgamento o representante, a vítima, as testemunhas e quem tenha interesse pessoal no caso ou seja cônjuge, companheiro ou parente, até o terceiro grau, do acusado ou da vítima.</w:t>
      </w:r>
    </w:p>
    <w:p>
      <w:pPr>
        <w:ind w:left="567"/>
        <w:jc w:val="both"/>
      </w:pPr>
      <w:r>
        <w:rPr>
          <w:b/>
        </w:rPr>
        <w:t xml:space="preserve">§ 3º </w:t>
      </w:r>
      <w:r>
        <w:rPr>
          <w:b w:val="0"/>
          <w:i w:val="0"/>
        </w:rPr>
        <w:t>Quando o acusado for integrante do Conselho Ministerial, não participará das deliberações do caso; quando for o Pastor Titular, o Conselho Ministerial será presidido pelo ministro mais antigo e o procedimento será acompanhado pelo Conselho Fiscal.</w:t>
      </w:r>
    </w:p>
    <w:p>
      <w:pPr>
        <w:jc w:val="both"/>
      </w:pPr>
      <w:r>
        <w:rPr>
          <w:b/>
        </w:rPr>
        <w:t xml:space="preserve">Art. 13. </w:t>
      </w:r>
      <w:r>
        <w:rPr>
          <w:b w:val="0"/>
          <w:i w:val="0"/>
        </w:rPr>
        <w:t>Ao acusado são asseguradas as garantias do art. 13, § 2º, do Estatuto Social, e ainda:</w:t>
      </w:r>
    </w:p>
    <w:p>
      <w:pPr>
        <w:ind w:left="850"/>
        <w:jc w:val="both"/>
      </w:pPr>
      <w:r>
        <w:rPr>
          <w:b w:val="0"/>
          <w:i w:val="0"/>
        </w:rPr>
        <w:t>I – o acesso integral aos autos do procedimento, ressalvados os dados que possam expor vítima ou denunciante a risco;</w:t>
      </w:r>
    </w:p>
    <w:p>
      <w:pPr>
        <w:ind w:left="850"/>
        <w:jc w:val="both"/>
      </w:pPr>
      <w:r>
        <w:rPr>
          <w:b w:val="0"/>
          <w:i w:val="0"/>
        </w:rPr>
        <w:t>II – a apresentação de defesa escrita ou oral no prazo de 10 (dez) dias da notificação, com indicação de até [3 (TRÊS)] testemunhas;</w:t>
      </w:r>
    </w:p>
    <w:p>
      <w:pPr>
        <w:ind w:left="850"/>
        <w:jc w:val="both"/>
      </w:pPr>
      <w:r>
        <w:rPr>
          <w:b w:val="0"/>
          <w:i w:val="0"/>
        </w:rPr>
        <w:t>III – o acompanhamento, em todos os atos, por pessoa de sua confiança, membro ou não da IGREJA, inclusive advogado;</w:t>
      </w:r>
    </w:p>
    <w:p>
      <w:pPr>
        <w:ind w:left="850"/>
        <w:jc w:val="both"/>
      </w:pPr>
      <w:r>
        <w:rPr>
          <w:b w:val="0"/>
          <w:i w:val="0"/>
        </w:rPr>
        <w:t>IV – a presunção de boa-fé até a decisão final.</w:t>
      </w:r>
    </w:p>
    <w:p>
      <w:pPr>
        <w:ind w:left="567"/>
        <w:jc w:val="both"/>
      </w:pPr>
      <w:r>
        <w:rPr>
          <w:b/>
        </w:rPr>
        <w:t xml:space="preserve">Parágrafo único. </w:t>
      </w:r>
      <w:r>
        <w:rPr>
          <w:b w:val="0"/>
          <w:i w:val="0"/>
        </w:rPr>
        <w:t>Não comparecendo o acusado nem apresentando defesa, o procedimento prosseguirá, após certificada a regularidade da notificação.</w:t>
      </w:r>
    </w:p>
    <w:p>
      <w:pPr>
        <w:jc w:val="both"/>
      </w:pPr>
      <w:r>
        <w:rPr>
          <w:b/>
        </w:rPr>
        <w:t xml:space="preserve">Art. 14. </w:t>
      </w:r>
      <w:r>
        <w:rPr>
          <w:b w:val="0"/>
          <w:i w:val="0"/>
        </w:rPr>
        <w:t>Concluída a instrução, o Conselho Ministerial decidirá em até 30 (trinta) dias, por maioria de seus membros desimpedidos, em decisão escrita e fundamentada, que indicará os fatos considerados provados, a falta caracterizada e a medida aplicada, e será comunicada ao acusado com a informação do prazo de recurso.</w:t>
      </w:r>
    </w:p>
    <w:p>
      <w:pPr>
        <w:jc w:val="both"/>
      </w:pPr>
      <w:r>
        <w:rPr>
          <w:b/>
        </w:rPr>
        <w:t xml:space="preserve">Art. 15. </w:t>
      </w:r>
      <w:r>
        <w:rPr>
          <w:b w:val="0"/>
          <w:i w:val="0"/>
        </w:rPr>
        <w:t>Da decisão que aplicar advertência escrita, afastamento, suspensão ou exclusão caberá recurso à Assembleia Geral no prazo de 15 (quinze) dias da ciência (Estatuto, art. 13, § 2º, IV), por petição dirigida ao Presidente da Diretoria Executiva.</w:t>
      </w:r>
    </w:p>
    <w:p>
      <w:pPr>
        <w:ind w:left="567"/>
        <w:jc w:val="both"/>
      </w:pPr>
      <w:r>
        <w:rPr>
          <w:b/>
        </w:rPr>
        <w:t xml:space="preserve">§ 1º </w:t>
      </w:r>
      <w:r>
        <w:rPr>
          <w:b w:val="0"/>
          <w:i w:val="0"/>
        </w:rPr>
        <w:t>O recurso será julgado na primeira Assembleia Geral que se realizar ou em Assembleia Extraordinária convocada para esse fim no prazo de até 90 (noventa) dias da interposição.</w:t>
      </w:r>
    </w:p>
    <w:p>
      <w:pPr>
        <w:ind w:left="567"/>
        <w:jc w:val="both"/>
      </w:pPr>
      <w:r>
        <w:rPr>
          <w:b/>
        </w:rPr>
        <w:t xml:space="preserve">§ 2º </w:t>
      </w:r>
      <w:r>
        <w:rPr>
          <w:b w:val="0"/>
          <w:i w:val="0"/>
        </w:rPr>
        <w:t>O julgamento será feito em sessão reservada aos membros em plena comunhão, sem a presença de visitantes e sem transmissão ou gravação pública, facultada ao recorrente a sustentação oral por até 15 (quinze) minutos, após a exposição do relator designado pelo Conselho Ministerial, e a votação será secreta.</w:t>
      </w:r>
    </w:p>
    <w:p>
      <w:pPr>
        <w:ind w:left="567"/>
        <w:jc w:val="both"/>
      </w:pPr>
      <w:r>
        <w:rPr>
          <w:b/>
        </w:rPr>
        <w:t xml:space="preserve">§ 3º </w:t>
      </w:r>
      <w:r>
        <w:rPr>
          <w:b w:val="0"/>
          <w:i w:val="0"/>
        </w:rPr>
        <w:t>A Assembleia poderá manter, reduzir ou anular a medida aplicada, vedado o seu agravamento.</w:t>
      </w:r>
    </w:p>
    <w:p>
      <w:pPr>
        <w:jc w:val="both"/>
      </w:pPr>
      <w:r>
        <w:rPr>
          <w:b/>
        </w:rPr>
        <w:t xml:space="preserve">Art. 16. </w:t>
      </w:r>
      <w:r>
        <w:rPr>
          <w:b w:val="0"/>
          <w:i w:val="0"/>
        </w:rPr>
        <w:t>Havendo notícia de falta grave que envolva risco a criança, adolescente, idoso, pessoa vulnerável, ao patrimônio da IGREJA ou à integridade de pessoas, o Conselho Ministerial poderá, desde a instauração, afastar cautelarmente o acusado de funções, ministérios ou atividades, por decisão fundamentada, até a decisão final.</w:t>
      </w:r>
    </w:p>
    <w:p>
      <w:pPr>
        <w:jc w:val="both"/>
      </w:pPr>
      <w:r>
        <w:rPr>
          <w:b/>
        </w:rPr>
        <w:t xml:space="preserve">Art. 17. </w:t>
      </w:r>
      <w:r>
        <w:rPr>
          <w:b w:val="0"/>
          <w:i w:val="0"/>
        </w:rPr>
        <w:t>O procedimento disciplinar não substitui nem condiciona a atuação das autoridades públicas. Quando os fatos puderem constituir crime ou violência contra criança, adolescente, idoso ou pessoa vulnerável, a IGREJA fará as comunicações exigidas por lei, na forma do art. 45, independentemente do andamento ou da conclusão do procedimento interno.</w:t>
      </w:r>
    </w:p>
    <w:p>
      <w:pPr>
        <w:jc w:val="both"/>
      </w:pPr>
      <w:r>
        <w:rPr>
          <w:b/>
        </w:rPr>
        <w:t xml:space="preserve">Art. 18. </w:t>
      </w:r>
      <w:r>
        <w:rPr>
          <w:b w:val="0"/>
          <w:i w:val="0"/>
        </w:rPr>
        <w:t>Os autos do procedimento disciplinar serão sigilosos e arquivados pela Secretaria, com acesso restrito ao Conselho Ministerial, ao acusado e a quem tiver interesse jurídico, pelo prazo mínimo de [10 (DEZ)] anos.</w:t>
      </w:r>
    </w:p>
    <w:p>
      <w:pPr>
        <w:spacing w:before="240"/>
        <w:jc w:val="center"/>
      </w:pPr>
      <w:r>
        <w:rPr>
          <w:b/>
          <w:i w:val="0"/>
        </w:rPr>
        <w:t>TÍTULO IV – DAS ASSEMBLEIAS GERAIS</w:t>
      </w:r>
    </w:p>
    <w:p>
      <w:pPr>
        <w:jc w:val="both"/>
      </w:pPr>
      <w:r>
        <w:rPr>
          <w:b/>
        </w:rPr>
        <w:t xml:space="preserve">Art. 19. </w:t>
      </w:r>
      <w:r>
        <w:rPr>
          <w:b w:val="0"/>
          <w:i w:val="0"/>
        </w:rPr>
        <w:t>Instalada a Assembleia Geral (Estatuto, arts. 19 e 20), os trabalhos obedecerão à seguinte ordem:</w:t>
      </w:r>
    </w:p>
    <w:p>
      <w:pPr>
        <w:ind w:left="850"/>
        <w:jc w:val="both"/>
      </w:pPr>
      <w:r>
        <w:rPr>
          <w:b w:val="0"/>
          <w:i w:val="0"/>
        </w:rPr>
        <w:t>I – abertura e momento devocional;</w:t>
      </w:r>
    </w:p>
    <w:p>
      <w:pPr>
        <w:ind w:left="850"/>
        <w:jc w:val="both"/>
      </w:pPr>
      <w:r>
        <w:rPr>
          <w:b w:val="0"/>
          <w:i w:val="0"/>
        </w:rPr>
        <w:t>II – verificação da presença e do quórum, à vista da lista de presença;</w:t>
      </w:r>
    </w:p>
    <w:p>
      <w:pPr>
        <w:ind w:left="850"/>
        <w:jc w:val="both"/>
      </w:pPr>
      <w:r>
        <w:rPr>
          <w:b w:val="0"/>
          <w:i w:val="0"/>
        </w:rPr>
        <w:t>III – leitura da ordem do dia;</w:t>
      </w:r>
    </w:p>
    <w:p>
      <w:pPr>
        <w:ind w:left="850"/>
        <w:jc w:val="both"/>
      </w:pPr>
      <w:r>
        <w:rPr>
          <w:b w:val="0"/>
          <w:i w:val="0"/>
        </w:rPr>
        <w:t>IV – discussão e votação de cada item, na ordem do edital;</w:t>
      </w:r>
    </w:p>
    <w:p>
      <w:pPr>
        <w:ind w:left="850"/>
        <w:jc w:val="both"/>
      </w:pPr>
      <w:r>
        <w:rPr>
          <w:b w:val="0"/>
          <w:i w:val="0"/>
        </w:rPr>
        <w:t>V – encerramento e lavratura da ata.</w:t>
      </w:r>
    </w:p>
    <w:p>
      <w:pPr>
        <w:ind w:left="567"/>
        <w:jc w:val="both"/>
      </w:pPr>
      <w:r>
        <w:rPr>
          <w:b/>
        </w:rPr>
        <w:t xml:space="preserve">Parágrafo único. </w:t>
      </w:r>
      <w:r>
        <w:rPr>
          <w:b w:val="0"/>
          <w:i w:val="0"/>
        </w:rPr>
        <w:t>Somente os membros em plena comunhão constantes da relação de que trata o art. 8º, § 1º, assinarão a lista de presença de votantes; os demais presentes poderão acompanhar os trabalhos, sem direito a voto ou a palavra, salvo autorização do presidente da sessão.</w:t>
      </w:r>
    </w:p>
    <w:p>
      <w:pPr>
        <w:jc w:val="both"/>
      </w:pPr>
      <w:r>
        <w:rPr>
          <w:b/>
        </w:rPr>
        <w:t xml:space="preserve">Art. 20. </w:t>
      </w:r>
      <w:r>
        <w:rPr>
          <w:b w:val="0"/>
          <w:i w:val="0"/>
        </w:rPr>
        <w:t>O uso da palavra dependerá de inscrição perante a mesa, pelo prazo de até [3 (TRÊS)] minutos por orador em cada item, prorrogável a critério do presidente da sessão, garantida a manifestação de posições contrárias.</w:t>
      </w:r>
    </w:p>
    <w:p>
      <w:pPr>
        <w:ind w:left="567"/>
        <w:jc w:val="both"/>
      </w:pPr>
      <w:r>
        <w:rPr>
          <w:b/>
        </w:rPr>
        <w:t xml:space="preserve">§ 1º </w:t>
      </w:r>
      <w:r>
        <w:rPr>
          <w:b w:val="0"/>
          <w:i w:val="0"/>
        </w:rPr>
        <w:t>A questão de ordem, relativa à aplicação do Estatuto ou deste Regimento, poderá ser suscitada a qualquer tempo e será decidida pelo presidente da sessão, cabendo recurso imediato ao plenário.</w:t>
      </w:r>
    </w:p>
    <w:p>
      <w:pPr>
        <w:ind w:left="567"/>
        <w:jc w:val="both"/>
      </w:pPr>
      <w:r>
        <w:rPr>
          <w:b/>
        </w:rPr>
        <w:t xml:space="preserve">§ 2º </w:t>
      </w:r>
      <w:r>
        <w:rPr>
          <w:b w:val="0"/>
          <w:i w:val="0"/>
        </w:rPr>
        <w:t>O presidente da sessão poderá suspender a palavra de quem se manifestar de forma ofensiva ou estranha ao item em discussão.</w:t>
      </w:r>
    </w:p>
    <w:p>
      <w:pPr>
        <w:jc w:val="both"/>
      </w:pPr>
      <w:r>
        <w:rPr>
          <w:b/>
        </w:rPr>
        <w:t xml:space="preserve">Art. 21. </w:t>
      </w:r>
      <w:r>
        <w:rPr>
          <w:b w:val="0"/>
          <w:i w:val="0"/>
        </w:rPr>
        <w:t>As votações serão:</w:t>
      </w:r>
    </w:p>
    <w:p>
      <w:pPr>
        <w:ind w:left="850"/>
        <w:jc w:val="both"/>
      </w:pPr>
      <w:r>
        <w:rPr>
          <w:b w:val="0"/>
          <w:i w:val="0"/>
        </w:rPr>
        <w:t>I – simbólicas, pela manifestação visível dos presentes, como regra;</w:t>
      </w:r>
    </w:p>
    <w:p>
      <w:pPr>
        <w:ind w:left="850"/>
        <w:jc w:val="both"/>
      </w:pPr>
      <w:r>
        <w:rPr>
          <w:b w:val="0"/>
          <w:i w:val="0"/>
        </w:rPr>
        <w:t>II – nominais, quando requerido por 1/10 (um décimo) dos presentes ou determinado pelo presidente da sessão;</w:t>
      </w:r>
    </w:p>
    <w:p>
      <w:pPr>
        <w:ind w:left="850"/>
        <w:jc w:val="both"/>
      </w:pPr>
      <w:r>
        <w:rPr>
          <w:b w:val="0"/>
          <w:i w:val="0"/>
        </w:rPr>
        <w:t>III – secretas, obrigatoriamente, nas eleições em que houver mais de um candidato ou chapa, nas destituições e no julgamento de recursos disciplinares, e facultativamente quando requerido por 1/5 (um quinto) dos presentes.</w:t>
      </w:r>
    </w:p>
    <w:p>
      <w:pPr>
        <w:ind w:left="567"/>
        <w:jc w:val="both"/>
      </w:pPr>
      <w:r>
        <w:rPr>
          <w:b/>
        </w:rPr>
        <w:t xml:space="preserve">§ 1º </w:t>
      </w:r>
      <w:r>
        <w:rPr>
          <w:b w:val="0"/>
          <w:i w:val="0"/>
        </w:rPr>
        <w:t>Nas votações que exigirem quórum qualificado (Estatuto, art. 20), os votos serão contados e o resultado numérico constará da ata.</w:t>
      </w:r>
    </w:p>
    <w:p>
      <w:pPr>
        <w:ind w:left="567"/>
        <w:jc w:val="both"/>
      </w:pPr>
      <w:r>
        <w:rPr>
          <w:b/>
        </w:rPr>
        <w:t xml:space="preserve">§ 2º </w:t>
      </w:r>
      <w:r>
        <w:rPr>
          <w:b w:val="0"/>
          <w:i w:val="0"/>
        </w:rPr>
        <w:t>O presidente da sessão designará 2 (dois) escrutinadores entre os presentes para a apuração das votações secretas e nominais.</w:t>
      </w:r>
    </w:p>
    <w:p>
      <w:pPr>
        <w:jc w:val="both"/>
      </w:pPr>
      <w:r>
        <w:rPr>
          <w:b/>
        </w:rPr>
        <w:t xml:space="preserve">Art. 22. </w:t>
      </w:r>
      <w:r>
        <w:rPr>
          <w:b w:val="0"/>
          <w:i w:val="0"/>
        </w:rPr>
        <w:t>Nas Assembleias realizadas por meio eletrônico ou híbrido (Estatuto, art. 21):</w:t>
      </w:r>
    </w:p>
    <w:p>
      <w:pPr>
        <w:ind w:left="850"/>
        <w:jc w:val="both"/>
      </w:pPr>
      <w:r>
        <w:rPr>
          <w:b w:val="0"/>
          <w:i w:val="0"/>
        </w:rPr>
        <w:t>I – o acesso à plataforma será individual, mediante cadastro prévio com validação do CPF e envio de credencial pessoal ao endereço eletrônico ou ao telefone cadastrado;</w:t>
      </w:r>
    </w:p>
    <w:p>
      <w:pPr>
        <w:ind w:left="850"/>
        <w:jc w:val="both"/>
      </w:pPr>
      <w:r>
        <w:rPr>
          <w:b w:val="0"/>
          <w:i w:val="0"/>
        </w:rPr>
        <w:t>II – a presença será registrada eletronicamente, com relatório de acesso anexado à ata;</w:t>
      </w:r>
    </w:p>
    <w:p>
      <w:pPr>
        <w:ind w:left="850"/>
        <w:jc w:val="both"/>
      </w:pPr>
      <w:r>
        <w:rPr>
          <w:b w:val="0"/>
          <w:i w:val="0"/>
        </w:rPr>
        <w:t>III – a manifestação será feita por áudio e vídeo ou por mensagem escrita registrada na plataforma, e a votação por ferramenta que identifique o votante e assegure o sigilo quando exigido;</w:t>
      </w:r>
    </w:p>
    <w:p>
      <w:pPr>
        <w:ind w:left="850"/>
        <w:jc w:val="both"/>
      </w:pPr>
      <w:r>
        <w:rPr>
          <w:b w:val="0"/>
          <w:i w:val="0"/>
        </w:rPr>
        <w:t>IV – eventual falha técnica que impeça a participação de mais de 10% (dez por cento) dos presentes acarretará a suspensão da sessão até o restabelecimento ou o seu adiamento.</w:t>
      </w:r>
    </w:p>
    <w:p>
      <w:pPr>
        <w:jc w:val="both"/>
      </w:pPr>
      <w:r>
        <w:rPr>
          <w:b/>
        </w:rPr>
        <w:t xml:space="preserve">Art. 23. </w:t>
      </w:r>
      <w:r>
        <w:rPr>
          <w:b w:val="0"/>
          <w:i w:val="0"/>
        </w:rPr>
        <w:t>A ata será lida e aprovada ao final da própria Assembleia ou, não sendo possível, lavrada em até 15 (quinze) dias e submetida à aprovação da Assembleia seguinte, ficando à disposição dos membros na Secretaria desde a sua lavratura; quando sujeita a registro, será levada ao cartório em até 30 (trinta) dias da aprovação.</w:t>
      </w:r>
    </w:p>
    <w:p>
      <w:pPr>
        <w:spacing w:before="240"/>
        <w:jc w:val="center"/>
      </w:pPr>
      <w:r>
        <w:rPr>
          <w:b/>
          <w:i w:val="0"/>
        </w:rPr>
        <w:t>TÍTULO V – DAS ELEIÇÕES</w:t>
      </w:r>
    </w:p>
    <w:p>
      <w:pPr>
        <w:jc w:val="both"/>
      </w:pPr>
      <w:r>
        <w:rPr>
          <w:b/>
        </w:rPr>
        <w:t xml:space="preserve">Art. 24. </w:t>
      </w:r>
      <w:r>
        <w:rPr>
          <w:b w:val="0"/>
          <w:i w:val="0"/>
        </w:rPr>
        <w:t>As eleições para a Diretoria Executiva e o Conselho Fiscal serão conduzidas por Comissão Eleitoral composta por 3 (três) membros em plena comunhão, designados pela Diretoria Executiva até 60 (sessenta) dias antes da Assembleia eleitoral, vedada a participação de candidatos e de seus cônjuges, companheiros ou parentes até o terceiro grau.</w:t>
      </w:r>
    </w:p>
    <w:p>
      <w:pPr>
        <w:jc w:val="both"/>
      </w:pPr>
      <w:r>
        <w:rPr>
          <w:b/>
        </w:rPr>
        <w:t xml:space="preserve">Art. 25. </w:t>
      </w:r>
      <w:r>
        <w:rPr>
          <w:b w:val="0"/>
          <w:i w:val="0"/>
        </w:rPr>
        <w:t>O processo eleitoral observará o seguinte calendário:</w:t>
      </w:r>
    </w:p>
    <w:p>
      <w:pPr>
        <w:ind w:left="850"/>
        <w:jc w:val="both"/>
      </w:pPr>
      <w:r>
        <w:rPr>
          <w:b w:val="0"/>
          <w:i w:val="0"/>
        </w:rPr>
        <w:t>I – publicação do edital das eleições, com os cargos, requisitos e prazos, até 45 (quarenta e cinco) dias antes da Assembleia;</w:t>
      </w:r>
    </w:p>
    <w:p>
      <w:pPr>
        <w:ind w:left="850"/>
        <w:jc w:val="both"/>
      </w:pPr>
      <w:r>
        <w:rPr>
          <w:b w:val="0"/>
          <w:i w:val="0"/>
        </w:rPr>
        <w:t>II – inscrição de candidaturas até 20 (vinte) dias antes da Assembleia;</w:t>
      </w:r>
    </w:p>
    <w:p>
      <w:pPr>
        <w:ind w:left="850"/>
        <w:jc w:val="both"/>
      </w:pPr>
      <w:r>
        <w:rPr>
          <w:b w:val="0"/>
          <w:i w:val="0"/>
        </w:rPr>
        <w:t>III – publicação das candidaturas deferidas até 15 (quinze) dias antes da Assembleia, juntamente com o edital de convocação;</w:t>
      </w:r>
    </w:p>
    <w:p>
      <w:pPr>
        <w:ind w:left="850"/>
        <w:jc w:val="both"/>
      </w:pPr>
      <w:r>
        <w:rPr>
          <w:b w:val="0"/>
          <w:i w:val="0"/>
        </w:rPr>
        <w:t>IV – impugnação de candidaturas por qualquer membro em plena comunhão em até 3 (três) dias da publicação, com decisão da Comissão Eleitoral em igual prazo e recurso, sem efeito suspensivo, à Assembleia.</w:t>
      </w:r>
    </w:p>
    <w:p>
      <w:pPr>
        <w:ind w:left="567"/>
        <w:jc w:val="both"/>
      </w:pPr>
      <w:r>
        <w:rPr>
          <w:b/>
        </w:rPr>
        <w:t xml:space="preserve">Parágrafo único. </w:t>
      </w:r>
      <w:r>
        <w:rPr>
          <w:b w:val="0"/>
          <w:i w:val="0"/>
        </w:rPr>
        <w:t>O pedido de inscrição será instruído com a qualificação completa do candidato e a declaração de que preenche os requisitos do art. 24 do Estatuto Social, acompanhada das certidões criminais das Justiças Estadual e Federal do domicílio do candidato.</w:t>
      </w:r>
    </w:p>
    <w:p>
      <w:pPr>
        <w:jc w:val="both"/>
      </w:pPr>
      <w:r>
        <w:rPr>
          <w:b/>
        </w:rPr>
        <w:t xml:space="preserve">Art. 26. </w:t>
      </w:r>
      <w:r>
        <w:rPr>
          <w:b w:val="0"/>
          <w:i w:val="0"/>
        </w:rPr>
        <w:t>A Diretoria Executiva será eleita por chapa completa, com indicação do candidato a cada cargo, e o Conselho Fiscal por candidaturas individuais, considerando-se eleitos titulares os 3 (três) mais votados e suplentes os 3 (três) seguintes, na ordem de votação.</w:t>
      </w:r>
    </w:p>
    <w:p>
      <w:pPr>
        <w:ind w:left="567"/>
        <w:jc w:val="both"/>
      </w:pPr>
      <w:r>
        <w:rPr>
          <w:b/>
        </w:rPr>
        <w:t xml:space="preserve">§ 1º </w:t>
      </w:r>
      <w:r>
        <w:rPr>
          <w:b w:val="0"/>
          <w:i w:val="0"/>
        </w:rPr>
        <w:t>Será eleita a chapa que obtiver a maioria dos votos válidos; havendo mais de 2 (duas) chapas e nenhuma alcançar a maioria dos votos válidos, far-se-á segundo escrutínio entre as 2 (duas) mais votadas.</w:t>
      </w:r>
    </w:p>
    <w:p>
      <w:pPr>
        <w:ind w:left="567"/>
        <w:jc w:val="both"/>
      </w:pPr>
      <w:r>
        <w:rPr>
          <w:b/>
        </w:rPr>
        <w:t xml:space="preserve">§ 2º </w:t>
      </w:r>
      <w:r>
        <w:rPr>
          <w:b w:val="0"/>
          <w:i w:val="0"/>
        </w:rPr>
        <w:t>Em caso de empate, proceder-se-á a nova votação; persistindo o empate, será considerado eleito o candidato, ou a chapa cujo candidato a Presidente, for membro da IGREJA há mais tempo.</w:t>
      </w:r>
    </w:p>
    <w:p>
      <w:pPr>
        <w:ind w:left="567"/>
        <w:jc w:val="both"/>
      </w:pPr>
      <w:r>
        <w:rPr>
          <w:b/>
        </w:rPr>
        <w:t xml:space="preserve">§ 3º </w:t>
      </w:r>
      <w:r>
        <w:rPr>
          <w:b w:val="0"/>
          <w:i w:val="0"/>
        </w:rPr>
        <w:t>Havendo chapa ou candidato único, a eleição poderá ser feita por aclamação, se nenhum membro presente requerer votação secreta.</w:t>
      </w:r>
    </w:p>
    <w:p>
      <w:pPr>
        <w:jc w:val="both"/>
      </w:pPr>
      <w:r>
        <w:rPr>
          <w:b/>
        </w:rPr>
        <w:t xml:space="preserve">Art. 27. </w:t>
      </w:r>
      <w:r>
        <w:rPr>
          <w:b w:val="0"/>
          <w:i w:val="0"/>
        </w:rPr>
        <w:t>A posse dos eleitos ocorrerá em até 30 (trinta) dias da eleição (Estatuto, art. 23, § 3º), mediante assinatura do Termo de Posse e Declaração de Desimpedimento.</w:t>
      </w:r>
    </w:p>
    <w:p>
      <w:pPr>
        <w:ind w:left="567"/>
        <w:jc w:val="both"/>
      </w:pPr>
      <w:r>
        <w:rPr>
          <w:b/>
        </w:rPr>
        <w:t xml:space="preserve">Parágrafo único. </w:t>
      </w:r>
      <w:r>
        <w:rPr>
          <w:b w:val="0"/>
          <w:i w:val="0"/>
        </w:rPr>
        <w:t>Na transição, a Diretoria Executiva que deixa o cargo entregará à que o assume, mediante termo assinado por ambas e por um membro do Conselho Fiscal, os livros, as atas, os documentos, o inventário patrimonial, os extratos e saldos bancários, os contratos vigentes, as senhas e credenciais de acesso e a relação das obrigações pendentes.</w:t>
      </w:r>
    </w:p>
    <w:p>
      <w:pPr>
        <w:spacing w:before="240"/>
        <w:jc w:val="center"/>
      </w:pPr>
      <w:r>
        <w:rPr>
          <w:b/>
          <w:i w:val="0"/>
        </w:rPr>
        <w:t>TÍTULO VI – DO FUNCIONAMENTO DOS ÓRGÃOS DE ADMINISTRAÇÃO E FISCALIZAÇÃO</w:t>
      </w:r>
    </w:p>
    <w:p>
      <w:pPr>
        <w:jc w:val="both"/>
      </w:pPr>
      <w:r>
        <w:rPr>
          <w:b/>
        </w:rPr>
        <w:t xml:space="preserve">Art. 28. </w:t>
      </w:r>
      <w:r>
        <w:rPr>
          <w:b w:val="0"/>
          <w:i w:val="0"/>
        </w:rPr>
        <w:t>A Diretoria Executiva reunir-se-á ordinariamente [MENSALMENTE], em data fixada no início de cada exercício, e extraordinariamente por convocação do Presidente ou da maioria de seus membros, com antecedência mínima de 3 (três) dias, instalando-se com a presença da maioria de seus membros.</w:t>
      </w:r>
    </w:p>
    <w:p>
      <w:pPr>
        <w:ind w:left="567"/>
        <w:jc w:val="both"/>
      </w:pPr>
      <w:r>
        <w:rPr>
          <w:b/>
        </w:rPr>
        <w:t xml:space="preserve">Parágrafo único. </w:t>
      </w:r>
      <w:r>
        <w:rPr>
          <w:b w:val="0"/>
          <w:i w:val="0"/>
        </w:rPr>
        <w:t>As reuniões poderão ser realizadas por meio eletrônico, e suas deliberações constarão de ata assinada pelos presentes.</w:t>
      </w:r>
    </w:p>
    <w:p>
      <w:pPr>
        <w:jc w:val="both"/>
      </w:pPr>
      <w:r>
        <w:rPr>
          <w:b/>
        </w:rPr>
        <w:t xml:space="preserve">Art. 29. </w:t>
      </w:r>
      <w:r>
        <w:rPr>
          <w:b w:val="0"/>
          <w:i w:val="0"/>
        </w:rPr>
        <w:t>Observado o orçamento aprovado pela Assembleia Geral, ficam estabelecidas as seguintes alçadas para a realização de despesas:</w:t>
      </w:r>
    </w:p>
    <w:p>
      <w:pPr>
        <w:ind w:left="850"/>
        <w:jc w:val="both"/>
      </w:pPr>
      <w:r>
        <w:rPr>
          <w:b w:val="0"/>
          <w:i w:val="0"/>
        </w:rPr>
        <w:t>I – até R$ [VALOR] por despesa ordinária recorrente, autorização de um único dirigente, nos termos do art. 41, § 1º, do Estatuto Social, com prestação de contas mensal à Diretoria Executiva;</w:t>
      </w:r>
    </w:p>
    <w:p>
      <w:pPr>
        <w:ind w:left="850"/>
        <w:jc w:val="both"/>
      </w:pPr>
      <w:r>
        <w:rPr>
          <w:b w:val="0"/>
          <w:i w:val="0"/>
        </w:rPr>
        <w:t>II – acima de R$ [VALOR] e até R$ [VALOR], autorização conjunta do Presidente, ou do Vice-Presidente, e do 1º ou do 2º Tesoureiro, precedida de pelo menos 3 (três) orçamentos, salvo fornecedor exclusivo ou urgência justificada;</w:t>
      </w:r>
    </w:p>
    <w:p>
      <w:pPr>
        <w:ind w:left="850"/>
        <w:jc w:val="both"/>
      </w:pPr>
      <w:r>
        <w:rPr>
          <w:b w:val="0"/>
          <w:i w:val="0"/>
        </w:rPr>
        <w:t>III – acima de R$ [VALOR], deliberação da Diretoria Executiva registrada em ata, precedida de pelo menos 3 (três) orçamentos;</w:t>
      </w:r>
    </w:p>
    <w:p>
      <w:pPr>
        <w:ind w:left="850"/>
        <w:jc w:val="both"/>
      </w:pPr>
      <w:r>
        <w:rPr>
          <w:b w:val="0"/>
          <w:i w:val="0"/>
        </w:rPr>
        <w:t>IV – despesas não previstas no orçamento anual acima de [10% (DEZ POR CENTO)] da respectiva rubrica dependerão de parecer do Conselho Fiscal e de referendo da Assembleia Geral seguinte.</w:t>
      </w:r>
    </w:p>
    <w:p>
      <w:pPr>
        <w:ind w:left="567"/>
        <w:jc w:val="both"/>
      </w:pPr>
      <w:r>
        <w:rPr>
          <w:b/>
        </w:rPr>
        <w:t xml:space="preserve">Parágrafo único. </w:t>
      </w:r>
      <w:r>
        <w:rPr>
          <w:b w:val="0"/>
          <w:i w:val="0"/>
        </w:rPr>
        <w:t>É vedado o fracionamento de despesas para enquadramento em alçada inferior.</w:t>
      </w:r>
    </w:p>
    <w:p>
      <w:pPr>
        <w:jc w:val="both"/>
      </w:pPr>
      <w:r>
        <w:rPr>
          <w:b/>
        </w:rPr>
        <w:t xml:space="preserve">Art. 30. </w:t>
      </w:r>
      <w:r>
        <w:rPr>
          <w:b w:val="0"/>
          <w:i w:val="0"/>
        </w:rPr>
        <w:t>O Conselho Fiscal reunir-se-á ordinariamente a cada trimestre (Estatuto, art. 31, § 2º) e terá acesso, independentemente de solicitação, aos extratos bancários, aos demonstrativos mensais do Tesoureiro e às atas da Diretoria Executiva.</w:t>
      </w:r>
    </w:p>
    <w:p>
      <w:pPr>
        <w:ind w:left="567"/>
        <w:jc w:val="both"/>
      </w:pPr>
      <w:r>
        <w:rPr>
          <w:b/>
        </w:rPr>
        <w:t xml:space="preserve">Parágrafo único. </w:t>
      </w:r>
      <w:r>
        <w:rPr>
          <w:b w:val="0"/>
          <w:i w:val="0"/>
        </w:rPr>
        <w:t>O parecer anual do Conselho Fiscal será entregue à Diretoria Executiva até 30 (trinta) dias antes da Assembleia Geral Ordinária e indicará expressamente se foram observados os requisitos do art. 5º, § 1º, do Estatuto Social.</w:t>
      </w:r>
    </w:p>
    <w:p>
      <w:pPr>
        <w:spacing w:before="240"/>
        <w:jc w:val="center"/>
      </w:pPr>
      <w:r>
        <w:rPr>
          <w:b/>
          <w:i w:val="0"/>
        </w:rPr>
        <w:t>TÍTULO VII – DO CONSELHO MINISTERIAL E DOS MINISTROS</w:t>
      </w:r>
    </w:p>
    <w:p>
      <w:pPr>
        <w:jc w:val="both"/>
      </w:pPr>
      <w:r>
        <w:rPr>
          <w:b/>
        </w:rPr>
        <w:t xml:space="preserve">Art. 31. </w:t>
      </w:r>
      <w:r>
        <w:rPr>
          <w:b w:val="0"/>
          <w:i w:val="0"/>
        </w:rPr>
        <w:t>Integram o Conselho Ministerial (Estatuto, art. 32):</w:t>
      </w:r>
    </w:p>
    <w:p>
      <w:pPr>
        <w:ind w:left="850"/>
        <w:jc w:val="both"/>
      </w:pPr>
      <w:r>
        <w:rPr>
          <w:b w:val="0"/>
          <w:i w:val="0"/>
        </w:rPr>
        <w:t>I – o Pastor Titular, que o preside;</w:t>
      </w:r>
    </w:p>
    <w:p>
      <w:pPr>
        <w:ind w:left="850"/>
        <w:jc w:val="both"/>
      </w:pPr>
      <w:r>
        <w:rPr>
          <w:b w:val="0"/>
          <w:i w:val="0"/>
        </w:rPr>
        <w:t>II – os pastores auxiliares e demais ministros ordenados em exercício na IGREJA;</w:t>
      </w:r>
    </w:p>
    <w:p>
      <w:pPr>
        <w:ind w:left="850"/>
        <w:jc w:val="both"/>
      </w:pPr>
      <w:r>
        <w:rPr>
          <w:b w:val="0"/>
          <w:i w:val="0"/>
        </w:rPr>
        <w:t>III – os [PRESBÍTEROS/OFICIAIS] eleitos pela Assembleia Geral, em número de [NÚMERO], para mandato de [2 (DOIS)] anos, dentre membros em plena comunhão há pelo menos [3 (TRÊS)] anos.</w:t>
      </w:r>
    </w:p>
    <w:p>
      <w:pPr>
        <w:ind w:left="567"/>
        <w:jc w:val="both"/>
      </w:pPr>
      <w:r>
        <w:rPr>
          <w:b/>
        </w:rPr>
        <w:t xml:space="preserve">§ 1º </w:t>
      </w:r>
      <w:r>
        <w:rPr>
          <w:b w:val="0"/>
          <w:i w:val="0"/>
        </w:rPr>
        <w:t>O Conselho Ministerial reunir-se-á ordinariamente [MENSALMENTE] e deliberará por maioria dos presentes, com quórum mínimo de metade de seus membros, lavrando-se ata, que será sigilosa quanto a matérias pastorais e disciplinares.</w:t>
      </w:r>
    </w:p>
    <w:p>
      <w:pPr>
        <w:ind w:left="567"/>
        <w:jc w:val="both"/>
      </w:pPr>
      <w:r>
        <w:rPr>
          <w:b/>
        </w:rPr>
        <w:t xml:space="preserve">§ 2º </w:t>
      </w:r>
      <w:r>
        <w:rPr>
          <w:b w:val="0"/>
          <w:i w:val="0"/>
        </w:rPr>
        <w:t>Os integrantes do Conselho Ministerial guardarão sigilo sobre as informações recebidas em aconselhamento pastoral e em procedimentos disciplinares, ressalvadas as comunicações obrigatórias por lei.</w:t>
      </w:r>
    </w:p>
    <w:p>
      <w:pPr>
        <w:jc w:val="both"/>
      </w:pPr>
      <w:r>
        <w:rPr>
          <w:b/>
        </w:rPr>
        <w:t xml:space="preserve">Art. 32. </w:t>
      </w:r>
      <w:r>
        <w:rPr>
          <w:b w:val="0"/>
          <w:i w:val="0"/>
        </w:rPr>
        <w:t>São requisitos para a consagração ou ordenação de ministro de confissão religiosa pela IGREJA:</w:t>
      </w:r>
    </w:p>
    <w:p>
      <w:pPr>
        <w:ind w:left="850"/>
        <w:jc w:val="both"/>
      </w:pPr>
      <w:r>
        <w:rPr>
          <w:b w:val="0"/>
          <w:i w:val="0"/>
        </w:rPr>
        <w:t>I – ser membro em plena comunhão há pelo menos [3 (TRÊS)] anos;</w:t>
      </w:r>
    </w:p>
    <w:p>
      <w:pPr>
        <w:ind w:left="850"/>
        <w:jc w:val="both"/>
      </w:pPr>
      <w:r>
        <w:rPr>
          <w:b w:val="0"/>
          <w:i w:val="0"/>
        </w:rPr>
        <w:t>II – possuir formação teológica ou ministerial reconhecida pelo Conselho Ministerial;</w:t>
      </w:r>
    </w:p>
    <w:p>
      <w:pPr>
        <w:ind w:left="850"/>
        <w:jc w:val="both"/>
      </w:pPr>
      <w:r>
        <w:rPr>
          <w:b w:val="0"/>
          <w:i w:val="0"/>
        </w:rPr>
        <w:t>III – ter exercido atividades ministeriais na IGREJA sob supervisão por pelo menos [1 (UM)] ano;</w:t>
      </w:r>
    </w:p>
    <w:p>
      <w:pPr>
        <w:ind w:left="850"/>
        <w:jc w:val="both"/>
      </w:pPr>
      <w:r>
        <w:rPr>
          <w:b w:val="0"/>
          <w:i w:val="0"/>
        </w:rPr>
        <w:t>IV – preencher os requisitos do art. 24, III, do Estatuto Social, comprovados por certidões criminais;</w:t>
      </w:r>
    </w:p>
    <w:p>
      <w:pPr>
        <w:ind w:left="850"/>
        <w:jc w:val="both"/>
      </w:pPr>
      <w:r>
        <w:rPr>
          <w:b w:val="0"/>
          <w:i w:val="0"/>
        </w:rPr>
        <w:t>V – ser aprovado em exame perante o Conselho Ministerial, a quem compete deliberar sobre a ordenação (Estatuto, art. 32, III), que será comunicada à Assembleia Geral seguinte.</w:t>
      </w:r>
    </w:p>
    <w:p>
      <w:pPr>
        <w:ind w:left="567"/>
        <w:jc w:val="both"/>
      </w:pPr>
      <w:r>
        <w:rPr>
          <w:b/>
        </w:rPr>
        <w:t xml:space="preserve">Parágrafo único. </w:t>
      </w:r>
      <w:r>
        <w:rPr>
          <w:b w:val="0"/>
          <w:i w:val="0"/>
        </w:rPr>
        <w:t>Os ministros receberão credencial, com validade anual, renovada pelo Conselho Ministerial, que poderá suspendê-la em procedimento disciplinar.</w:t>
      </w:r>
    </w:p>
    <w:p>
      <w:pPr>
        <w:jc w:val="both"/>
      </w:pPr>
      <w:r>
        <w:rPr>
          <w:b/>
        </w:rPr>
        <w:t xml:space="preserve">Art. 33. </w:t>
      </w:r>
      <w:r>
        <w:rPr>
          <w:b w:val="0"/>
          <w:i w:val="0"/>
        </w:rPr>
        <w:t>O sustento ministerial (Estatuto, art. 34) observará critérios gerais aprovados no orçamento anual, considerando o número de dependentes, o custo de vida local, a dedicação ao ministério e a capacidade financeira da IGREJA, e será pago independentemente da natureza e da quantidade do trabalho executado, vedadas metas de arrecadação, comissões ou qualquer vinculação a receitas.</w:t>
      </w:r>
    </w:p>
    <w:p>
      <w:pPr>
        <w:ind w:left="567"/>
        <w:jc w:val="both"/>
      </w:pPr>
      <w:r>
        <w:rPr>
          <w:b/>
        </w:rPr>
        <w:t xml:space="preserve">§ 1º </w:t>
      </w:r>
      <w:r>
        <w:rPr>
          <w:b w:val="0"/>
          <w:i w:val="0"/>
        </w:rPr>
        <w:t>O ministro que integrar a Diretoria Executiva não participará da deliberação sobre seu próprio sustento, que dependerá de parecer prévio do Conselho Fiscal (Estatuto, art. 34, § 3º).</w:t>
      </w:r>
    </w:p>
    <w:p>
      <w:pPr>
        <w:ind w:left="567"/>
        <w:jc w:val="both"/>
      </w:pPr>
      <w:r>
        <w:rPr>
          <w:b/>
        </w:rPr>
        <w:t xml:space="preserve">§ 2º </w:t>
      </w:r>
      <w:r>
        <w:rPr>
          <w:b w:val="0"/>
          <w:i w:val="0"/>
        </w:rPr>
        <w:t>Os valores de sustento, ajudas de custo e benefícios concedidos a cada ministro serão registrados individualmente, com recibo, e informados nas obrigações acessórias exigidas pela legislação.</w:t>
      </w:r>
    </w:p>
    <w:p>
      <w:pPr>
        <w:spacing w:before="240"/>
        <w:jc w:val="center"/>
      </w:pPr>
      <w:r>
        <w:rPr>
          <w:b/>
          <w:i w:val="0"/>
        </w:rPr>
        <w:t>TÍTULO VIII – DOS MINISTÉRIOS E DEPARTAMENTOS</w:t>
      </w:r>
    </w:p>
    <w:p>
      <w:pPr>
        <w:jc w:val="both"/>
      </w:pPr>
      <w:r>
        <w:rPr>
          <w:b/>
        </w:rPr>
        <w:t xml:space="preserve">Art. 34. </w:t>
      </w:r>
      <w:r>
        <w:rPr>
          <w:b w:val="0"/>
          <w:i w:val="0"/>
        </w:rPr>
        <w:t>Os ministérios e departamentos (Estatuto, art. 25, VII) são grupos de trabalho sem personalidade jurídica e sem autonomia financeira ou patrimonial, criados pela Diretoria Executiva, ouvido o Conselho Ministerial, para o desenvolvimento das finalidades da IGREJA, tais como: [LOUVOR E ADORAÇÃO; ENSINO E ESCOLA BÍBLICA; INFANTIL; ADOLESCENTES E JOVENS; MULHERES; HOMENS; FAMÍLIAS; MISSÕES E EVANGELISMO; AÇÃO SOCIAL; COMUNICAÇÃO E MÍDIA; RECEPÇÃO E INTEGRAÇÃO].</w:t>
      </w:r>
    </w:p>
    <w:p>
      <w:pPr>
        <w:ind w:left="567"/>
        <w:jc w:val="both"/>
      </w:pPr>
      <w:r>
        <w:rPr>
          <w:b/>
        </w:rPr>
        <w:t xml:space="preserve">§ 1º </w:t>
      </w:r>
      <w:r>
        <w:rPr>
          <w:b w:val="0"/>
          <w:i w:val="0"/>
        </w:rPr>
        <w:t>Cada ministério ou departamento terá um líder e um vice-líder, designados pelo Conselho Ministerial para mandato de [2 (DOIS)] anos, permitida a recondução, dentre membros em plena comunhão.</w:t>
      </w:r>
    </w:p>
    <w:p>
      <w:pPr>
        <w:ind w:left="567"/>
        <w:jc w:val="both"/>
      </w:pPr>
      <w:r>
        <w:rPr>
          <w:b/>
        </w:rPr>
        <w:t xml:space="preserve">§ 2º </w:t>
      </w:r>
      <w:r>
        <w:rPr>
          <w:b w:val="0"/>
          <w:i w:val="0"/>
        </w:rPr>
        <w:t>Os ministérios e departamentos apresentarão anualmente plano de atividades e proposta de despesas para inclusão no orçamento.</w:t>
      </w:r>
    </w:p>
    <w:p>
      <w:pPr>
        <w:ind w:left="567"/>
        <w:jc w:val="both"/>
      </w:pPr>
      <w:r>
        <w:rPr>
          <w:b/>
        </w:rPr>
        <w:t xml:space="preserve">§ 3º </w:t>
      </w:r>
      <w:r>
        <w:rPr>
          <w:b w:val="0"/>
          <w:i w:val="0"/>
        </w:rPr>
        <w:t>Toda arrecadação promovida por ministério ou departamento será recolhida à Tesouraria no prazo de 2 (dois) dias úteis, com termo de contagem, sendo vedada a manutenção de caixa próprio ou de contas bancárias em nome de pessoas físicas.</w:t>
      </w:r>
    </w:p>
    <w:p>
      <w:pPr>
        <w:jc w:val="both"/>
      </w:pPr>
      <w:r>
        <w:rPr>
          <w:b/>
        </w:rPr>
        <w:t xml:space="preserve">Art. 35. </w:t>
      </w:r>
      <w:r>
        <w:rPr>
          <w:b w:val="0"/>
          <w:i w:val="0"/>
        </w:rPr>
        <w:t>As ações assistenciais e beneficentes serão prestadas sem discriminação de qualquer natureza aos assistidos e sem exigência de adesão religiosa ou de participação em cultos como condição para o atendimento (Estatuto, art. 4º, § 4º), mantendo-se registro das ações realizadas e dos recursos empregados.</w:t>
      </w:r>
    </w:p>
    <w:p>
      <w:pPr>
        <w:spacing w:before="240"/>
        <w:jc w:val="center"/>
      </w:pPr>
      <w:r>
        <w:rPr>
          <w:b/>
          <w:i w:val="0"/>
        </w:rPr>
        <w:t>TÍTULO IX – DAS CONGREGAÇÕES</w:t>
      </w:r>
    </w:p>
    <w:p>
      <w:pPr>
        <w:jc w:val="both"/>
      </w:pPr>
      <w:r>
        <w:rPr>
          <w:b/>
        </w:rPr>
        <w:t xml:space="preserve">Art. 36. </w:t>
      </w:r>
      <w:r>
        <w:rPr>
          <w:b w:val="0"/>
          <w:i w:val="0"/>
        </w:rPr>
        <w:t>A criação de congregação (Estatuto, art. 1º, § 2º) dependerá de deliberação da Diretoria Executiva, ouvido o Conselho Ministerial, com base em proposta que indique o local, o dirigente, o número estimado de frequentadores e a previsão de receitas e despesas.</w:t>
      </w:r>
    </w:p>
    <w:p>
      <w:pPr>
        <w:ind w:left="567"/>
        <w:jc w:val="both"/>
      </w:pPr>
      <w:r>
        <w:rPr>
          <w:b/>
        </w:rPr>
        <w:t xml:space="preserve">§ 1º </w:t>
      </w:r>
      <w:r>
        <w:rPr>
          <w:b w:val="0"/>
          <w:i w:val="0"/>
        </w:rPr>
        <w:t>Cada congregação terá um dirigente designado pelo Conselho Ministerial, que responderá perante a Diretoria Executiva e o Conselho Ministerial.</w:t>
      </w:r>
    </w:p>
    <w:p>
      <w:pPr>
        <w:ind w:left="567"/>
        <w:jc w:val="both"/>
      </w:pPr>
      <w:r>
        <w:rPr>
          <w:b/>
        </w:rPr>
        <w:t xml:space="preserve">§ 2º </w:t>
      </w:r>
      <w:r>
        <w:rPr>
          <w:b w:val="0"/>
          <w:i w:val="0"/>
        </w:rPr>
        <w:t>A congregação será inscrita como estabelecimento filial no CNPJ quando a legislação o exigir, e seus imóveis, contratos, contas e bens serão sempre titularizados pela IGREJA.</w:t>
      </w:r>
    </w:p>
    <w:p>
      <w:pPr>
        <w:jc w:val="both"/>
      </w:pPr>
      <w:r>
        <w:rPr>
          <w:b/>
        </w:rPr>
        <w:t xml:space="preserve">Art. 37. </w:t>
      </w:r>
      <w:r>
        <w:rPr>
          <w:b w:val="0"/>
          <w:i w:val="0"/>
        </w:rPr>
        <w:t>As receitas das congregações serão depositadas em conta bancária da IGREJA no prazo de 2 (dois) dias úteis, com termo de contagem na forma do art. 39, admitida a manutenção de fundo fixo de caixa até o limite do art. 40, § 1º, com prestação de contas mensal à Tesouraria.</w:t>
      </w:r>
    </w:p>
    <w:p>
      <w:pPr>
        <w:jc w:val="both"/>
      </w:pPr>
      <w:r>
        <w:rPr>
          <w:b/>
        </w:rPr>
        <w:t xml:space="preserve">Art. 38. </w:t>
      </w:r>
      <w:r>
        <w:rPr>
          <w:b w:val="0"/>
          <w:i w:val="0"/>
        </w:rPr>
        <w:t>A congregação não tem direito a qualquer parcela do patrimônio da IGREJA. Sua emancipação ou desmembramento somente poderá ocorrer por deliberação da Assembleia Geral, observados o art. 20, III, e o art. 47, § 3º, do Estatuto Social.</w:t>
      </w:r>
    </w:p>
    <w:p>
      <w:pPr>
        <w:spacing w:before="240"/>
        <w:jc w:val="center"/>
      </w:pPr>
      <w:r>
        <w:rPr>
          <w:b/>
          <w:i w:val="0"/>
        </w:rPr>
        <w:t>TÍTULO X – DOS PROCEDIMENTOS FINANCEIROS E PATRIMONIAIS</w:t>
      </w:r>
    </w:p>
    <w:p>
      <w:pPr>
        <w:jc w:val="both"/>
      </w:pPr>
      <w:r>
        <w:rPr>
          <w:b/>
        </w:rPr>
        <w:t xml:space="preserve">Art. 39. </w:t>
      </w:r>
      <w:r>
        <w:rPr>
          <w:b w:val="0"/>
          <w:i w:val="0"/>
        </w:rPr>
        <w:t>A contagem de dízimos e ofertas recebidos em espécie (Estatuto, art. 38, § 2º) será feita logo após cada culto ou atividade, em local reservado, por 2 (duas) pessoas designadas pela Tesouraria, sem vínculo de parentesco entre si, que lavrarão termo de contagem, em 2 (duas) vias, com a data, a atividade, os valores apurados por espécie e as assinaturas de ambas.</w:t>
      </w:r>
    </w:p>
    <w:p>
      <w:pPr>
        <w:ind w:left="567"/>
        <w:jc w:val="both"/>
      </w:pPr>
      <w:r>
        <w:rPr>
          <w:b/>
        </w:rPr>
        <w:t xml:space="preserve">§ 1º </w:t>
      </w:r>
      <w:r>
        <w:rPr>
          <w:b w:val="0"/>
          <w:i w:val="0"/>
        </w:rPr>
        <w:t>Os valores serão guardados em cofre ou local seguro e depositados em conta bancária da IGREJA em até 2 (dois) dias úteis.</w:t>
      </w:r>
    </w:p>
    <w:p>
      <w:pPr>
        <w:ind w:left="567"/>
        <w:jc w:val="both"/>
      </w:pPr>
      <w:r>
        <w:rPr>
          <w:b/>
        </w:rPr>
        <w:t xml:space="preserve">§ 2º </w:t>
      </w:r>
      <w:r>
        <w:rPr>
          <w:b w:val="0"/>
          <w:i w:val="0"/>
        </w:rPr>
        <w:t>Os contribuintes que o solicitarem receberão recibo ou comprovante de suas contribuições.</w:t>
      </w:r>
    </w:p>
    <w:p>
      <w:pPr>
        <w:ind w:left="567"/>
        <w:jc w:val="both"/>
      </w:pPr>
      <w:r>
        <w:rPr>
          <w:b/>
        </w:rPr>
        <w:t xml:space="preserve">§ 3º </w:t>
      </w:r>
      <w:r>
        <w:rPr>
          <w:b w:val="0"/>
          <w:i w:val="0"/>
        </w:rPr>
        <w:t>As contribuições por meio eletrônico serão recebidas exclusivamente por chaves PIX, maquininhas e contas vinculadas ao CNPJ da IGREJA, sendo vedado o uso de contas ou chaves de pessoas físicas.</w:t>
      </w:r>
    </w:p>
    <w:p>
      <w:pPr>
        <w:jc w:val="both"/>
      </w:pPr>
      <w:r>
        <w:rPr>
          <w:b/>
        </w:rPr>
        <w:t xml:space="preserve">Art. 40. </w:t>
      </w:r>
      <w:r>
        <w:rPr>
          <w:b w:val="0"/>
          <w:i w:val="0"/>
        </w:rPr>
        <w:t>Todos os pagamentos serão feitos por transferência bancária ou meio eletrônico rastreável, a partir de conta da IGREJA, e instruídos com nota fiscal, cupom fiscal ou recibo com identificação do beneficiário e do CPF ou CNPJ.</w:t>
      </w:r>
    </w:p>
    <w:p>
      <w:pPr>
        <w:ind w:left="567"/>
        <w:jc w:val="both"/>
      </w:pPr>
      <w:r>
        <w:rPr>
          <w:b/>
        </w:rPr>
        <w:t xml:space="preserve">§ 1º </w:t>
      </w:r>
      <w:r>
        <w:rPr>
          <w:b w:val="0"/>
          <w:i w:val="0"/>
        </w:rPr>
        <w:t>O fundo fixo de caixa (Estatuto, art. 38, § 1º) terá o limite de R$ [VALOR] na sede e de R$ [VALOR] em cada congregação, destinado exclusivamente a despesas de pequeno valor, com prestação de contas e recomposição mensais.</w:t>
      </w:r>
    </w:p>
    <w:p>
      <w:pPr>
        <w:ind w:left="567"/>
        <w:jc w:val="both"/>
      </w:pPr>
      <w:r>
        <w:rPr>
          <w:b/>
        </w:rPr>
        <w:t xml:space="preserve">§ 2º </w:t>
      </w:r>
      <w:r>
        <w:rPr>
          <w:b w:val="0"/>
          <w:i w:val="0"/>
        </w:rPr>
        <w:t>O reembolso de despesas realizadas em favor da IGREJA dependerá de autorização prévia, salvo urgência justificada, e de pedido instruído com os comprovantes, apresentado em até 30 (trinta) dias da despesa.</w:t>
      </w:r>
    </w:p>
    <w:p>
      <w:pPr>
        <w:ind w:left="567"/>
        <w:jc w:val="both"/>
      </w:pPr>
      <w:r>
        <w:rPr>
          <w:b/>
        </w:rPr>
        <w:t xml:space="preserve">§ 3º </w:t>
      </w:r>
      <w:r>
        <w:rPr>
          <w:b w:val="0"/>
          <w:i w:val="0"/>
        </w:rPr>
        <w:t>Os adiantamentos para viagens e eventos serão objeto de prestação de contas em até 10 (dez) dias do retorno, com devolução do saldo não utilizado.</w:t>
      </w:r>
    </w:p>
    <w:p>
      <w:pPr>
        <w:jc w:val="both"/>
      </w:pPr>
      <w:r>
        <w:rPr>
          <w:b/>
        </w:rPr>
        <w:t xml:space="preserve">Art. 41. </w:t>
      </w:r>
      <w:r>
        <w:rPr>
          <w:b w:val="0"/>
          <w:i w:val="0"/>
        </w:rPr>
        <w:t>Os bens permanentes da IGREJA serão registrados em inventário, com número de patrimônio, descrição, valor, data de aquisição e localização, conferido anualmente pelo Conselho Fiscal (Estatuto, art. 37, § 3º).</w:t>
      </w:r>
    </w:p>
    <w:p>
      <w:pPr>
        <w:ind w:left="567"/>
        <w:jc w:val="both"/>
      </w:pPr>
      <w:r>
        <w:rPr>
          <w:b/>
        </w:rPr>
        <w:t xml:space="preserve">§ 1º </w:t>
      </w:r>
      <w:r>
        <w:rPr>
          <w:b w:val="0"/>
          <w:i w:val="0"/>
        </w:rPr>
        <w:t>A baixa de bens móveis por obsolescência, perda ou dano dependerá de termo aprovado pela Diretoria Executiva; a alienação de bens móveis de valor superior a R$ [VALOR] dependerá de deliberação da Diretoria Executiva registrada em ata.</w:t>
      </w:r>
    </w:p>
    <w:p>
      <w:pPr>
        <w:ind w:left="567"/>
        <w:jc w:val="both"/>
      </w:pPr>
      <w:r>
        <w:rPr>
          <w:b/>
        </w:rPr>
        <w:t xml:space="preserve">§ 2º </w:t>
      </w:r>
      <w:r>
        <w:rPr>
          <w:b w:val="0"/>
          <w:i w:val="0"/>
        </w:rPr>
        <w:t>Os veículos da IGREJA serão utilizados exclusivamente em suas atividades, mediante registro de uso (condutor, data, trajeto e quilometragem), e as multas decorrentes de infração serão de responsabilidade do condutor.</w:t>
      </w:r>
    </w:p>
    <w:p>
      <w:pPr>
        <w:ind w:left="567"/>
        <w:jc w:val="both"/>
      </w:pPr>
      <w:r>
        <w:rPr>
          <w:b/>
        </w:rPr>
        <w:t xml:space="preserve">§ 3º </w:t>
      </w:r>
      <w:r>
        <w:rPr>
          <w:b w:val="0"/>
          <w:i w:val="0"/>
        </w:rPr>
        <w:t>As doações de bens à IGREJA serão formalizadas por termo de doação, com a identificação do doador e a descrição e o valor estimado do bem.</w:t>
      </w:r>
    </w:p>
    <w:p>
      <w:pPr>
        <w:jc w:val="both"/>
      </w:pPr>
      <w:r>
        <w:rPr>
          <w:b/>
        </w:rPr>
        <w:t xml:space="preserve">Art. 42. </w:t>
      </w:r>
      <w:r>
        <w:rPr>
          <w:b w:val="0"/>
          <w:i w:val="0"/>
        </w:rPr>
        <w:t>A cessão dos templos e demais espaços da IGREJA a terceiros:</w:t>
      </w:r>
    </w:p>
    <w:p>
      <w:pPr>
        <w:ind w:left="850"/>
        <w:jc w:val="both"/>
      </w:pPr>
      <w:r>
        <w:rPr>
          <w:b w:val="0"/>
          <w:i w:val="0"/>
        </w:rPr>
        <w:t>I – somente será admitida para atividades compatíveis com as finalidades da IGREJA e com sua Declaração de Fé;</w:t>
      </w:r>
    </w:p>
    <w:p>
      <w:pPr>
        <w:ind w:left="850"/>
        <w:jc w:val="both"/>
      </w:pPr>
      <w:r>
        <w:rPr>
          <w:b w:val="0"/>
          <w:i w:val="0"/>
        </w:rPr>
        <w:t>II – será formalizada por termo escrito aprovado pela Diretoria Executiva, com identificação do cessionário, finalidade, datas e responsabilidades;</w:t>
      </w:r>
    </w:p>
    <w:p>
      <w:pPr>
        <w:ind w:left="850"/>
        <w:jc w:val="both"/>
      </w:pPr>
      <w:r>
        <w:rPr>
          <w:b w:val="0"/>
          <w:i w:val="0"/>
        </w:rPr>
        <w:t>III – poderá envolver contribuição para cobertura de custos, cujo valor será integralmente recolhido à Tesouraria e registrado de forma segregada (Estatuto, art. 4º, §§ 1º e 2º);</w:t>
      </w:r>
    </w:p>
    <w:p>
      <w:pPr>
        <w:ind w:left="850"/>
        <w:jc w:val="both"/>
      </w:pPr>
      <w:r>
        <w:rPr>
          <w:b w:val="0"/>
          <w:i w:val="0"/>
        </w:rPr>
        <w:t>IV – não poderá ter caráter permanente ou habitual que caracterize atividade econômica preponderante.</w:t>
      </w:r>
    </w:p>
    <w:p>
      <w:pPr>
        <w:spacing w:before="240"/>
        <w:jc w:val="center"/>
      </w:pPr>
      <w:r>
        <w:rPr>
          <w:b/>
          <w:i w:val="0"/>
        </w:rPr>
        <w:t>TÍTULO XI – DA INTEGRIDADE</w:t>
      </w:r>
    </w:p>
    <w:p>
      <w:pPr>
        <w:jc w:val="center"/>
      </w:pPr>
      <w:r>
        <w:rPr>
          <w:b/>
          <w:i/>
        </w:rPr>
        <w:t>Capítulo I – Do Código de Conduta</w:t>
      </w:r>
    </w:p>
    <w:p>
      <w:pPr>
        <w:jc w:val="both"/>
      </w:pPr>
      <w:r>
        <w:rPr>
          <w:b/>
        </w:rPr>
        <w:t xml:space="preserve">Art. 43. </w:t>
      </w:r>
      <w:r>
        <w:rPr>
          <w:b w:val="0"/>
          <w:i w:val="0"/>
        </w:rPr>
        <w:t>Os dirigentes, conselheiros, ministros, líderes, voluntários e empregados da IGREJA pautarão sua conduta pelos seguintes princípios:</w:t>
      </w:r>
    </w:p>
    <w:p>
      <w:pPr>
        <w:ind w:left="850"/>
        <w:jc w:val="both"/>
      </w:pPr>
      <w:r>
        <w:rPr>
          <w:b w:val="0"/>
          <w:i w:val="0"/>
        </w:rPr>
        <w:t>I – probidade, transparência e zelo na gestão de recursos e bens;</w:t>
      </w:r>
    </w:p>
    <w:p>
      <w:pPr>
        <w:ind w:left="850"/>
        <w:jc w:val="both"/>
      </w:pPr>
      <w:r>
        <w:rPr>
          <w:b w:val="0"/>
          <w:i w:val="0"/>
        </w:rPr>
        <w:t>II – respeito à dignidade de todas as pessoas, vedados o assédio moral ou sexual, a humilhação e a discriminação;</w:t>
      </w:r>
    </w:p>
    <w:p>
      <w:pPr>
        <w:ind w:left="850"/>
        <w:jc w:val="both"/>
      </w:pPr>
      <w:r>
        <w:rPr>
          <w:b w:val="0"/>
          <w:i w:val="0"/>
        </w:rPr>
        <w:t>III – uso da autoridade espiritual exclusivamente para o serviço, vedados a coação, a manipulação e o constrangimento para obtenção de contribuições, votos ou vantagens;</w:t>
      </w:r>
    </w:p>
    <w:p>
      <w:pPr>
        <w:ind w:left="850"/>
        <w:jc w:val="both"/>
      </w:pPr>
      <w:r>
        <w:rPr>
          <w:b w:val="0"/>
          <w:i w:val="0"/>
        </w:rPr>
        <w:t>IV – sigilo sobre as informações recebidas em razão da função;</w:t>
      </w:r>
    </w:p>
    <w:p>
      <w:pPr>
        <w:ind w:left="850"/>
        <w:jc w:val="both"/>
      </w:pPr>
      <w:r>
        <w:rPr>
          <w:b w:val="0"/>
          <w:i w:val="0"/>
        </w:rPr>
        <w:t>V – declaração de conflitos de interesses (Estatuto, art. 40).</w:t>
      </w:r>
    </w:p>
    <w:p>
      <w:pPr>
        <w:ind w:left="567"/>
        <w:jc w:val="both"/>
      </w:pPr>
      <w:r>
        <w:rPr>
          <w:b/>
        </w:rPr>
        <w:t xml:space="preserve">Parágrafo único. </w:t>
      </w:r>
      <w:r>
        <w:rPr>
          <w:b w:val="0"/>
          <w:i w:val="0"/>
        </w:rPr>
        <w:t>Os dirigentes, conselheiros e ministros firmarão, anualmente, declaração de conflitos de interesses, na qual informarão as pessoas jurídicas de que sejam sócios ou administradores e os parentes que prestem serviços ou forneçam bens à IGREJA.</w:t>
      </w:r>
    </w:p>
    <w:p>
      <w:pPr>
        <w:jc w:val="both"/>
      </w:pPr>
      <w:r>
        <w:rPr>
          <w:b/>
        </w:rPr>
        <w:t xml:space="preserve">Art. 44. </w:t>
      </w:r>
      <w:r>
        <w:rPr>
          <w:b w:val="0"/>
          <w:i w:val="0"/>
        </w:rPr>
        <w:t>Em observância ao art. 4º, § 3º, do Estatuto Social e à legislação eleitoral, que considera os templos bens de uso comum para fins eleitorais (Lei nº 9.504/1997, art. 37, § 4º), é vedado:</w:t>
      </w:r>
    </w:p>
    <w:p>
      <w:pPr>
        <w:ind w:left="850"/>
        <w:jc w:val="both"/>
      </w:pPr>
      <w:r>
        <w:rPr>
          <w:b w:val="0"/>
          <w:i w:val="0"/>
        </w:rPr>
        <w:t>I – realizar propaganda eleitoral de qualquer natureza nos templos, nas congregações e nos demais espaços e meios de comunicação da IGREJA;</w:t>
      </w:r>
    </w:p>
    <w:p>
      <w:pPr>
        <w:ind w:left="850"/>
        <w:jc w:val="both"/>
      </w:pPr>
      <w:r>
        <w:rPr>
          <w:b w:val="0"/>
          <w:i w:val="0"/>
        </w:rPr>
        <w:t>II – ceder o púlpito, a palavra ou os espaços da IGREJA a candidatos, pré-candidatos ou partidos para fins eleitorais;</w:t>
      </w:r>
    </w:p>
    <w:p>
      <w:pPr>
        <w:ind w:left="850"/>
        <w:jc w:val="both"/>
      </w:pPr>
      <w:r>
        <w:rPr>
          <w:b w:val="0"/>
          <w:i w:val="0"/>
        </w:rPr>
        <w:t>III – utilizar recursos, bens, cadastros ou listas de contatos da IGREJA em campanhas;</w:t>
      </w:r>
    </w:p>
    <w:p>
      <w:pPr>
        <w:ind w:left="850"/>
        <w:jc w:val="both"/>
      </w:pPr>
      <w:r>
        <w:rPr>
          <w:b w:val="0"/>
          <w:i w:val="0"/>
        </w:rPr>
        <w:t>IV – orientar o voto dos membros em nome da IGREJA.</w:t>
      </w:r>
    </w:p>
    <w:p>
      <w:pPr>
        <w:ind w:left="567"/>
        <w:jc w:val="both"/>
      </w:pPr>
      <w:r>
        <w:rPr>
          <w:b/>
        </w:rPr>
        <w:t xml:space="preserve">Parágrafo único. </w:t>
      </w:r>
      <w:r>
        <w:rPr>
          <w:b w:val="0"/>
          <w:i w:val="0"/>
        </w:rPr>
        <w:t>Fica preservado o direito de cada membro, ministro ou dirigente de exercer livremente, em caráter pessoal e fora das atividades e dos meios da IGREJA, seus direitos políticos.</w:t>
      </w:r>
    </w:p>
    <w:p>
      <w:pPr>
        <w:jc w:val="center"/>
      </w:pPr>
      <w:r>
        <w:rPr>
          <w:b/>
          <w:i/>
        </w:rPr>
        <w:t>Capítulo II – Da proteção de crianças, adolescentes e vulneráveis</w:t>
      </w:r>
    </w:p>
    <w:p>
      <w:pPr>
        <w:jc w:val="both"/>
      </w:pPr>
      <w:r>
        <w:rPr>
          <w:b/>
        </w:rPr>
        <w:t xml:space="preserve">Art. 45. </w:t>
      </w:r>
      <w:r>
        <w:rPr>
          <w:b w:val="0"/>
          <w:i w:val="0"/>
        </w:rPr>
        <w:t>Em cumprimento ao art. 43, II, do Estatuto Social e ao Estatuto da Criança e do Adolescente, as atividades com crianças, adolescentes e pessoas vulneráveis observarão as seguintes regras:</w:t>
      </w:r>
    </w:p>
    <w:p>
      <w:pPr>
        <w:ind w:left="850"/>
        <w:jc w:val="both"/>
      </w:pPr>
      <w:r>
        <w:rPr>
          <w:b w:val="0"/>
          <w:i w:val="0"/>
        </w:rPr>
        <w:t>I – os voluntários e empregados que atuem com esses públicos serão membros da IGREJA há pelo menos [6 (SEIS)] meses, apresentarão certidões de antecedentes criminais atualizadas na periodicidade fixada pela Política de Proteção, não superior a 12 (doze) meses, ou a cada 6 (seis) meses quando a IGREJA receber recursos públicos para atividades com crianças e adolescentes (Estatuto da Criança e do Adolescente, art. 59-A), e participarão de capacitação específica;</w:t>
      </w:r>
    </w:p>
    <w:p>
      <w:pPr>
        <w:ind w:left="850"/>
        <w:jc w:val="both"/>
      </w:pPr>
      <w:r>
        <w:rPr>
          <w:b w:val="0"/>
          <w:i w:val="0"/>
        </w:rPr>
        <w:t>II – as atividades serão conduzidas por pelo menos 2 (dois) adultos habilitados, vedada a permanência de um adulto a sós com criança ou adolescente em ambiente fechado ou sem visibilidade;</w:t>
      </w:r>
    </w:p>
    <w:p>
      <w:pPr>
        <w:ind w:left="850"/>
        <w:jc w:val="both"/>
      </w:pPr>
      <w:r>
        <w:rPr>
          <w:b w:val="0"/>
          <w:i w:val="0"/>
        </w:rPr>
        <w:t>III – as crianças somente serão entregues aos pais, aos responsáveis legais ou a pessoas por eles previamente autorizadas por escrito;</w:t>
      </w:r>
    </w:p>
    <w:p>
      <w:pPr>
        <w:ind w:left="850"/>
        <w:jc w:val="both"/>
      </w:pPr>
      <w:r>
        <w:rPr>
          <w:b w:val="0"/>
          <w:i w:val="0"/>
        </w:rPr>
        <w:t>IV – as atividades externas, viagens e pernoites dependerão de autorização escrita dos pais ou responsáveis e observarão a legislação aplicável;</w:t>
      </w:r>
    </w:p>
    <w:p>
      <w:pPr>
        <w:ind w:left="850"/>
        <w:jc w:val="both"/>
      </w:pPr>
      <w:r>
        <w:rPr>
          <w:b w:val="0"/>
          <w:i w:val="0"/>
        </w:rPr>
        <w:t>V – é vedado a qualquer adulto manter contato privado reiterado com criança ou adolescente por meios eletrônicos, fora dos canais institucionais e sem conhecimento dos responsáveis;</w:t>
      </w:r>
    </w:p>
    <w:p>
      <w:pPr>
        <w:ind w:left="850"/>
        <w:jc w:val="both"/>
      </w:pPr>
      <w:r>
        <w:rPr>
          <w:b w:val="0"/>
          <w:i w:val="0"/>
        </w:rPr>
        <w:t>VI – a captação e a divulgação da imagem de crianças e adolescentes dependerão de autorização dos responsáveis.</w:t>
      </w:r>
    </w:p>
    <w:p>
      <w:pPr>
        <w:ind w:left="567"/>
        <w:jc w:val="both"/>
      </w:pPr>
      <w:r>
        <w:rPr>
          <w:b/>
        </w:rPr>
        <w:t xml:space="preserve">§ 1º </w:t>
      </w:r>
      <w:r>
        <w:rPr>
          <w:b w:val="0"/>
          <w:i w:val="0"/>
        </w:rPr>
        <w:t>Qualquer suspeita ou confirmação de castigo físico, tratamento cruel ou degradante, maus-tratos ou crime contra criança ou adolescente será comunicada imediatamente ao Conselho Tutelar e, quando for o caso, à autoridade policial, nos termos dos arts. 13 e 70-B do Estatuto da Criança e do Adolescente, sem prejuízo do procedimento disciplinar e do afastamento cautelar do suspeito (art. 16).</w:t>
      </w:r>
    </w:p>
    <w:p>
      <w:pPr>
        <w:ind w:left="567"/>
        <w:jc w:val="both"/>
      </w:pPr>
      <w:r>
        <w:rPr>
          <w:b/>
        </w:rPr>
        <w:t xml:space="preserve">§ 2º </w:t>
      </w:r>
      <w:r>
        <w:rPr>
          <w:b w:val="0"/>
          <w:i w:val="0"/>
        </w:rPr>
        <w:t>A comunicação de que trata o § 1º é dever de todos os ministros, líderes e voluntários, e não poderá ser impedida, retardada ou condicionada por qualquer órgão da IGREJA.</w:t>
      </w:r>
    </w:p>
    <w:p>
      <w:pPr>
        <w:ind w:left="567"/>
        <w:jc w:val="both"/>
      </w:pPr>
      <w:r>
        <w:rPr>
          <w:b/>
        </w:rPr>
        <w:t xml:space="preserve">§ 3º </w:t>
      </w:r>
      <w:r>
        <w:rPr>
          <w:b w:val="0"/>
          <w:i w:val="0"/>
        </w:rPr>
        <w:t>Aplicam-se, no que couber, as regras deste artigo à proteção de idosos e pessoas com deficiência, observados o Estatuto da Pessoa Idosa e o Estatuto da Pessoa com Deficiência.</w:t>
      </w:r>
    </w:p>
    <w:p>
      <w:pPr>
        <w:jc w:val="center"/>
      </w:pPr>
      <w:r>
        <w:rPr>
          <w:b/>
          <w:i/>
        </w:rPr>
        <w:t>Capítulo III – Do canal de denúncias</w:t>
      </w:r>
    </w:p>
    <w:p>
      <w:pPr>
        <w:jc w:val="both"/>
      </w:pPr>
      <w:r>
        <w:rPr>
          <w:b/>
        </w:rPr>
        <w:t xml:space="preserve">Art. 46. </w:t>
      </w:r>
      <w:r>
        <w:rPr>
          <w:b w:val="0"/>
          <w:i w:val="0"/>
        </w:rPr>
        <w:t>A IGREJA manterá canal de denúncias (Estatuto, art. 43, III), por meio de [ENDEREÇO ELETRÔNICO EXCLUSIVO / FORMULÁRIO / CAIXA LACRADA], para o recebimento de relatos, identificados ou anônimos, sobre violações da lei, do Estatuto Social, deste Regimento ou do Código de Conduta.</w:t>
      </w:r>
    </w:p>
    <w:p>
      <w:pPr>
        <w:ind w:left="567"/>
        <w:jc w:val="both"/>
      </w:pPr>
      <w:r>
        <w:rPr>
          <w:b/>
        </w:rPr>
        <w:t xml:space="preserve">§ 1º </w:t>
      </w:r>
      <w:r>
        <w:rPr>
          <w:b w:val="0"/>
          <w:i w:val="0"/>
        </w:rPr>
        <w:t>As denúncias serão recebidas por comissão de 3 (três) pessoas designadas pela Assembleia Geral, da qual fará parte ao menos 1 (um) membro do Conselho Fiscal, que as encaminhará, conforme a matéria, ao Conselho Ministerial, à Diretoria Executiva ou ao Conselho Fiscal.</w:t>
      </w:r>
    </w:p>
    <w:p>
      <w:pPr>
        <w:ind w:left="567"/>
        <w:jc w:val="both"/>
      </w:pPr>
      <w:r>
        <w:rPr>
          <w:b/>
        </w:rPr>
        <w:t xml:space="preserve">§ 2º </w:t>
      </w:r>
      <w:r>
        <w:rPr>
          <w:b w:val="0"/>
          <w:i w:val="0"/>
        </w:rPr>
        <w:t>As denúncias que envolvam o Pastor Titular ou membro da Diretoria Executiva serão encaminhadas ao Conselho Fiscal, que acompanhará sua apuração.</w:t>
      </w:r>
    </w:p>
    <w:p>
      <w:pPr>
        <w:ind w:left="567"/>
        <w:jc w:val="both"/>
      </w:pPr>
      <w:r>
        <w:rPr>
          <w:b/>
        </w:rPr>
        <w:t xml:space="preserve">§ 3º </w:t>
      </w:r>
      <w:r>
        <w:rPr>
          <w:b w:val="0"/>
          <w:i w:val="0"/>
        </w:rPr>
        <w:t>Serão preservados o sigilo da identidade do denunciante e a confidencialidade dos fatos, vedada qualquer forma de retaliação ao denunciante de boa-fé, que constituirá falta disciplinar.</w:t>
      </w:r>
    </w:p>
    <w:p>
      <w:pPr>
        <w:jc w:val="center"/>
      </w:pPr>
      <w:r>
        <w:rPr>
          <w:b/>
          <w:i/>
        </w:rPr>
        <w:t>Capítulo IV – Da proteção de dados pessoais</w:t>
      </w:r>
    </w:p>
    <w:p>
      <w:pPr>
        <w:jc w:val="both"/>
      </w:pPr>
      <w:r>
        <w:rPr>
          <w:b/>
        </w:rPr>
        <w:t xml:space="preserve">Art. 47. </w:t>
      </w:r>
      <w:r>
        <w:rPr>
          <w:b w:val="0"/>
          <w:i w:val="0"/>
        </w:rPr>
        <w:t>O tratamento de dados pessoais pela IGREJA observará a Lei nº 13.709/2018 (LGPD) e as seguintes regras:</w:t>
      </w:r>
    </w:p>
    <w:p>
      <w:pPr>
        <w:ind w:left="850"/>
        <w:jc w:val="both"/>
      </w:pPr>
      <w:r>
        <w:rPr>
          <w:b w:val="0"/>
          <w:i w:val="0"/>
        </w:rPr>
        <w:t>I – a Diretoria Executiva designará o encarregado pelo tratamento de dados pessoais, cuja identidade e contato serão divulgados aos membros;</w:t>
      </w:r>
    </w:p>
    <w:p>
      <w:pPr>
        <w:ind w:left="850"/>
        <w:jc w:val="both"/>
      </w:pPr>
      <w:r>
        <w:rPr>
          <w:b w:val="0"/>
          <w:i w:val="0"/>
        </w:rPr>
        <w:t>II – os dados referentes à convicção religiosa, à saúde e à vida pessoal dos membros são dados sensíveis e somente serão tratados para as finalidades religiosas, pastorais e institucionais legítimas da IGREJA, vedado seu compartilhamento com terceiros sem base legal;</w:t>
      </w:r>
    </w:p>
    <w:p>
      <w:pPr>
        <w:ind w:left="850"/>
        <w:jc w:val="both"/>
      </w:pPr>
      <w:r>
        <w:rPr>
          <w:b w:val="0"/>
          <w:i w:val="0"/>
        </w:rPr>
        <w:t>III – o acesso ao Rol de Membros, aos cadastros e aos autos disciplinares será restrito às pessoas que dele necessitem para o exercício de suas funções;</w:t>
      </w:r>
    </w:p>
    <w:p>
      <w:pPr>
        <w:ind w:left="850"/>
        <w:jc w:val="both"/>
      </w:pPr>
      <w:r>
        <w:rPr>
          <w:b w:val="0"/>
          <w:i w:val="0"/>
        </w:rPr>
        <w:t>IV – os titulares poderão exercer os direitos previstos na LGPD mediante requerimento ao encarregado, respondido em até 15 (quinze) dias;</w:t>
      </w:r>
    </w:p>
    <w:p>
      <w:pPr>
        <w:ind w:left="850"/>
        <w:jc w:val="both"/>
      </w:pPr>
      <w:r>
        <w:rPr>
          <w:b w:val="0"/>
          <w:i w:val="0"/>
        </w:rPr>
        <w:t>V – os cultos e eventos transmitidos ou gravados serão precedidos de aviso aos presentes, com indicação de área não alcançada pelas câmeras, quando possível;</w:t>
      </w:r>
    </w:p>
    <w:p>
      <w:pPr>
        <w:ind w:left="850"/>
        <w:jc w:val="both"/>
      </w:pPr>
      <w:r>
        <w:rPr>
          <w:b w:val="0"/>
          <w:i w:val="0"/>
        </w:rPr>
        <w:t>VI – os dados serão conservados apenas pelo tempo necessário às finalidades e às obrigações legais, observado o art. 5º, § 1º, IV, do Estatuto Social quanto aos documentos contábeis e fiscais.</w:t>
      </w:r>
    </w:p>
    <w:p>
      <w:pPr>
        <w:spacing w:before="240"/>
        <w:jc w:val="center"/>
      </w:pPr>
      <w:r>
        <w:rPr>
          <w:b/>
          <w:i w:val="0"/>
        </w:rPr>
        <w:t>TÍTULO XII – DAS CELEBRAÇÕES RELIGIOSAS</w:t>
      </w:r>
    </w:p>
    <w:p>
      <w:pPr>
        <w:jc w:val="both"/>
      </w:pPr>
      <w:r>
        <w:rPr>
          <w:b/>
        </w:rPr>
        <w:t xml:space="preserve">Art. 48. </w:t>
      </w:r>
      <w:r>
        <w:rPr>
          <w:b w:val="0"/>
          <w:i w:val="0"/>
        </w:rPr>
        <w:t>As celebrações de casamento religioso, apresentação de crianças, funerais e demais atos de culto serão realizadas pelos ministros da IGREJA em conformidade com a Declaração de Fé.</w:t>
      </w:r>
    </w:p>
    <w:p>
      <w:pPr>
        <w:ind w:left="567"/>
        <w:jc w:val="both"/>
      </w:pPr>
      <w:r>
        <w:rPr>
          <w:b/>
        </w:rPr>
        <w:t xml:space="preserve">§ 1º </w:t>
      </w:r>
      <w:r>
        <w:rPr>
          <w:b w:val="0"/>
          <w:i w:val="0"/>
        </w:rPr>
        <w:t>O casamento religioso com efeitos civis dependerá da prévia habilitação perante o Registro Civil das Pessoas Naturais, na forma dos arts. 1.515 e 1.516 do Código Civil, e será precedido de aconselhamento pastoral, na forma definida pelo Conselho Ministerial.</w:t>
      </w:r>
    </w:p>
    <w:p>
      <w:pPr>
        <w:ind w:left="567"/>
        <w:jc w:val="both"/>
      </w:pPr>
      <w:r>
        <w:rPr>
          <w:b/>
        </w:rPr>
        <w:t xml:space="preserve">§ 2º </w:t>
      </w:r>
      <w:r>
        <w:rPr>
          <w:b w:val="0"/>
          <w:i w:val="0"/>
        </w:rPr>
        <w:t>A cessão do templo e a participação dos ministros em celebrações observarão a seção IX da Declaração de Fé, sem prejuízo do respeito devido a todas as pessoas.</w:t>
      </w:r>
    </w:p>
    <w:p>
      <w:pPr>
        <w:ind w:left="567"/>
        <w:jc w:val="both"/>
      </w:pPr>
      <w:r>
        <w:rPr>
          <w:b/>
        </w:rPr>
        <w:t xml:space="preserve">§ 3º </w:t>
      </w:r>
      <w:r>
        <w:rPr>
          <w:b w:val="0"/>
          <w:i w:val="0"/>
        </w:rPr>
        <w:t>Os atos religiosos serão realizados sem cobrança de valores, admitidas contribuições voluntárias e o ressarcimento de custos com a utilização de espaços e serviços, na forma do art. 42.</w:t>
      </w:r>
    </w:p>
    <w:p>
      <w:pPr>
        <w:spacing w:before="240"/>
        <w:jc w:val="center"/>
      </w:pPr>
      <w:r>
        <w:rPr>
          <w:b/>
          <w:i w:val="0"/>
        </w:rPr>
        <w:t>TÍTULO XIII – DA MEDIAÇÃO INTERNA</w:t>
      </w:r>
    </w:p>
    <w:p>
      <w:pPr>
        <w:jc w:val="both"/>
      </w:pPr>
      <w:r>
        <w:rPr>
          <w:b/>
        </w:rPr>
        <w:t xml:space="preserve">Art. 49. </w:t>
      </w:r>
      <w:r>
        <w:rPr>
          <w:b w:val="0"/>
          <w:i w:val="0"/>
        </w:rPr>
        <w:t>As divergências entre membros, ministros ou órgãos da IGREJA relativas à aplicação do Estatuto Social ou deste Regimento (Estatuto, art. 48) poderão ser submetidas à mediação interna por requerimento escrito de qualquer interessado ao Conselho Ministerial.</w:t>
      </w:r>
    </w:p>
    <w:p>
      <w:pPr>
        <w:ind w:left="567"/>
        <w:jc w:val="both"/>
      </w:pPr>
      <w:r>
        <w:rPr>
          <w:b/>
        </w:rPr>
        <w:t xml:space="preserve">§ 1º </w:t>
      </w:r>
      <w:r>
        <w:rPr>
          <w:b w:val="0"/>
          <w:i w:val="0"/>
        </w:rPr>
        <w:t>O Conselho Ministerial designará 1 (um) ou 2 (dois) mediadores, dentre membros em plena comunhão sem interesse no caso e aceitos pelas partes, que conduzirão até [3 (TRÊS)] sessões no prazo de 60 (sessenta) dias, podendo inspirar-se nos princípios da Lei nº 13.140/2015.</w:t>
      </w:r>
    </w:p>
    <w:p>
      <w:pPr>
        <w:ind w:left="567"/>
        <w:jc w:val="both"/>
      </w:pPr>
      <w:r>
        <w:rPr>
          <w:b/>
        </w:rPr>
        <w:t xml:space="preserve">§ 2º </w:t>
      </w:r>
      <w:r>
        <w:rPr>
          <w:b w:val="0"/>
          <w:i w:val="0"/>
        </w:rPr>
        <w:t>As sessões de mediação são confidenciais, e o que nelas for dito não poderá ser utilizado em procedimento disciplinar ou judicial, ressalvadas as comunicações obrigatórias por lei.</w:t>
      </w:r>
    </w:p>
    <w:p>
      <w:pPr>
        <w:ind w:left="567"/>
        <w:jc w:val="both"/>
      </w:pPr>
      <w:r>
        <w:rPr>
          <w:b/>
        </w:rPr>
        <w:t xml:space="preserve">§ 3º </w:t>
      </w:r>
      <w:r>
        <w:rPr>
          <w:b w:val="0"/>
          <w:i w:val="0"/>
        </w:rPr>
        <w:t>O acordo alcançado será reduzido a termo e assinado pelas partes; não havendo acordo, a mediação será encerrada por termo, ficando as partes livres para adotar as medidas cabíveis, inclusive judiciais.</w:t>
      </w:r>
    </w:p>
    <w:p>
      <w:pPr>
        <w:ind w:left="567"/>
        <w:jc w:val="both"/>
      </w:pPr>
      <w:r>
        <w:rPr>
          <w:b/>
        </w:rPr>
        <w:t xml:space="preserve">§ 4º </w:t>
      </w:r>
      <w:r>
        <w:rPr>
          <w:b w:val="0"/>
          <w:i w:val="0"/>
        </w:rPr>
        <w:t>A mediação não se aplica aos casos de violência, abuso ou crime, nem suspende os prazos do procedimento disciplinar.</w:t>
      </w:r>
    </w:p>
    <w:p>
      <w:pPr>
        <w:spacing w:before="240"/>
        <w:jc w:val="center"/>
      </w:pPr>
      <w:r>
        <w:rPr>
          <w:b/>
          <w:i w:val="0"/>
        </w:rPr>
        <w:t>TÍTULO XIV – DISPOSIÇÕES FINAIS</w:t>
      </w:r>
    </w:p>
    <w:p>
      <w:pPr>
        <w:jc w:val="both"/>
      </w:pPr>
      <w:r>
        <w:rPr>
          <w:b/>
        </w:rPr>
        <w:t xml:space="preserve">Art. 50. </w:t>
      </w:r>
      <w:r>
        <w:rPr>
          <w:b w:val="0"/>
          <w:i w:val="0"/>
        </w:rPr>
        <w:t>As normas complementares expedidas pela Diretoria Executiva ou pelo Conselho Ministerial para a execução deste Regimento serão publicadas aos membros e arquivadas na Secretaria.</w:t>
      </w:r>
    </w:p>
    <w:p>
      <w:pPr>
        <w:jc w:val="both"/>
      </w:pPr>
      <w:r>
        <w:rPr>
          <w:b/>
        </w:rPr>
        <w:t xml:space="preserve">Art. 51. </w:t>
      </w:r>
      <w:r>
        <w:rPr>
          <w:b w:val="0"/>
          <w:i w:val="0"/>
        </w:rPr>
        <w:t>Este Regimento poderá ser alterado pela Assembleia Geral por maioria simples dos presentes (Estatuto, art. 7º), mediante proposta da Diretoria Executiva, do Conselho Ministerial ou de 1/10 (um décimo) dos membros em plena comunhão, incluída expressamente na ordem do dia.</w:t>
      </w:r>
    </w:p>
    <w:p>
      <w:pPr>
        <w:ind w:left="567"/>
        <w:jc w:val="both"/>
      </w:pPr>
      <w:r>
        <w:rPr>
          <w:b/>
        </w:rPr>
        <w:t xml:space="preserve">Parágrafo único. </w:t>
      </w:r>
      <w:r>
        <w:rPr>
          <w:b w:val="0"/>
          <w:i w:val="0"/>
        </w:rPr>
        <w:t>A Diretoria Executiva promoverá a revisão deste Regimento pelo menos a cada [4 (QUATRO)] anos.</w:t>
      </w:r>
    </w:p>
    <w:p>
      <w:pPr>
        <w:jc w:val="both"/>
      </w:pPr>
      <w:r>
        <w:rPr>
          <w:b/>
        </w:rPr>
        <w:t xml:space="preserve">Art. 52. </w:t>
      </w:r>
      <w:r>
        <w:rPr>
          <w:b w:val="0"/>
          <w:i w:val="0"/>
        </w:rPr>
        <w:t>Os casos omissos serão resolvidos na forma do art. 49 do Estatuto Social.</w:t>
      </w:r>
    </w:p>
    <w:p>
      <w:pPr>
        <w:jc w:val="both"/>
      </w:pPr>
      <w:r>
        <w:rPr>
          <w:b/>
        </w:rPr>
        <w:t xml:space="preserve">Art. 53. </w:t>
      </w:r>
      <w:r>
        <w:rPr>
          <w:b w:val="0"/>
          <w:i w:val="0"/>
        </w:rPr>
        <w:t>Este Regimento entra em vigor na data de sua aprovação pela Assembleia Geral, aplicando-se aos procedimentos em curso somente quanto aos atos ainda não praticados.</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 DO PRESIDENTE DA ASSEMBLEIA]</w:t>
      </w:r>
    </w:p>
    <w:p>
      <w:pPr>
        <w:jc w:val="center"/>
      </w:pPr>
      <w:r>
        <w:rPr>
          <w:b w:val="0"/>
          <w:i w:val="0"/>
        </w:rPr>
        <w:t>Presidente da Assembleia</w:t>
      </w:r>
    </w:p>
    <w:p>
      <w:pPr>
        <w:spacing w:before="600" w:after="0"/>
        <w:jc w:val="center"/>
      </w:pPr>
      <w:r>
        <w:rPr>
          <w:b w:val="0"/>
          <w:i w:val="0"/>
        </w:rPr>
        <w:t>__________________________________________</w:t>
      </w:r>
    </w:p>
    <w:p>
      <w:pPr>
        <w:spacing w:after="0"/>
        <w:jc w:val="center"/>
      </w:pPr>
      <w:r>
        <w:rPr>
          <w:b w:val="0"/>
          <w:i w:val="0"/>
        </w:rPr>
        <w:t>[NOME DO SECRETÁRIO DA ASSEMBLEIA]</w:t>
      </w:r>
    </w:p>
    <w:p>
      <w:pPr>
        <w:jc w:val="center"/>
      </w:pPr>
      <w:r>
        <w:rPr>
          <w:b w:val="0"/>
          <w:i w:val="0"/>
        </w:rPr>
        <w:t>Secretário da Assembleia</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