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bookmarkStart w:id="15" w:name="_GoBack"/>
      <w:bookmarkEnd w:id="15"/>
    </w:p>
    <w:p w14:paraId="31FE1157" w14:textId="76D20A5D" w:rsidR="007815E7" w:rsidRDefault="00E669CD" w:rsidP="007815E7">
      <w:pPr>
        <w:pStyle w:val="Heading1"/>
        <w:pageBreakBefore w:val="0"/>
        <w:tabs>
          <w:tab w:val="num" w:pos="1762"/>
        </w:tabs>
      </w:pPr>
      <w:bookmarkStart w:id="16" w:name="_Toc192780014"/>
      <w:r w:rsidRPr="002E749B">
        <w:t>Prerequisites</w:t>
      </w:r>
      <w:bookmarkEnd w:id="16"/>
      <w:r w:rsidR="007815E7" w:rsidRPr="002E749B">
        <w:t xml:space="preserve"> </w:t>
      </w:r>
    </w:p>
    <w:bookmarkStart w:id="17"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7"/>
      <w:r w:rsidRPr="001F7338">
        <w:rPr>
          <w:sz w:val="24"/>
          <w:szCs w:val="24"/>
        </w:rPr>
        <w:t xml:space="preserve"> video training session </w:t>
      </w:r>
    </w:p>
    <w:p w14:paraId="7AEBF77D" w14:textId="77777777" w:rsidR="0026291D" w:rsidRPr="002E749B" w:rsidRDefault="0026291D" w:rsidP="0026291D">
      <w:pPr>
        <w:pStyle w:val="Body"/>
        <w:ind w:left="1418"/>
      </w:pPr>
      <w:r w:rsidRPr="002E749B">
        <w:t xml:space="preserve">Install the </w:t>
      </w:r>
      <w:r w:rsidR="00E669CD" w:rsidRPr="002E749B">
        <w:t>software’s</w:t>
      </w:r>
      <w:r w:rsidRPr="002E749B">
        <w:t xml:space="preserve"> listed below </w:t>
      </w:r>
    </w:p>
    <w:p w14:paraId="49828227" w14:textId="7E31E2F8" w:rsidR="0026291D" w:rsidRPr="002E749B" w:rsidRDefault="00DB547B" w:rsidP="00415E39">
      <w:pPr>
        <w:pStyle w:val="Body"/>
        <w:numPr>
          <w:ilvl w:val="0"/>
          <w:numId w:val="34"/>
        </w:numPr>
      </w:pPr>
      <w:hyperlink r:id="rId18" w:history="1">
        <w:r w:rsidR="0026291D" w:rsidRPr="002E749B">
          <w:rPr>
            <w:rFonts w:cs="Arial"/>
            <w:color w:val="0000FF"/>
            <w:spacing w:val="3"/>
            <w:sz w:val="24"/>
            <w:szCs w:val="24"/>
            <w:u w:val="single"/>
            <w:lang w:val="en-IN" w:eastAsia="en-IN"/>
          </w:rPr>
          <w:t>ModusToolbox™ software</w:t>
        </w:r>
      </w:hyperlink>
      <w:r w:rsidR="0026291D" w:rsidRPr="002E749B">
        <w:rPr>
          <w:rFonts w:cs="Arial"/>
          <w:color w:val="2D3D50"/>
          <w:spacing w:val="3"/>
          <w:sz w:val="24"/>
          <w:szCs w:val="24"/>
          <w:lang w:val="en-IN" w:eastAsia="en-IN"/>
        </w:rPr>
        <w:t> v3.</w:t>
      </w:r>
      <w:r w:rsidR="0019728B" w:rsidRPr="002E749B">
        <w:rPr>
          <w:rFonts w:cs="Arial"/>
          <w:color w:val="2D3D50"/>
          <w:spacing w:val="3"/>
          <w:sz w:val="24"/>
          <w:szCs w:val="24"/>
          <w:lang w:val="en-IN" w:eastAsia="en-IN"/>
        </w:rPr>
        <w:t>3</w:t>
      </w:r>
    </w:p>
    <w:p w14:paraId="2EC7E2DE" w14:textId="21CF3082" w:rsidR="0026291D" w:rsidRPr="002E749B" w:rsidRDefault="0026291D" w:rsidP="00415E39">
      <w:pPr>
        <w:pStyle w:val="Body"/>
        <w:numPr>
          <w:ilvl w:val="0"/>
          <w:numId w:val="34"/>
        </w:numPr>
      </w:pPr>
      <w:r w:rsidRPr="002E749B">
        <w:rPr>
          <w:rFonts w:cs="Segoe UI"/>
          <w:bCs/>
          <w:color w:val="2D3D50"/>
          <w:spacing w:val="3"/>
          <w:shd w:val="clear" w:color="auto" w:fill="FFFFFF"/>
        </w:rPr>
        <w:t>ModusToolbox™ PS</w:t>
      </w:r>
      <w:r w:rsidR="00DA6E08" w:rsidRPr="002E749B">
        <w:rPr>
          <w:rFonts w:cs="Segoe UI"/>
          <w:bCs/>
          <w:color w:val="2D3D50"/>
          <w:spacing w:val="3"/>
          <w:shd w:val="clear" w:color="auto" w:fill="FFFFFF"/>
        </w:rPr>
        <w:t>O</w:t>
      </w:r>
      <w:r w:rsidRPr="002E749B">
        <w:rPr>
          <w:rFonts w:cs="Segoe UI"/>
          <w:bCs/>
          <w:color w:val="2D3D50"/>
          <w:spacing w:val="3"/>
          <w:shd w:val="clear" w:color="auto" w:fill="FFFFFF"/>
        </w:rPr>
        <w:t>C™ E84 Early Access Pack</w:t>
      </w:r>
    </w:p>
    <w:p w14:paraId="3CE0D349" w14:textId="77777777" w:rsidR="002E749B" w:rsidRPr="0072263D" w:rsidRDefault="002E749B" w:rsidP="002E749B">
      <w:pPr>
        <w:pStyle w:val="Body"/>
        <w:numPr>
          <w:ilvl w:val="1"/>
          <w:numId w:val="34"/>
        </w:numPr>
        <w:rPr>
          <w:sz w:val="24"/>
          <w:szCs w:val="24"/>
        </w:rPr>
      </w:pPr>
      <w:bookmarkStart w:id="18" w:name="_mioConsistencyCheck25"/>
      <w:r w:rsidRPr="0072263D">
        <w:rPr>
          <w:sz w:val="24"/>
          <w:szCs w:val="24"/>
        </w:rPr>
        <w:t xml:space="preserve">Download and install the </w:t>
      </w:r>
      <w:bookmarkEnd w:id="18"/>
      <w:r w:rsidRPr="0072263D">
        <w:rPr>
          <w:rFonts w:cs="Segoe UI"/>
          <w:color w:val="2D3D50"/>
          <w:spacing w:val="3"/>
          <w:sz w:val="24"/>
          <w:szCs w:val="24"/>
          <w:shd w:val="clear" w:color="auto" w:fill="FFFFFF"/>
        </w:rPr>
        <w:t> </w:t>
      </w:r>
      <w:bookmarkStart w:id="19" w:name="_mioConsistencyCheck26"/>
      <w:bookmarkStart w:id="20" w:name="_mioConsistencyCheck469"/>
      <w:r>
        <w:fldChar w:fldCharType="begin"/>
      </w:r>
      <w:r>
        <w:instrText>HYPERLINK "https://www.infineon.com/cms/en/design-support/tools/utilities/infineon-developer-center-idc-launcher/"</w:instrText>
      </w:r>
      <w:r>
        <w:fldChar w:fldCharType="separate"/>
      </w:r>
      <w:r w:rsidRPr="0072263D">
        <w:rPr>
          <w:rStyle w:val="Hyperlink"/>
          <w:rFonts w:cs="Segoe UI"/>
          <w:spacing w:val="3"/>
          <w:sz w:val="24"/>
          <w:szCs w:val="24"/>
          <w:shd w:val="clear" w:color="auto" w:fill="FFFFFF"/>
        </w:rPr>
        <w:t>Infineon Developer Center Launcher</w:t>
      </w:r>
      <w:r>
        <w:rPr>
          <w:rStyle w:val="Hyperlink"/>
          <w:rFonts w:cs="Segoe UI"/>
          <w:spacing w:val="3"/>
          <w:sz w:val="24"/>
          <w:szCs w:val="24"/>
          <w:shd w:val="clear" w:color="auto" w:fill="FFFFFF"/>
        </w:rPr>
        <w:fldChar w:fldCharType="end"/>
      </w:r>
    </w:p>
    <w:bookmarkEnd w:id="19"/>
    <w:bookmarkEnd w:id="20"/>
    <w:p w14:paraId="18167AA7" w14:textId="77777777" w:rsidR="002E749B" w:rsidRPr="0072263D" w:rsidRDefault="002E749B" w:rsidP="002E749B">
      <w:pPr>
        <w:pStyle w:val="Body"/>
        <w:numPr>
          <w:ilvl w:val="1"/>
          <w:numId w:val="34"/>
        </w:numPr>
        <w:rPr>
          <w:sz w:val="24"/>
          <w:szCs w:val="24"/>
        </w:rPr>
      </w:pPr>
      <w:r w:rsidRPr="0072263D">
        <w:rPr>
          <w:sz w:val="24"/>
          <w:szCs w:val="24"/>
        </w:rPr>
        <w:t>Login using your Infineon credentials.</w:t>
      </w:r>
    </w:p>
    <w:p w14:paraId="316C180F" w14:textId="77777777" w:rsidR="002E749B" w:rsidRPr="0072263D" w:rsidRDefault="002E749B" w:rsidP="002E749B">
      <w:pPr>
        <w:pStyle w:val="Body"/>
        <w:numPr>
          <w:ilvl w:val="1"/>
          <w:numId w:val="34"/>
        </w:numPr>
        <w:rPr>
          <w:sz w:val="24"/>
          <w:szCs w:val="24"/>
        </w:rPr>
      </w:pPr>
      <w:r w:rsidRPr="0072263D">
        <w:rPr>
          <w:sz w:val="24"/>
          <w:szCs w:val="24"/>
        </w:rPr>
        <w:t>Download and install the “ModusToolbox™ PS</w:t>
      </w:r>
      <w:r>
        <w:rPr>
          <w:sz w:val="24"/>
          <w:szCs w:val="24"/>
        </w:rPr>
        <w:t>O</w:t>
      </w:r>
      <w:r w:rsidRPr="0072263D">
        <w:rPr>
          <w:sz w:val="24"/>
          <w:szCs w:val="24"/>
        </w:rPr>
        <w:t>C™ E84 Early Access Pack” from Developer Center Launcher.</w:t>
      </w:r>
    </w:p>
    <w:p w14:paraId="1AE3C48E" w14:textId="77777777" w:rsidR="002E749B" w:rsidRPr="001F7338" w:rsidRDefault="002E749B" w:rsidP="002E749B">
      <w:pPr>
        <w:pStyle w:val="Body"/>
        <w:keepNext/>
        <w:ind w:left="2498"/>
        <w:rPr>
          <w:sz w:val="24"/>
          <w:szCs w:val="24"/>
        </w:rPr>
      </w:pPr>
      <w:r w:rsidRPr="001F7338">
        <w:rPr>
          <w:sz w:val="24"/>
          <w:szCs w:val="24"/>
        </w:rPr>
        <w:t>Note: The default installation directory of the Early Access pack are as follows:</w:t>
      </w:r>
    </w:p>
    <w:p w14:paraId="2EF82B8B" w14:textId="77777777" w:rsidR="002E749B" w:rsidRPr="001F7338" w:rsidRDefault="002E749B" w:rsidP="002E749B">
      <w:pPr>
        <w:pStyle w:val="Body"/>
        <w:keepNext/>
        <w:ind w:left="2498"/>
        <w:rPr>
          <w:i/>
          <w:sz w:val="24"/>
          <w:szCs w:val="24"/>
        </w:rPr>
      </w:pPr>
      <w:r w:rsidRPr="001F7338">
        <w:rPr>
          <w:b/>
          <w:i/>
          <w:sz w:val="24"/>
          <w:szCs w:val="24"/>
        </w:rPr>
        <w:t>Windows</w:t>
      </w:r>
      <w:r w:rsidRPr="001F7338">
        <w:rPr>
          <w:i/>
          <w:sz w:val="24"/>
          <w:szCs w:val="24"/>
          <w:u w:val="single"/>
        </w:rPr>
        <w:t>: C:\Users\ {username} \</w:t>
      </w:r>
      <w:bookmarkStart w:id="21" w:name="_mioConsistencyCheck1025"/>
      <w:r w:rsidRPr="001F7338">
        <w:rPr>
          <w:i/>
          <w:sz w:val="24"/>
          <w:szCs w:val="24"/>
          <w:u w:val="single"/>
        </w:rPr>
        <w:t>ModusToolbox</w:t>
      </w:r>
      <w:bookmarkEnd w:id="21"/>
      <w:r w:rsidRPr="001F7338">
        <w:rPr>
          <w:i/>
          <w:sz w:val="24"/>
          <w:szCs w:val="24"/>
          <w:u w:val="single"/>
        </w:rPr>
        <w:t>\packs</w:t>
      </w:r>
    </w:p>
    <w:p w14:paraId="01AB3091" w14:textId="77777777" w:rsidR="002E749B" w:rsidRPr="001F7338" w:rsidRDefault="002E749B" w:rsidP="002E749B">
      <w:pPr>
        <w:pStyle w:val="Body"/>
        <w:ind w:left="2494"/>
        <w:rPr>
          <w:i/>
          <w:sz w:val="24"/>
          <w:szCs w:val="24"/>
        </w:rPr>
      </w:pPr>
      <w:r w:rsidRPr="001F7338">
        <w:rPr>
          <w:b/>
          <w:i/>
          <w:sz w:val="24"/>
          <w:szCs w:val="24"/>
        </w:rPr>
        <w:t>Linux</w:t>
      </w:r>
      <w:r w:rsidRPr="001F7338">
        <w:rPr>
          <w:i/>
          <w:sz w:val="24"/>
          <w:szCs w:val="24"/>
        </w:rPr>
        <w:t xml:space="preserve">: </w:t>
      </w:r>
      <w:r w:rsidRPr="001F7338">
        <w:rPr>
          <w:i/>
          <w:sz w:val="24"/>
          <w:szCs w:val="24"/>
          <w:u w:val="single"/>
        </w:rPr>
        <w:t>/opt/Tools/</w:t>
      </w:r>
      <w:bookmarkStart w:id="22" w:name="_mioConsistencyCheck1026"/>
      <w:r w:rsidRPr="001F7338">
        <w:rPr>
          <w:i/>
          <w:sz w:val="24"/>
          <w:szCs w:val="24"/>
          <w:u w:val="single"/>
        </w:rPr>
        <w:t>ModusToolbox</w:t>
      </w:r>
      <w:bookmarkEnd w:id="22"/>
      <w:r w:rsidRPr="001F7338">
        <w:rPr>
          <w:i/>
          <w:sz w:val="24"/>
          <w:szCs w:val="24"/>
          <w:u w:val="single"/>
        </w:rPr>
        <w:t>/packs</w:t>
      </w:r>
    </w:p>
    <w:p w14:paraId="1F72DF94" w14:textId="77777777" w:rsidR="002E749B" w:rsidRPr="001F7338" w:rsidRDefault="002E749B" w:rsidP="002E749B">
      <w:pPr>
        <w:pStyle w:val="Body"/>
        <w:keepNext/>
        <w:numPr>
          <w:ilvl w:val="1"/>
          <w:numId w:val="34"/>
        </w:numPr>
        <w:rPr>
          <w:sz w:val="24"/>
          <w:szCs w:val="24"/>
        </w:rPr>
      </w:pPr>
      <w:r w:rsidRPr="001F7338">
        <w:rPr>
          <w:sz w:val="24"/>
          <w:szCs w:val="24"/>
        </w:rPr>
        <w:lastRenderedPageBreak/>
        <w:t>After installing the Early Access Pack, use the following system variable to enable the early access environment</w:t>
      </w:r>
    </w:p>
    <w:p w14:paraId="14F7ED63" w14:textId="77777777" w:rsidR="002E749B" w:rsidRPr="00054877" w:rsidRDefault="002E749B" w:rsidP="002E749B">
      <w:pPr>
        <w:pStyle w:val="Body"/>
        <w:keepNext/>
        <w:ind w:left="2074"/>
        <w:rPr>
          <w:i/>
          <w:sz w:val="24"/>
          <w:szCs w:val="24"/>
        </w:rPr>
      </w:pPr>
      <w:r w:rsidRPr="001F7338">
        <w:rPr>
          <w:b/>
          <w:i/>
          <w:sz w:val="24"/>
          <w:szCs w:val="24"/>
        </w:rPr>
        <w:t>Variable name</w:t>
      </w:r>
      <w:r w:rsidRPr="001F7338">
        <w:rPr>
          <w:i/>
          <w:sz w:val="24"/>
          <w:szCs w:val="24"/>
        </w:rPr>
        <w:t xml:space="preserve">: </w:t>
      </w:r>
      <w:r w:rsidRPr="00054877">
        <w:rPr>
          <w:i/>
          <w:sz w:val="24"/>
          <w:szCs w:val="24"/>
        </w:rPr>
        <w:t>MTB_ENABLE_EARLY_ACCESS</w:t>
      </w:r>
    </w:p>
    <w:p w14:paraId="065AB76D" w14:textId="77777777" w:rsidR="002E749B" w:rsidRPr="001F7338" w:rsidRDefault="002E749B" w:rsidP="002E749B">
      <w:pPr>
        <w:pStyle w:val="Body"/>
        <w:keepNext/>
        <w:ind w:left="2074"/>
        <w:rPr>
          <w:i/>
          <w:sz w:val="24"/>
          <w:szCs w:val="24"/>
          <w:u w:val="single"/>
        </w:rPr>
      </w:pPr>
      <w:r w:rsidRPr="001F7338">
        <w:rPr>
          <w:b/>
          <w:i/>
          <w:sz w:val="24"/>
          <w:szCs w:val="24"/>
        </w:rPr>
        <w:t>Variable value</w:t>
      </w:r>
      <w:r w:rsidRPr="001F7338">
        <w:rPr>
          <w:i/>
          <w:sz w:val="24"/>
          <w:szCs w:val="24"/>
        </w:rPr>
        <w:t xml:space="preserve">: </w:t>
      </w:r>
      <w:r w:rsidRPr="00054877">
        <w:rPr>
          <w:i/>
          <w:sz w:val="24"/>
          <w:szCs w:val="24"/>
        </w:rPr>
        <w:t>com.ifx.tb.tool.modustoolboxpackpsoce84</w:t>
      </w:r>
    </w:p>
    <w:p w14:paraId="613B7682" w14:textId="77777777" w:rsidR="002E749B" w:rsidRPr="001F7338" w:rsidRDefault="002E749B" w:rsidP="002E749B">
      <w:pPr>
        <w:pStyle w:val="Body"/>
        <w:ind w:left="2070"/>
        <w:jc w:val="center"/>
        <w:rPr>
          <w:i/>
          <w:sz w:val="24"/>
          <w:szCs w:val="24"/>
        </w:rPr>
      </w:pPr>
      <w:r w:rsidRPr="001F7338">
        <w:rPr>
          <w:noProof/>
          <w:sz w:val="24"/>
          <w:szCs w:val="24"/>
        </w:rPr>
        <w:drawing>
          <wp:inline distT="0" distB="0" distL="0" distR="0" wp14:anchorId="0F756896" wp14:editId="2639F346">
            <wp:extent cx="4996576" cy="1009498"/>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1580" cy="1032733"/>
                    </a:xfrm>
                    <a:prstGeom prst="rect">
                      <a:avLst/>
                    </a:prstGeom>
                  </pic:spPr>
                </pic:pic>
              </a:graphicData>
            </a:graphic>
          </wp:inline>
        </w:drawing>
      </w:r>
    </w:p>
    <w:p w14:paraId="6F70F12F" w14:textId="1F6007F7" w:rsidR="00D72C23" w:rsidRDefault="002E749B" w:rsidP="002E749B">
      <w:pPr>
        <w:pStyle w:val="Body"/>
        <w:numPr>
          <w:ilvl w:val="1"/>
          <w:numId w:val="34"/>
        </w:numPr>
        <w:rPr>
          <w:sz w:val="24"/>
          <w:szCs w:val="24"/>
        </w:rPr>
      </w:pPr>
      <w:r w:rsidRPr="001F7338">
        <w:rPr>
          <w:sz w:val="24"/>
          <w:szCs w:val="24"/>
        </w:rPr>
        <w:t xml:space="preserve">Save the Environment variables and </w:t>
      </w:r>
      <w:r w:rsidRPr="001F7338">
        <w:rPr>
          <w:b/>
          <w:sz w:val="24"/>
          <w:szCs w:val="24"/>
        </w:rPr>
        <w:t>restart</w:t>
      </w:r>
      <w:r w:rsidRPr="001F7338">
        <w:rPr>
          <w:sz w:val="24"/>
          <w:szCs w:val="24"/>
        </w:rPr>
        <w:t xml:space="preserve"> ModusToolbox™ software</w:t>
      </w:r>
    </w:p>
    <w:p w14:paraId="219911FE" w14:textId="77777777" w:rsidR="002E749B" w:rsidRPr="002167D6" w:rsidRDefault="002E749B" w:rsidP="002E749B">
      <w:pPr>
        <w:pStyle w:val="ListParagraph"/>
        <w:keepNext/>
        <w:numPr>
          <w:ilvl w:val="0"/>
          <w:numId w:val="34"/>
        </w:numPr>
        <w:spacing w:before="160" w:after="160"/>
        <w:ind w:left="1710"/>
        <w:contextualSpacing w:val="0"/>
        <w:rPr>
          <w:sz w:val="24"/>
          <w:szCs w:val="24"/>
          <w:lang w:val="en-IN" w:eastAsia="en-IN"/>
        </w:rPr>
      </w:pPr>
      <w:r w:rsidRPr="002167D6">
        <w:rPr>
          <w:b/>
          <w:bCs/>
          <w:sz w:val="24"/>
          <w:szCs w:val="24"/>
          <w:lang w:val="en-IN" w:eastAsia="en-IN"/>
        </w:rPr>
        <w:t>Extended Boot</w:t>
      </w:r>
      <w:r w:rsidRPr="002167D6">
        <w:rPr>
          <w:sz w:val="24"/>
          <w:szCs w:val="24"/>
          <w:lang w:val="en-IN" w:eastAsia="en-IN"/>
        </w:rPr>
        <w:t xml:space="preserve"> </w:t>
      </w:r>
    </w:p>
    <w:p w14:paraId="0853FD31" w14:textId="77777777" w:rsidR="002E749B" w:rsidRPr="002167D6" w:rsidRDefault="002E749B" w:rsidP="002E749B">
      <w:pPr>
        <w:pStyle w:val="NormalWeb"/>
        <w:keepNext/>
        <w:keepLines/>
        <w:spacing w:before="160" w:beforeAutospacing="0" w:after="160" w:afterAutospacing="0"/>
        <w:ind w:left="1714"/>
        <w:rPr>
          <w:rFonts w:ascii="Source Sans Pro" w:hAnsi="Source Sans Pro"/>
        </w:rPr>
      </w:pPr>
      <w:r w:rsidRPr="002167D6">
        <w:rPr>
          <w:rFonts w:ascii="Source Sans Pro" w:hAnsi="Source Sans Pro"/>
        </w:rPr>
        <w:t xml:space="preserve">These code examples expect the Extended Boot version 1.1.0.1333 or later. If your device has an older version, you will have to update it before running this code example. To check the version of Extended Boot, open modus-shell and execute the following command: </w:t>
      </w:r>
    </w:p>
    <w:p w14:paraId="1924F1F5" w14:textId="77777777" w:rsidR="002E749B" w:rsidRPr="002167D6" w:rsidRDefault="002E749B" w:rsidP="002E749B">
      <w:pPr>
        <w:pStyle w:val="NormalWeb"/>
        <w:keepNext/>
        <w:spacing w:before="160" w:beforeAutospacing="0" w:after="160" w:afterAutospacing="0"/>
        <w:ind w:left="2131"/>
        <w:rPr>
          <w:rFonts w:ascii="Source Sans Pro" w:hAnsi="Source Sans Pro"/>
        </w:rPr>
      </w:pPr>
      <w:r w:rsidRPr="002167D6">
        <w:rPr>
          <w:rFonts w:ascii="Source Sans Pro" w:hAnsi="Source Sans Pro"/>
        </w:rPr>
        <w:t>edgeprotecttools -t pse84 device-info</w:t>
      </w:r>
    </w:p>
    <w:p w14:paraId="421E5B15" w14:textId="33A37B5E" w:rsidR="002E749B" w:rsidRPr="002E749B" w:rsidRDefault="002E749B" w:rsidP="002E749B">
      <w:pPr>
        <w:pStyle w:val="NormalWeb"/>
        <w:numPr>
          <w:ilvl w:val="1"/>
          <w:numId w:val="34"/>
        </w:numPr>
        <w:spacing w:before="160" w:beforeAutospacing="0" w:after="160" w:afterAutospacing="0"/>
        <w:ind w:left="2070"/>
        <w:rPr>
          <w:rFonts w:ascii="Source Sans Pro" w:hAnsi="Source Sans Pro"/>
        </w:rPr>
      </w:pPr>
      <w:r w:rsidRPr="002167D6">
        <w:rPr>
          <w:rFonts w:ascii="Source Sans Pro" w:hAnsi="Source Sans Pro"/>
        </w:rPr>
        <w:t>To update/replace Extended Boot in the PS</w:t>
      </w:r>
      <w:r>
        <w:rPr>
          <w:rFonts w:ascii="Source Sans Pro" w:hAnsi="Source Sans Pro"/>
        </w:rPr>
        <w:t>O</w:t>
      </w:r>
      <w:r w:rsidRPr="002167D6">
        <w:rPr>
          <w:rFonts w:ascii="Source Sans Pro" w:hAnsi="Source Sans Pro"/>
        </w:rPr>
        <w:t>C™ Edge MCU device, see section Replacing the Extended Boot in AN237849 - Getting Started with PS</w:t>
      </w:r>
      <w:r>
        <w:rPr>
          <w:rFonts w:ascii="Source Sans Pro" w:hAnsi="Source Sans Pro"/>
        </w:rPr>
        <w:t>O</w:t>
      </w:r>
      <w:r w:rsidRPr="002167D6">
        <w:rPr>
          <w:rFonts w:ascii="Source Sans Pro" w:hAnsi="Source Sans Pro"/>
        </w:rPr>
        <w:t>C™ Edge Security.</w:t>
      </w:r>
    </w:p>
    <w:p w14:paraId="1D6B0E95" w14:textId="77777777" w:rsidR="0026291D" w:rsidRPr="002E749B" w:rsidRDefault="0026291D" w:rsidP="00415E39">
      <w:pPr>
        <w:pStyle w:val="Body"/>
        <w:numPr>
          <w:ilvl w:val="0"/>
          <w:numId w:val="34"/>
        </w:numPr>
      </w:pPr>
      <w:r w:rsidRPr="002E749B">
        <w:t xml:space="preserve">Install a terminal emulator if you do not have one. Instructions in this document use </w:t>
      </w:r>
      <w:hyperlink r:id="rId20" w:history="1">
        <w:r w:rsidRPr="002E749B">
          <w:rPr>
            <w:rStyle w:val="Hyperlink"/>
            <w:rFonts w:cs="Segoe UI"/>
            <w:spacing w:val="3"/>
            <w:shd w:val="clear" w:color="auto" w:fill="FFFFFF"/>
          </w:rPr>
          <w:t>Tera Term</w:t>
        </w:r>
      </w:hyperlink>
      <w:r w:rsidRPr="002E749B">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3"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3"/>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4" w:name="_Toc192780016"/>
      <w:r w:rsidRPr="002E749B">
        <w:rPr>
          <w:b/>
          <w:snapToGrid w:val="0"/>
          <w:kern w:val="28"/>
          <w:sz w:val="28"/>
          <w:lang w:eastAsia="de-DE"/>
        </w:rPr>
        <w:t>Objective</w:t>
      </w:r>
      <w:bookmarkEnd w:id="24"/>
    </w:p>
    <w:p w14:paraId="15641CC9" w14:textId="13824D49"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ch you to create a simple UART communication by printing the “Hello world” message on a terminal and blinking an LED using a timer resource in PS</w:t>
      </w:r>
      <w:r w:rsidR="0019728B" w:rsidRPr="002E749B">
        <w:rPr>
          <w:lang w:eastAsia="de-DE"/>
        </w:rPr>
        <w:t>O</w:t>
      </w:r>
      <w:r w:rsidRPr="002E749B">
        <w:rPr>
          <w:lang w:eastAsia="de-DE"/>
        </w:rPr>
        <w:t xml:space="preserve">C™ Edge E84. </w:t>
      </w:r>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5" w:name="_Toc192780017"/>
      <w:r w:rsidRPr="002E749B">
        <w:t>Description</w:t>
      </w:r>
      <w:bookmarkEnd w:id="25"/>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1"/>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6" w:name="_Toc192780018"/>
      <w:r w:rsidRPr="002E749B">
        <w:rPr>
          <w:b w:val="0"/>
        </w:rPr>
        <w:lastRenderedPageBreak/>
        <w:t>Flowchart</w:t>
      </w:r>
      <w:bookmarkEnd w:id="26"/>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2" o:title=""/>
          </v:shape>
          <o:OLEObject Type="Embed" ProgID="Visio.Drawing.15" ShapeID="_x0000_i1025" DrawAspect="Content" ObjectID="_1822625767" r:id="rId23"/>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4" o:title=""/>
          </v:shape>
          <o:OLEObject Type="Embed" ProgID="Visio.Drawing.15" ShapeID="_x0000_i1026" DrawAspect="Content" ObjectID="_1822625768" r:id="rId25"/>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7" w:name="_Toc192780019"/>
      <w:r w:rsidRPr="002E749B">
        <w:rPr>
          <w:b w:val="0"/>
        </w:rPr>
        <w:t>Hardware Block Diagram</w:t>
      </w:r>
      <w:bookmarkEnd w:id="27"/>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8" w:name="_Toc192780020"/>
      <w:bookmarkStart w:id="29" w:name="_Hlk190961414"/>
      <w:r w:rsidRPr="002E749B">
        <w:rPr>
          <w:snapToGrid w:val="0"/>
          <w:kern w:val="28"/>
          <w:sz w:val="28"/>
          <w:lang w:eastAsia="de-DE"/>
        </w:rPr>
        <w:lastRenderedPageBreak/>
        <w:t>Hardware Setup</w:t>
      </w:r>
      <w:bookmarkEnd w:id="28"/>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53426" cy="3062248"/>
                    </a:xfrm>
                    <a:prstGeom prst="rect">
                      <a:avLst/>
                    </a:prstGeom>
                  </pic:spPr>
                </pic:pic>
              </a:graphicData>
            </a:graphic>
          </wp:inline>
        </w:drawing>
      </w:r>
    </w:p>
    <w:bookmarkEnd w:id="29"/>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1"/>
      <w:r w:rsidRPr="002E749B">
        <w:rPr>
          <w:b/>
          <w:snapToGrid w:val="0"/>
          <w:kern w:val="28"/>
          <w:sz w:val="28"/>
          <w:lang w:eastAsia="de-DE"/>
        </w:rPr>
        <w:t>Project Creation</w:t>
      </w:r>
      <w:bookmarkEnd w:id="30"/>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CD0FC7">
      <w:pPr>
        <w:pStyle w:val="Body"/>
        <w:jc w:val="center"/>
      </w:pPr>
      <w:r w:rsidRPr="002E749B">
        <w:rPr>
          <w:noProof/>
        </w:rPr>
        <w:drawing>
          <wp:inline distT="0" distB="0" distL="0" distR="0" wp14:anchorId="161B641C" wp14:editId="33DC38C0">
            <wp:extent cx="3697463" cy="304787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11991" cy="3059846"/>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lastRenderedPageBreak/>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39DA6786">
            <wp:extent cx="4505739" cy="195072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8936" cy="1956434"/>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5A8710CB">
            <wp:extent cx="4870450" cy="1864954"/>
            <wp:effectExtent l="0" t="0" r="635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78475" cy="1868027"/>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2170879B">
            <wp:extent cx="4841240" cy="26314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52864" cy="2637758"/>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w:t>
      </w:r>
      <w:r w:rsidRPr="002E749B">
        <w:lastRenderedPageBreak/>
        <w:t>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913392C"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KIT_PSOCE84_EVK</w:t>
      </w:r>
      <w:r w:rsidR="004E32DB" w:rsidRPr="002E749B">
        <w:rPr>
          <w:b/>
          <w:lang w:eastAsia="de-DE"/>
        </w:rPr>
        <w:t xml:space="preserve"> BSP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4E32DB" w:rsidRPr="002E749B">
        <w:rPr>
          <w:lang w:eastAsia="de-DE"/>
        </w:rPr>
        <w:t xml:space="preserve">. Then click </w:t>
      </w:r>
      <w:r w:rsidR="004E32DB" w:rsidRPr="002E749B">
        <w:rPr>
          <w:bCs/>
          <w:lang w:eastAsia="de-DE"/>
        </w:rPr>
        <w:t>Next</w:t>
      </w:r>
      <w:r w:rsidR="004E32DB" w:rsidRPr="002E749B">
        <w:rPr>
          <w:lang w:eastAsia="de-DE"/>
        </w:rPr>
        <w:t>.</w:t>
      </w:r>
    </w:p>
    <w:p w14:paraId="4925FC13" w14:textId="32B72532" w:rsidR="00492ED5" w:rsidRPr="002E749B" w:rsidRDefault="0019728B" w:rsidP="008C2CB1">
      <w:pPr>
        <w:spacing w:before="160" w:after="160"/>
        <w:ind w:left="709"/>
        <w:jc w:val="center"/>
        <w:rPr>
          <w:lang w:eastAsia="de-DE"/>
        </w:rPr>
      </w:pPr>
      <w:r w:rsidRPr="002E749B">
        <w:rPr>
          <w:noProof/>
          <w:lang w:eastAsia="de-DE"/>
        </w:rPr>
        <w:drawing>
          <wp:inline distT="0" distB="0" distL="0" distR="0" wp14:anchorId="3E8DA693" wp14:editId="74226C74">
            <wp:extent cx="3611713" cy="2736362"/>
            <wp:effectExtent l="19050" t="19050" r="27305" b="260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11713" cy="2736362"/>
                    </a:xfrm>
                    <a:prstGeom prst="rect">
                      <a:avLst/>
                    </a:prstGeom>
                    <a:noFill/>
                    <a:ln>
                      <a:solidFill>
                        <a:schemeClr val="tx1"/>
                      </a:solidFill>
                    </a:ln>
                  </pic:spPr>
                </pic:pic>
              </a:graphicData>
            </a:graphic>
          </wp:inline>
        </w:drawing>
      </w:r>
    </w:p>
    <w:p w14:paraId="5144512C" w14:textId="7B02AC12"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finally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76E96DB3">
            <wp:extent cx="3788494" cy="2866565"/>
            <wp:effectExtent l="19050" t="19050" r="21590"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788494" cy="2866565"/>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355AE4">
      <w:pPr>
        <w:pStyle w:val="ListParagraph"/>
        <w:spacing w:before="160" w:after="160"/>
        <w:ind w:left="1778"/>
        <w:jc w:val="center"/>
        <w:rPr>
          <w:lang w:eastAsia="de-DE"/>
        </w:rPr>
      </w:pPr>
      <w:r w:rsidRPr="002E749B">
        <w:rPr>
          <w:noProof/>
          <w:lang w:eastAsia="de-DE"/>
        </w:rPr>
        <w:lastRenderedPageBreak/>
        <w:drawing>
          <wp:inline distT="0" distB="0" distL="0" distR="0" wp14:anchorId="3141F7CF" wp14:editId="5455B40E">
            <wp:extent cx="2944156" cy="2494396"/>
            <wp:effectExtent l="19050" t="19050" r="27940"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944156" cy="2494396"/>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09D7D00A">
            <wp:extent cx="2827010" cy="2945081"/>
            <wp:effectExtent l="19050" t="19050" r="12065" b="273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rotWithShape="1">
                    <a:blip r:embed="rId35">
                      <a:extLst>
                        <a:ext uri="{28A0092B-C50C-407E-A947-70E740481C1C}">
                          <a14:useLocalDpi xmlns:a14="http://schemas.microsoft.com/office/drawing/2010/main" val="0"/>
                        </a:ext>
                      </a:extLst>
                    </a:blip>
                    <a:srcRect b="8792"/>
                    <a:stretch/>
                  </pic:blipFill>
                  <pic:spPr bwMode="auto">
                    <a:xfrm>
                      <a:off x="0" y="0"/>
                      <a:ext cx="2827394" cy="294548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8">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1"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1" w:name="_Hlk192779201"/>
      <w:r w:rsidRPr="00FD29F9">
        <w:rPr>
          <w:rFonts w:ascii="Courier New" w:hAnsi="Courier New" w:cs="Courier New"/>
          <w:sz w:val="18"/>
          <w:szCs w:val="18"/>
        </w:rPr>
        <w:t>/* Main loop */</w:t>
      </w:r>
    </w:p>
    <w:bookmarkEnd w:id="31"/>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3">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4">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2" w:name="_Toc192780022"/>
      <w:r w:rsidRPr="002E749B">
        <w:rPr>
          <w:b/>
          <w:snapToGrid w:val="0"/>
          <w:kern w:val="28"/>
          <w:sz w:val="28"/>
          <w:lang w:eastAsia="de-DE"/>
        </w:rPr>
        <w:t>Conclusion</w:t>
      </w:r>
      <w:bookmarkEnd w:id="32"/>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3" w:name="_Toc192780023"/>
      <w:r w:rsidRPr="002E749B">
        <w:rPr>
          <w:b/>
          <w:snapToGrid w:val="0"/>
          <w:kern w:val="28"/>
          <w:sz w:val="32"/>
          <w:lang w:eastAsia="de-DE"/>
        </w:rPr>
        <w:lastRenderedPageBreak/>
        <w:t>Code Example 2: IPC queues using HAL</w:t>
      </w:r>
      <w:bookmarkEnd w:id="33"/>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4" w:name="_Toc192780024"/>
      <w:r w:rsidRPr="002E749B">
        <w:t>Objective</w:t>
      </w:r>
      <w:bookmarkEnd w:id="34"/>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5" w:name="_Toc192780025"/>
      <w:r w:rsidRPr="002E749B">
        <w:t>Description</w:t>
      </w:r>
      <w:bookmarkEnd w:id="35"/>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6" w:name="_Toc192780026"/>
      <w:r w:rsidRPr="002E749B">
        <w:t>Flowchart</w:t>
      </w:r>
      <w:bookmarkEnd w:id="36"/>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7">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7" w:name="_Toc192780027"/>
      <w:r w:rsidRPr="002E749B">
        <w:lastRenderedPageBreak/>
        <w:t>Hardware Block Diagram</w:t>
      </w:r>
      <w:bookmarkEnd w:id="37"/>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8" w:name="_Toc192780028"/>
      <w:r w:rsidRPr="002E749B">
        <w:t>Hardware Setup</w:t>
      </w:r>
      <w:bookmarkEnd w:id="38"/>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9" w:name="_Toc192780029"/>
      <w:r w:rsidRPr="002E749B">
        <w:lastRenderedPageBreak/>
        <w:t>Project Creation</w:t>
      </w:r>
      <w:bookmarkEnd w:id="39"/>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40"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1" w:name="_Hlk147320439"/>
      <w:bookmarkEnd w:id="40"/>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2" w:name="_Hlk147313194"/>
      <w:r w:rsidRPr="002E749B">
        <w:t xml:space="preserve">&lt;code snippet&gt; </w:t>
      </w:r>
      <w:bookmarkEnd w:id="42"/>
      <w:r w:rsidRPr="002E749B">
        <w:rPr>
          <w:b w:val="0"/>
          <w:bCs/>
        </w:rPr>
        <w:t xml:space="preserve">to the </w:t>
      </w:r>
      <w:r w:rsidRPr="002E749B">
        <w:t>main.c</w:t>
      </w:r>
      <w:r w:rsidRPr="002E749B">
        <w:rPr>
          <w:b w:val="0"/>
          <w:bCs/>
        </w:rPr>
        <w:t xml:space="preserve"> file</w:t>
      </w:r>
      <w:bookmarkEnd w:id="41"/>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3" w:name="_Hlk147320910"/>
      <w:r w:rsidRPr="002E749B">
        <w:rPr>
          <w:lang w:val="en-IN"/>
        </w:rPr>
        <w:t>The below code is the variables required for the communication between the cores:</w:t>
      </w:r>
    </w:p>
    <w:bookmarkEnd w:id="43"/>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4">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4" w:name="_Toc192780030"/>
      <w:r w:rsidRPr="002E749B">
        <w:rPr>
          <w:b/>
          <w:snapToGrid w:val="0"/>
          <w:kern w:val="28"/>
          <w:sz w:val="28"/>
          <w:lang w:eastAsia="de-DE"/>
        </w:rPr>
        <w:t>Conclusion</w:t>
      </w:r>
      <w:bookmarkEnd w:id="44"/>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5" w:name="_Toc192780031"/>
      <w:r w:rsidRPr="002E749B">
        <w:lastRenderedPageBreak/>
        <w:t>References</w:t>
      </w:r>
      <w:bookmarkEnd w:id="45"/>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5"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6"/>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7"/>
          <w:headerReference w:type="default" r:id="rId78"/>
          <w:footerReference w:type="default" r:id="rId79"/>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0"/>
      <w:headerReference w:type="default" r:id="rId81"/>
      <w:footerReference w:type="default" r:id="rId82"/>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937A42" w14:textId="77777777" w:rsidR="00D3411A" w:rsidRDefault="00D3411A">
      <w:r>
        <w:separator/>
      </w:r>
    </w:p>
  </w:endnote>
  <w:endnote w:type="continuationSeparator" w:id="0">
    <w:p w14:paraId="580560DF" w14:textId="77777777" w:rsidR="00D3411A" w:rsidRDefault="00D341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25769"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25770"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6" w:name="ImportantNotice"/>
                                <w:bookmarkEnd w:id="46"/>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7" w:name="ImportantNotice"/>
                          <w:bookmarkEnd w:id="47"/>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D96CB7" w14:textId="77777777" w:rsidR="00D3411A" w:rsidRDefault="00D3411A">
      <w:r>
        <w:separator/>
      </w:r>
    </w:p>
  </w:footnote>
  <w:footnote w:type="continuationSeparator" w:id="0">
    <w:p w14:paraId="2D15120B" w14:textId="77777777" w:rsidR="00D3411A" w:rsidRDefault="00D341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1D10B9A9"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B6F63">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1D10B9A9"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CB6F63">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12BF"/>
    <w:rsid w:val="00C116F1"/>
    <w:rsid w:val="00C11FAF"/>
    <w:rsid w:val="00C122DF"/>
    <w:rsid w:val="00C12686"/>
    <w:rsid w:val="00C12862"/>
    <w:rsid w:val="00C12D91"/>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11A"/>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theme" Target="theme/theme1.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image" Target="media/image42.jpeg"/><Relationship Id="rId82" Type="http://schemas.openxmlformats.org/officeDocument/2006/relationships/footer" Target="footer4.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6.emf"/><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jpeg"/><Relationship Id="rId77" Type="http://schemas.openxmlformats.org/officeDocument/2006/relationships/header" Target="header5.xml"/><Relationship Id="rId8" Type="http://schemas.openxmlformats.org/officeDocument/2006/relationships/webSettings" Target="webSettings.xml"/><Relationship Id="rId51" Type="http://schemas.openxmlformats.org/officeDocument/2006/relationships/hyperlink" Target="https://infineon.github.io/mtb-hal-cat1/html/index.html" TargetMode="External"/><Relationship Id="rId72" Type="http://schemas.openxmlformats.org/officeDocument/2006/relationships/image" Target="media/image53.jpeg"/><Relationship Id="rId80" Type="http://schemas.openxmlformats.org/officeDocument/2006/relationships/header" Target="header7.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package" Target="embeddings/Microsoft_Visio_Drawing1.vsdx"/><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jpeg"/><Relationship Id="rId20" Type="http://schemas.openxmlformats.org/officeDocument/2006/relationships/hyperlink" Target="https://ttssh2.osdn.jp/index.html.en" TargetMode="External"/><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hyperlink" Target="https://doc.cypress.com/dms3/details?&amp;docNum=002-35935&amp;searchresultsurl=test"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package" Target="embeddings/Microsoft_Visio_Drawing.vsdx"/><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1.jpeg"/><Relationship Id="rId65" Type="http://schemas.openxmlformats.org/officeDocument/2006/relationships/image" Target="media/image46.png"/><Relationship Id="rId73" Type="http://schemas.openxmlformats.org/officeDocument/2006/relationships/image" Target="media/image54.jpeg"/><Relationship Id="rId78" Type="http://schemas.openxmlformats.org/officeDocument/2006/relationships/header" Target="header6.xml"/><Relationship Id="rId81" Type="http://schemas.openxmlformats.org/officeDocument/2006/relationships/header" Target="header8.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6.png"/><Relationship Id="rId76"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image" Target="media/image52.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7.emf"/><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7.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8E7927-647B-4592-A0AA-E753E703F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46</TotalTime>
  <Pages>49</Pages>
  <Words>6881</Words>
  <Characters>39227</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46016</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5</cp:revision>
  <cp:lastPrinted>2023-10-09T09:53:00Z</cp:lastPrinted>
  <dcterms:created xsi:type="dcterms:W3CDTF">2025-10-20T13:49:00Z</dcterms:created>
  <dcterms:modified xsi:type="dcterms:W3CDTF">2025-10-22T13:10:00Z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