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i w:val="0"/>
          <w:color w:val="000000"/>
          <w:sz w:val="22"/>
        </w:rPr>
        <w:t>Método de Construção Cognitiva em Loops</w:t>
      </w:r>
    </w:p>
    <w:p>
      <w:pPr>
        <w:spacing w:after="280"/>
      </w:pPr>
      <w:r>
        <w:rPr>
          <w:rFonts w:ascii="Aptos" w:hAnsi="Aptos"/>
          <w:color w:val="566174"/>
          <w:sz w:val="20"/>
        </w:rPr>
        <w:t>Challenge 003 Lead Scorer | Luis Fernando Roquette | 22 de setembro de 2026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Propósito</w:t>
      </w:r>
    </w:p>
    <w:p>
      <w:r>
        <w:rPr>
          <w:rFonts w:ascii="Aptos" w:hAnsi="Aptos"/>
          <w:i w:val="0"/>
          <w:color w:val="000000"/>
          <w:sz w:val="22"/>
        </w:rPr>
        <w:t>O Método de Construção Cognitiva em Loops, ou MCCL, organiza a criação assistida por IA como uma sequência de entendimento, decisão, especificação, implementação e prova. A ideia central é simples: a IA não deve correr para produzir uma solução antes de demonstrar que compreendeu o problema, e nenhuma etapa avança apenas porque “parece pronta”. Cada fase termina com evidência e um critério explícito de saída.</w:t>
      </w:r>
    </w:p>
    <w:p>
      <w:r>
        <w:rPr>
          <w:rFonts w:ascii="Aptos" w:hAnsi="Aptos"/>
          <w:i w:val="0"/>
          <w:color w:val="000000"/>
          <w:sz w:val="22"/>
        </w:rPr>
        <w:t>O método foi aplicado ao Challenge 003 para construir um Lead Scorer utilizável por vendedores e gestores. O resultado prático é uma aplicação que abre com uma fila curta de trabalho e explica qual lead merece foco, por quê, quais sinais sustentam a recomendação e qual ação deve ser executada.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1" name="Picture 1" descr="Fluxo circular do Método de Construção Cognitiva em Loops, do briefing à entrega verificável." title="Do prompt ao produ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prompt-ao-produ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566174"/>
          <w:sz w:val="18"/>
        </w:rPr>
        <w:t>Figura 1. Do briefing à entrega verificável.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1 Absorção por redundância</w:t>
      </w:r>
    </w:p>
    <w:p>
      <w:r>
        <w:rPr>
          <w:rFonts w:ascii="Aptos" w:hAnsi="Aptos"/>
          <w:i w:val="0"/>
          <w:color w:val="000000"/>
          <w:sz w:val="22"/>
        </w:rPr>
        <w:t>Antes de pesquisar soluções ou escrever código, o briefing foi relido integralmente em ciclos. O objetivo de parada foi definido como duas passadas consecutivas sem novos achados, dúvidas ou requisitos. Essa redundância necessária reduz o risco de transformar uma leitura superficial em arquitetura.</w:t>
      </w:r>
    </w:p>
    <w:p>
      <w:r>
        <w:rPr>
          <w:rFonts w:ascii="Aptos" w:hAnsi="Aptos"/>
          <w:i w:val="0"/>
          <w:color w:val="000000"/>
          <w:sz w:val="22"/>
        </w:rPr>
        <w:t>O registro ocorreu durante a leitura, não depois. Cada descoberta recebeu um fragmento curto no diário, preservando origem, decisão e impacto. Essa disciplina criou uma fonte contemporânea de verdade e evitou reconstruir retrospectivamente uma história mais limpa do que o processo real.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2 Descoberta socrática adaptativa</w:t>
      </w:r>
    </w:p>
    <w:p>
      <w:r>
        <w:rPr>
          <w:rFonts w:ascii="Aptos" w:hAnsi="Aptos"/>
          <w:i w:val="0"/>
          <w:color w:val="000000"/>
          <w:sz w:val="22"/>
        </w:rPr>
        <w:t>A solução foi discutida antes da SPEC por meio de seis ondas de perguntas. Cada pergunta tinha opções mutuamente exclusivas, recomendação quando útil e uma consequência operacional clara. As ondas posteriores dependeram das respostas anteriores.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1.  </w:t>
      </w:r>
      <w:r>
        <w:rPr>
          <w:rFonts w:ascii="Aptos" w:hAnsi="Aptos"/>
          <w:b/>
          <w:i w:val="0"/>
          <w:color w:val="000000"/>
          <w:sz w:val="22"/>
        </w:rPr>
        <w:t>Resultado e usuário:</w:t>
      </w:r>
      <w:r>
        <w:rPr>
          <w:rFonts w:ascii="Aptos" w:hAnsi="Aptos"/>
          <w:i w:val="0"/>
          <w:color w:val="000000"/>
          <w:sz w:val="22"/>
        </w:rPr>
        <w:t xml:space="preserve"> definiu a decisão que o vendedor deveria tomar e a métrica norteadora.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2.  </w:t>
      </w:r>
      <w:r>
        <w:rPr>
          <w:rFonts w:ascii="Aptos" w:hAnsi="Aptos"/>
          <w:b/>
          <w:i w:val="0"/>
          <w:color w:val="000000"/>
          <w:sz w:val="22"/>
        </w:rPr>
        <w:t>Fluxo comercial:</w:t>
      </w:r>
      <w:r>
        <w:rPr>
          <w:rFonts w:ascii="Aptos" w:hAnsi="Aptos"/>
          <w:i w:val="0"/>
          <w:color w:val="000000"/>
          <w:sz w:val="22"/>
        </w:rPr>
        <w:t xml:space="preserve"> separou atualização contínua, mudança material e intervenção temporária do gestor.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3.  </w:t>
      </w:r>
      <w:r>
        <w:rPr>
          <w:rFonts w:ascii="Aptos" w:hAnsi="Aptos"/>
          <w:b/>
          <w:i w:val="0"/>
          <w:color w:val="000000"/>
          <w:sz w:val="22"/>
        </w:rPr>
        <w:t>Dados e verdade temporal:</w:t>
      </w:r>
      <w:r>
        <w:rPr>
          <w:rFonts w:ascii="Aptos" w:hAnsi="Aptos"/>
          <w:i w:val="0"/>
          <w:color w:val="000000"/>
          <w:sz w:val="22"/>
        </w:rPr>
        <w:t xml:space="preserve"> definiu splits temporais, leakage, rótulos e dados insuficientes.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4.  </w:t>
      </w:r>
      <w:r>
        <w:rPr>
          <w:rFonts w:ascii="Aptos" w:hAnsi="Aptos"/>
          <w:b/>
          <w:i w:val="0"/>
          <w:color w:val="000000"/>
          <w:sz w:val="22"/>
        </w:rPr>
        <w:t>Score e explicação:</w:t>
      </w:r>
      <w:r>
        <w:rPr>
          <w:rFonts w:ascii="Aptos" w:hAnsi="Aptos"/>
          <w:i w:val="0"/>
          <w:color w:val="000000"/>
          <w:sz w:val="22"/>
        </w:rPr>
        <w:t xml:space="preserve"> definiu modelos candidatos, calibração, fallback e explicações fiéis.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5.  </w:t>
      </w:r>
      <w:r>
        <w:rPr>
          <w:rFonts w:ascii="Aptos" w:hAnsi="Aptos"/>
          <w:b/>
          <w:i w:val="0"/>
          <w:color w:val="000000"/>
          <w:sz w:val="22"/>
        </w:rPr>
        <w:t>Experiência e operação:</w:t>
      </w:r>
      <w:r>
        <w:rPr>
          <w:rFonts w:ascii="Aptos" w:hAnsi="Aptos"/>
          <w:i w:val="0"/>
          <w:color w:val="000000"/>
          <w:sz w:val="22"/>
        </w:rPr>
        <w:t xml:space="preserve"> definiu filas separadas, filtros, detalhes e próxima ação.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6.  </w:t>
      </w:r>
      <w:r>
        <w:rPr>
          <w:rFonts w:ascii="Aptos" w:hAnsi="Aptos"/>
          <w:b/>
          <w:i w:val="0"/>
          <w:color w:val="000000"/>
          <w:sz w:val="22"/>
        </w:rPr>
        <w:t>Arquitetura e prova:</w:t>
      </w:r>
      <w:r>
        <w:rPr>
          <w:rFonts w:ascii="Aptos" w:hAnsi="Aptos"/>
          <w:i w:val="0"/>
          <w:color w:val="000000"/>
          <w:sz w:val="22"/>
        </w:rPr>
        <w:t xml:space="preserve"> consolidou Streamlit, Python, dados versionados, execução e validação.</w:t>
      </w:r>
    </w:p>
    <w:p>
      <w:r>
        <w:rPr>
          <w:rFonts w:ascii="Aptos" w:hAnsi="Aptos"/>
          <w:i w:val="0"/>
          <w:color w:val="000000"/>
          <w:sz w:val="22"/>
        </w:rPr>
        <w:t>O valor dessa fase não estava no volume de perguntas, mas na dependência entre elas. A arquitetura surgiu das decisões aprovadas, em vez de ser apresentada pronta pela IA.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3 SDD e especificação verificável</w:t>
      </w:r>
    </w:p>
    <w:p>
      <w:r>
        <w:rPr>
          <w:rFonts w:ascii="Aptos" w:hAnsi="Aptos"/>
          <w:i w:val="0"/>
          <w:color w:val="000000"/>
          <w:sz w:val="22"/>
        </w:rPr>
        <w:t xml:space="preserve">Com a descoberta aprovada, a metodologia SDD transformou decisões em requisitos, critérios de aceite, riscos e contratos de teste. A SPEC separou </w:t>
      </w:r>
      <w:r>
        <w:rPr>
          <w:rFonts w:ascii="Courier New" w:hAnsi="Courier New"/>
          <w:i w:val="0"/>
          <w:color w:val="293447"/>
          <w:sz w:val="20"/>
        </w:rPr>
        <w:t>Engaging</w:t>
      </w:r>
      <w:r>
        <w:rPr>
          <w:rFonts w:ascii="Aptos" w:hAnsi="Aptos"/>
          <w:i w:val="0"/>
          <w:color w:val="000000"/>
          <w:sz w:val="22"/>
        </w:rPr>
        <w:t xml:space="preserve"> de </w:t>
      </w:r>
      <w:r>
        <w:rPr>
          <w:rFonts w:ascii="Courier New" w:hAnsi="Courier New"/>
          <w:i w:val="0"/>
          <w:color w:val="293447"/>
          <w:sz w:val="20"/>
        </w:rPr>
        <w:t>Prospecting</w:t>
      </w:r>
      <w:r>
        <w:rPr>
          <w:rFonts w:ascii="Aptos" w:hAnsi="Aptos"/>
          <w:i w:val="0"/>
          <w:color w:val="000000"/>
          <w:sz w:val="22"/>
        </w:rPr>
        <w:t>, proibiu features de leakage, definiu quando probabilidades poderiam ser publicadas e estabeleceu como cada explicação seria reconstruída.</w:t>
      </w:r>
    </w:p>
    <w:p>
      <w:r>
        <w:rPr>
          <w:rFonts w:ascii="Aptos" w:hAnsi="Aptos"/>
          <w:i w:val="0"/>
          <w:color w:val="000000"/>
          <w:sz w:val="22"/>
        </w:rPr>
        <w:t>A especificação também descreveu falhas aceitáveis. Quando a evidência não sustenta probabilidade, o sistema deve se abster e publicar prioridade relativa. Quando um dado crítico falta, o deal permanece visível como “Dados insuficientes”; ele não recebe média, zero ou confiança inventada.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4 Arquitetura mínima e rastreável</w:t>
      </w:r>
    </w:p>
    <w:p>
      <w:r>
        <w:rPr>
          <w:rFonts w:ascii="Aptos" w:hAnsi="Aptos"/>
          <w:i w:val="0"/>
          <w:color w:val="000000"/>
          <w:sz w:val="22"/>
        </w:rPr>
        <w:t>A arquitetura usa quatro módulos principais: carregamento e recuperação dos dados, scoring e evidência, interface Streamlit e testes. Os quatro CSVs reais são versionados com manifesto e checksums. O runtime não chama APIs de IA e o playbook de ações é determinístico.</w:t>
      </w:r>
    </w:p>
    <w:p>
      <w:r>
        <w:rPr>
          <w:rFonts w:ascii="Aptos" w:hAnsi="Aptos"/>
          <w:i w:val="0"/>
          <w:color w:val="000000"/>
          <w:sz w:val="22"/>
        </w:rPr>
        <w:t>A menor arquitetura suficiente venceu alternativas mais complexas. Não foram adicionados banco, autenticação, API própria, orquestrador ou infraestrutura que o protótipo não exigia. Os limites foram documentados em vez de escondidos.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5 Implementação em feedback looping</w:t>
      </w:r>
    </w:p>
    <w:p>
      <w:r>
        <w:rPr>
          <w:rFonts w:ascii="Aptos" w:hAnsi="Aptos"/>
          <w:i w:val="0"/>
          <w:color w:val="000000"/>
          <w:sz w:val="22"/>
        </w:rPr>
        <w:t>Cada etapa seguiu o mesmo ciclo:</w:t>
      </w:r>
    </w:p>
    <w:p>
      <w:pPr>
        <w:spacing w:before="100" w:after="160"/>
        <w:ind w:left="504" w:right="360"/>
      </w:pPr>
      <w:r>
        <w:rPr>
          <w:rFonts w:ascii="Aptos" w:hAnsi="Aptos"/>
          <w:i/>
          <w:color w:val="000000"/>
          <w:sz w:val="22"/>
        </w:rPr>
        <w:t>Planejamento -&gt; Revisão -&gt; Execução -&gt; Teste</w:t>
      </w:r>
    </w:p>
    <w:p>
      <w:r>
        <w:rPr>
          <w:rFonts w:ascii="Aptos" w:hAnsi="Aptos"/>
          <w:i w:val="0"/>
          <w:color w:val="000000"/>
          <w:sz w:val="22"/>
        </w:rPr>
        <w:t>Se o teste falhava, a etapa voltava ao início do loop. A causa era corrigida na fronteira compartilhada e todos os gates aplicáveis eram repetidos. O avanço só ocorria após validação ou diante de um impedimento externo explícito.</w:t>
      </w:r>
    </w:p>
    <w:p>
      <w:r>
        <w:rPr>
          <w:rFonts w:ascii="Aptos" w:hAnsi="Aptos"/>
          <w:i w:val="0"/>
          <w:color w:val="000000"/>
          <w:sz w:val="22"/>
        </w:rPr>
        <w:t xml:space="preserve">Esse ciclo expôs erros reais: valores </w:t>
      </w:r>
      <w:r>
        <w:rPr>
          <w:rFonts w:ascii="Courier New" w:hAnsi="Courier New"/>
          <w:i w:val="0"/>
          <w:color w:val="293447"/>
          <w:sz w:val="20"/>
        </w:rPr>
        <w:t>pd.NA</w:t>
      </w:r>
      <w:r>
        <w:rPr>
          <w:rFonts w:ascii="Aptos" w:hAnsi="Aptos"/>
          <w:i w:val="0"/>
          <w:color w:val="000000"/>
          <w:sz w:val="22"/>
        </w:rPr>
        <w:t xml:space="preserve"> incompatíveis com o modelo, seleção divergente entre grades, identidade incorreta da fonte, serialização de estruturas imutáveis e verificações live que afirmavam mais do que a evidência permitia. As correções receberam regressões focais, não apenas ajustes visuais.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6 Redundância necessária</w:t>
      </w:r>
    </w:p>
    <w:p>
      <w:r>
        <w:rPr>
          <w:rFonts w:ascii="Aptos" w:hAnsi="Aptos"/>
          <w:i w:val="0"/>
          <w:color w:val="000000"/>
          <w:sz w:val="22"/>
        </w:rPr>
        <w:t>Depois da primeira implementação completa, iniciou-se uma busca específica por erros, falhas e lacunas. O critério de parada voltou a ser duas passadas completas consecutivas sem novos apontamentos relevantes. Um achado reiniciava a contagem.</w:t>
      </w:r>
    </w:p>
    <w:p>
      <w:r>
        <w:rPr>
          <w:rFonts w:ascii="Aptos" w:hAnsi="Aptos"/>
          <w:i w:val="0"/>
          <w:color w:val="000000"/>
          <w:sz w:val="22"/>
        </w:rPr>
        <w:t>Essa fase distinguiu “funciona uma vez” de “foi reavaliado como sistema”. Ela revisou dados, score, explicações, estados vazios, navegação, testes, documentação e identidade da execução.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7 Lapidação de produto e interface</w:t>
      </w:r>
    </w:p>
    <w:p>
      <w:r>
        <w:rPr>
          <w:rFonts w:ascii="Aptos" w:hAnsi="Aptos"/>
          <w:i w:val="0"/>
          <w:color w:val="000000"/>
          <w:sz w:val="22"/>
        </w:rPr>
        <w:t>A lapidação não se limitou à estética. O primeiro dashboard ainda exigia interpretação demais. O feedback humano redefiniu a pergunta central: o vendedor deve abrir a ferramenta e saber onde focar sem filtrar ou ordenar manualmente.</w:t>
      </w:r>
    </w:p>
    <w:p>
      <w:r>
        <w:rPr>
          <w:rFonts w:ascii="Aptos" w:hAnsi="Aptos"/>
          <w:i w:val="0"/>
          <w:color w:val="000000"/>
          <w:sz w:val="22"/>
        </w:rPr>
        <w:t>O produto evoluiu em três movimentos: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>1.  o ranking ganhou um foco automático por estágio;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2.  o foco virou </w:t>
      </w:r>
      <w:r>
        <w:rPr>
          <w:rFonts w:ascii="Aptos" w:hAnsi="Aptos"/>
          <w:b/>
          <w:i w:val="0"/>
          <w:color w:val="000000"/>
          <w:sz w:val="22"/>
        </w:rPr>
        <w:t>Minha fila agora</w:t>
      </w:r>
      <w:r>
        <w:rPr>
          <w:rFonts w:ascii="Aptos" w:hAnsi="Aptos"/>
          <w:i w:val="0"/>
          <w:color w:val="000000"/>
          <w:sz w:val="22"/>
        </w:rPr>
        <w:t>, com até três oportunidades acionáveis;</w:t>
      </w:r>
    </w:p>
    <w:p>
      <w:pPr>
        <w:ind w:left="403" w:hanging="403"/>
      </w:pPr>
      <w:r>
        <w:rPr>
          <w:rFonts w:ascii="Aptos" w:hAnsi="Aptos"/>
          <w:i w:val="0"/>
          <w:color w:val="000000"/>
          <w:sz w:val="22"/>
        </w:rPr>
        <w:t xml:space="preserve">3.  cada item passou a separar </w:t>
      </w:r>
      <w:r>
        <w:rPr>
          <w:rFonts w:ascii="Aptos" w:hAnsi="Aptos"/>
          <w:b/>
          <w:i w:val="0"/>
          <w:color w:val="000000"/>
          <w:sz w:val="22"/>
        </w:rPr>
        <w:t>Por quê</w:t>
      </w:r>
      <w:r>
        <w:rPr>
          <w:rFonts w:ascii="Aptos" w:hAnsi="Aptos"/>
          <w:i w:val="0"/>
          <w:color w:val="000000"/>
          <w:sz w:val="22"/>
        </w:rPr>
        <w:t xml:space="preserve">, </w:t>
      </w:r>
      <w:r>
        <w:rPr>
          <w:rFonts w:ascii="Aptos" w:hAnsi="Aptos"/>
          <w:b/>
          <w:i w:val="0"/>
          <w:color w:val="000000"/>
          <w:sz w:val="22"/>
        </w:rPr>
        <w:t>Sinais</w:t>
      </w:r>
      <w:r>
        <w:rPr>
          <w:rFonts w:ascii="Aptos" w:hAnsi="Aptos"/>
          <w:i w:val="0"/>
          <w:color w:val="000000"/>
          <w:sz w:val="22"/>
        </w:rPr>
        <w:t xml:space="preserve"> e </w:t>
      </w:r>
      <w:r>
        <w:rPr>
          <w:rFonts w:ascii="Aptos" w:hAnsi="Aptos"/>
          <w:b/>
          <w:i w:val="0"/>
          <w:color w:val="000000"/>
          <w:sz w:val="22"/>
        </w:rPr>
        <w:t>Ação</w:t>
      </w:r>
      <w:r>
        <w:rPr>
          <w:rFonts w:ascii="Aptos" w:hAnsi="Aptos"/>
          <w:i w:val="0"/>
          <w:color w:val="000000"/>
          <w:sz w:val="22"/>
        </w:rPr>
        <w:t>.</w:t>
      </w:r>
    </w:p>
    <w:p>
      <w:r>
        <w:rPr>
          <w:rFonts w:ascii="Aptos" w:hAnsi="Aptos"/>
          <w:i w:val="0"/>
          <w:color w:val="000000"/>
          <w:sz w:val="22"/>
        </w:rPr>
        <w:t>A nota 10/10 só foi restabelecida após a primeira dobra responder, em sequência: qual lead, por que ele, quais sinais justificam a atenção e qual ação executar.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8 Segurança proporcional ao projeto</w:t>
      </w:r>
    </w:p>
    <w:p>
      <w:r>
        <w:rPr>
          <w:rFonts w:ascii="Aptos" w:hAnsi="Aptos"/>
          <w:i w:val="0"/>
          <w:color w:val="000000"/>
          <w:sz w:val="22"/>
        </w:rPr>
        <w:t>A auditoria classificou 19 controles como FEITO, NÃO FEITO ou NÃO APLICÁVEL. Controles de login, cadastro, cookies, senhas, banco e RLS não foram simulados em um protótipo que não possui essas superfícies.</w:t>
      </w:r>
    </w:p>
    <w:p>
      <w:r>
        <w:rPr>
          <w:rFonts w:ascii="Aptos" w:hAnsi="Aptos"/>
          <w:i w:val="0"/>
          <w:color w:val="000000"/>
          <w:sz w:val="22"/>
        </w:rPr>
        <w:t xml:space="preserve">Os controles pertinentes foram tratados: nenhuma chave é necessária no runtime; dados públicos são validados por checksum; prioridades temporárias geram eventos locais append-only com permissões restritas, </w:t>
      </w:r>
      <w:r>
        <w:rPr>
          <w:rFonts w:ascii="Courier New" w:hAnsi="Courier New"/>
          <w:i w:val="0"/>
          <w:color w:val="293447"/>
          <w:sz w:val="20"/>
        </w:rPr>
        <w:t>fsync</w:t>
      </w:r>
      <w:r>
        <w:rPr>
          <w:rFonts w:ascii="Aptos" w:hAnsi="Aptos"/>
          <w:i w:val="0"/>
          <w:color w:val="000000"/>
          <w:sz w:val="22"/>
        </w:rPr>
        <w:t xml:space="preserve"> e encadeamento SHA-256; adulteração faz a operação falhar fechado. Como não existe autenticação, o ator permanece explicitamente não verificado.</w:t>
      </w:r>
    </w:p>
    <w:p>
      <w:r>
        <w:rPr>
          <w:rFonts w:ascii="Aptos" w:hAnsi="Aptos"/>
          <w:i w:val="0"/>
          <w:color w:val="000000"/>
          <w:sz w:val="22"/>
        </w:rPr>
        <w:t>O único gap aceito é backup externo. Um bundle Git local foi criado e restaurado com sucesso, mas a cópia externa foi adiada para respeitar o embargo de publicação.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9 Documentação como instrumento de engenharia</w:t>
      </w:r>
    </w:p>
    <w:p>
      <w:r>
        <w:rPr>
          <w:rFonts w:ascii="Aptos" w:hAnsi="Aptos"/>
          <w:i w:val="0"/>
          <w:color w:val="000000"/>
          <w:sz w:val="22"/>
        </w:rPr>
        <w:t>O diário registra intenção, hipótese, pergunta, resposta, erro, causa, correção e evidência. Ele não é um memorial produzido depois do resultado; é parte do mecanismo de decisão. Os commits preservam a evolução técnica e o documento de avaliação separa provas executadas, revisões estáticas e gates ainda pendentes.</w:t>
      </w:r>
    </w:p>
    <w:p>
      <w:r>
        <w:rPr>
          <w:rFonts w:ascii="Aptos" w:hAnsi="Aptos"/>
          <w:i w:val="0"/>
          <w:color w:val="000000"/>
          <w:sz w:val="22"/>
        </w:rPr>
        <w:t>Essa disciplina materializa uma ideia autoral de Luis: ganha quem documenta. Como na analogia atribuída a Silvio Santos, a galinha vende mais ovos porque anuncia quando põe. O trabalho precisa funcionar, mas também precisa tornar visível como foi pensado, construído, corrigido e validado.</w:t>
      </w:r>
    </w:p>
    <w:p>
      <w:pPr>
        <w:pStyle w:val="Heading1"/>
      </w:pPr>
      <w:r>
        <w:rPr>
          <w:rFonts w:ascii="Aptos" w:hAnsi="Aptos"/>
          <w:i w:val="0"/>
          <w:color w:val="000000"/>
          <w:sz w:val="22"/>
        </w:rPr>
        <w:t>Resultado do método</w:t>
      </w:r>
    </w:p>
    <w:p>
      <w:r>
        <w:rPr>
          <w:rFonts w:ascii="Aptos" w:hAnsi="Aptos"/>
          <w:i w:val="0"/>
          <w:color w:val="000000"/>
          <w:sz w:val="22"/>
        </w:rPr>
        <w:t>O MCCL produziu mais do que um score. Produziu uma cadeia auditável entre problema de negócio, decisão humana, requisito, implementação e prova. No Challenge 003, essa cadeia levou a uma solução que se abstém quando a probabilidade não é confiável e, ainda assim, oferece ao vendedor uma fila útil e explicável.</w:t>
      </w:r>
    </w:p>
    <w:p>
      <w:r>
        <w:rPr>
          <w:rFonts w:ascii="Aptos" w:hAnsi="Aptos"/>
          <w:i w:val="0"/>
          <w:color w:val="000000"/>
          <w:sz w:val="22"/>
        </w:rPr>
        <w:t>O método não promete eliminar erro. Ele torna o erro observável, corrigível e documentado antes da entrega.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66174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Construção Cognitiva em Loops</dc:title>
  <dc:subject>Metodologia aplicada ao Challenge 003 Lead Scorer</dc:subject>
  <dc:creator>Luis Fernando Roquette</dc:creator>
  <cp:keywords>SDD, método socrático, feedback looping, Lead Scorer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