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COTIZACIÓN</w:t>
      </w:r>
    </w:p>
    <w:p>
      <w:pPr>
        <w:spacing w:after="240"/>
        <w:pBdr>
          <w:bottom w:val="single" w:sz="24" w:space="1" w:color="003366"/>
        </w:pBd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Número de Cotización:</w:t>
            </w:r>
          </w:p>
        </w:tc>
        <w:tc>
          <w:tcPr>
            <w:tcW w:type="dxa" w:w="5040"/>
          </w:tcPr>
          <w:p>
            <w:r>
              <w:t>[___-S-25]</w:t>
            </w:r>
          </w:p>
        </w:tc>
      </w:tr>
      <w:tr>
        <w:tc>
          <w:tcPr>
            <w:tcW w:type="dxa" w:w="5040"/>
          </w:tcPr>
          <w:p>
            <w:r>
              <w:t>Fecha:</w:t>
            </w:r>
          </w:p>
        </w:tc>
        <w:tc>
          <w:tcPr>
            <w:tcW w:type="dxa" w:w="5040"/>
          </w:tcPr>
          <w:p>
            <w:r>
              <w:t>Cd. Juárez, Chih. A [____] de [_________] del 2025</w:t>
            </w:r>
          </w:p>
        </w:tc>
      </w:tr>
      <w:tr>
        <w:tc>
          <w:tcPr>
            <w:tcW w:type="dxa" w:w="5040"/>
          </w:tcPr>
          <w:p>
            <w:r>
              <w:t>Empresa:</w:t>
            </w:r>
          </w:p>
        </w:tc>
        <w:tc>
          <w:tcPr>
            <w:tcW w:type="dxa" w:w="5040"/>
          </w:tcPr>
          <w:p>
            <w:r>
              <w:t>[NOMBRE DE EMPRESA]</w:t>
            </w:r>
          </w:p>
        </w:tc>
      </w:tr>
      <w:tr>
        <w:tc>
          <w:tcPr>
            <w:tcW w:type="dxa" w:w="5040"/>
          </w:tcPr>
          <w:p>
            <w:r>
              <w:t>Atención:</w:t>
            </w:r>
          </w:p>
        </w:tc>
        <w:tc>
          <w:tcPr>
            <w:tcW w:type="dxa" w:w="5040"/>
          </w:tcPr>
          <w:p>
            <w:r>
              <w:t>[NOMBRE / CARGO DEL CONTACTO]</w:t>
            </w:r>
          </w:p>
        </w:tc>
      </w:tr>
    </w:tbl>
    <w:p/>
    <w:p>
      <w:r>
        <w:rPr>
          <w:b/>
          <w:color w:val="003366"/>
          <w:sz w:val="24"/>
        </w:rPr>
        <w:t>INTRODUCCIÓN</w:t>
      </w:r>
    </w:p>
    <w:p>
      <w:pPr>
        <w:spacing w:after="120"/>
      </w:pPr>
      <w:r>
        <w:t>Por medio de la presente me permito saludarle y poner a su amable consideración la siguiente propuesta para Suministro y Aplicación de Sistema de Control Electrostático ESD.</w:t>
      </w:r>
    </w:p>
    <w:p>
      <w:pPr>
        <w:spacing w:after="240"/>
      </w:pPr>
      <w:r>
        <w:t>Conforme a los requerimientos que se nos solicitó, le proponemos lo siguiente con el material SIKAFLOOR 260 ESD de la marca Sika, el cual cumple con el ANSI S20.20 (2007/2014) dando lecturas menores que 1.0 x 10⁹.</w:t>
      </w:r>
    </w:p>
    <w:p>
      <w:r>
        <w:rPr>
          <w:b/>
          <w:color w:val="003366"/>
          <w:sz w:val="24"/>
        </w:rPr>
        <w:t>ESPECIFICACIONES TÉCNICAS DEL SISTEMA ESD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Clasificación del Sistema:</w:t>
            </w:r>
          </w:p>
        </w:tc>
        <w:tc>
          <w:tcPr>
            <w:tcW w:type="dxa" w:w="5040"/>
          </w:tcPr>
          <w:p>
            <w:r>
              <w:t>Disipativo (Rango: 1 x 10⁵ a 1 x 10⁹ Ω)</w:t>
            </w:r>
          </w:p>
        </w:tc>
      </w:tr>
      <w:tr>
        <w:tc>
          <w:tcPr>
            <w:tcW w:type="dxa" w:w="5040"/>
          </w:tcPr>
          <w:p>
            <w:r>
              <w:t>Norma Cumplida:</w:t>
            </w:r>
          </w:p>
        </w:tc>
        <w:tc>
          <w:tcPr>
            <w:tcW w:type="dxa" w:w="5040"/>
          </w:tcPr>
          <w:p>
            <w:r>
              <w:t>ANSI S20.20-2007/2014</w:t>
            </w:r>
          </w:p>
        </w:tc>
      </w:tr>
      <w:tr>
        <w:tc>
          <w:tcPr>
            <w:tcW w:type="dxa" w:w="5040"/>
          </w:tcPr>
          <w:p>
            <w:r>
              <w:t>Superficie a Cubrir:</w:t>
            </w:r>
          </w:p>
        </w:tc>
        <w:tc>
          <w:tcPr>
            <w:tcW w:type="dxa" w:w="5040"/>
          </w:tcPr>
          <w:p>
            <w:r>
              <w:t>[_________] m² / [_________] Ft²</w:t>
            </w:r>
          </w:p>
        </w:tc>
      </w:tr>
    </w:tbl>
    <w:p/>
    <w:p>
      <w:r>
        <w:rPr>
          <w:b/>
          <w:color w:val="003366"/>
          <w:sz w:val="24"/>
        </w:rPr>
        <w:t>DESCRIPCIÓN DEL TRABAJO</w:t>
      </w:r>
    </w:p>
    <w:p>
      <w:pPr>
        <w:pStyle w:val="ListBullet"/>
        <w:spacing w:after="60"/>
      </w:pPr>
      <w:r>
        <w:t>Preparación mecánica de la superficie por medio de desbaste.</w:t>
      </w:r>
    </w:p>
    <w:p>
      <w:pPr>
        <w:pStyle w:val="ListBullet"/>
        <w:spacing w:after="60"/>
      </w:pPr>
      <w:r>
        <w:t>Reparación de grietas, hoyos y cuarteaduras con epóxico.</w:t>
      </w:r>
    </w:p>
    <w:p>
      <w:pPr>
        <w:pStyle w:val="ListBullet"/>
        <w:spacing w:after="60"/>
      </w:pPr>
      <w:r>
        <w:t>Limpieza y aspirado del área para asegurar adherencia.</w:t>
      </w:r>
    </w:p>
    <w:p>
      <w:pPr>
        <w:pStyle w:val="ListBullet"/>
        <w:spacing w:after="60"/>
      </w:pPr>
      <w:r>
        <w:t>Aplicar capa de epóxico 100% sólidos (8-15 milésimas) para aislar el sistema.</w:t>
      </w:r>
    </w:p>
    <w:p>
      <w:pPr>
        <w:pStyle w:val="ListBullet"/>
        <w:spacing w:after="60"/>
      </w:pPr>
      <w:r>
        <w:t>Instalación de electrodos y cintilla de cobre perimetral según planos.</w:t>
      </w:r>
    </w:p>
    <w:p>
      <w:pPr>
        <w:pStyle w:val="ListBullet"/>
        <w:spacing w:after="60"/>
      </w:pPr>
      <w:r>
        <w:t>Aplicación de primer conductivo SIKAFLOOR 220W según especificaciones del fabricante.</w:t>
      </w:r>
    </w:p>
    <w:p>
      <w:pPr>
        <w:pStyle w:val="ListBullet"/>
        <w:spacing w:after="60"/>
      </w:pPr>
      <w:r>
        <w:t>Dejar secar 24 horas.</w:t>
      </w:r>
    </w:p>
    <w:p>
      <w:pPr>
        <w:pStyle w:val="ListBullet"/>
        <w:spacing w:after="60"/>
      </w:pPr>
      <w:r>
        <w:t>Aplicación del sistema SIKAFLOOR 260 ESD (12 milésimas) en color gris claro.</w:t>
      </w:r>
    </w:p>
    <w:p>
      <w:pPr>
        <w:pStyle w:val="ListBullet"/>
        <w:spacing w:after="60"/>
      </w:pPr>
      <w:r>
        <w:t>Dejar secar 24 horas antes de permitir tráfico.</w:t>
      </w:r>
    </w:p>
    <w:p/>
    <w:p>
      <w:r>
        <w:rPr>
          <w:b/>
          <w:color w:val="003366"/>
          <w:sz w:val="24"/>
        </w:rPr>
        <w:t>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3366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3360"/>
            <w:shd w:fill="003366"/>
          </w:tcPr>
          <w:p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3360"/>
            <w:shd w:fill="003366"/>
          </w:tcPr>
          <w:p>
            <w:r>
              <w:rPr>
                <w:b/>
                <w:color w:val="FFFFFF"/>
              </w:rPr>
              <w:t>Precio (USD)</w:t>
            </w:r>
          </w:p>
        </w:tc>
      </w:tr>
      <w:tr>
        <w:tc>
          <w:tcPr>
            <w:tcW w:type="dxa" w:w="3360"/>
          </w:tcPr>
          <w:p>
            <w:r>
              <w:t>Precio por m²</w:t>
            </w:r>
          </w:p>
        </w:tc>
        <w:tc>
          <w:tcPr>
            <w:tcW w:type="dxa" w:w="3360"/>
          </w:tcPr>
          <w:p>
            <w:r>
              <w:t>[_____]</w:t>
            </w:r>
          </w:p>
        </w:tc>
        <w:tc>
          <w:tcPr>
            <w:tcW w:type="dxa" w:w="3360"/>
          </w:tcPr>
          <w:p>
            <w:r>
              <w:t>[$ _______]</w:t>
            </w:r>
          </w:p>
        </w:tc>
      </w:tr>
      <w:tr>
        <w:tc>
          <w:tcPr>
            <w:tcW w:type="dxa" w:w="3360"/>
          </w:tcPr>
          <w:p>
            <w:r>
              <w:t>Subtotal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>
              <w:t>[$ _______]</w:t>
            </w:r>
          </w:p>
        </w:tc>
      </w:tr>
      <w:tr>
        <w:tc>
          <w:tcPr>
            <w:tcW w:type="dxa" w:w="3360"/>
          </w:tcPr>
          <w:p>
            <w:r>
              <w:t>IVA (16%)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>
              <w:t>[$ _______]</w:t>
            </w:r>
          </w:p>
        </w:tc>
      </w:tr>
      <w:tr>
        <w:tc>
          <w:tcPr>
            <w:tcW w:type="dxa" w:w="3360"/>
          </w:tcPr>
          <w:p>
            <w:r>
              <w:t>Otros costos*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>
              <w:t>[$ _______]</w:t>
            </w:r>
          </w:p>
        </w:tc>
      </w:tr>
      <w:tr>
        <w:tc>
          <w:tcPr>
            <w:tcW w:type="dxa" w:w="3360"/>
            <w:shd w:fill="E8F0F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360"/>
            <w:shd w:fill="E8F0F7"/>
          </w:tcPr>
          <w:p/>
        </w:tc>
        <w:tc>
          <w:tcPr>
            <w:tcW w:type="dxa" w:w="3360"/>
            <w:shd w:fill="E8F0F7"/>
          </w:tcPr>
          <w:p>
            <w:r>
              <w:rPr>
                <w:b/>
              </w:rPr>
              <w:t>[$ _______]</w:t>
            </w:r>
          </w:p>
        </w:tc>
      </w:tr>
    </w:tbl>
    <w:p/>
    <w:p>
      <w:pPr>
        <w:ind w:left="360"/>
      </w:pPr>
      <w:r>
        <w:rPr>
          <w:i/>
          <w:sz w:val="18"/>
        </w:rPr>
        <w:t>*Otros costos incluyen: Fianzas, Cuotas Sindicales, Permisos, si aplica.</w:t>
      </w:r>
    </w:p>
    <w:p/>
    <w:p>
      <w:r>
        <w:rPr>
          <w:b/>
          <w:color w:val="003366"/>
          <w:sz w:val="24"/>
        </w:rPr>
        <w:t>GARANTÍA</w:t>
      </w:r>
    </w:p>
    <w:p>
      <w:pPr>
        <w:spacing w:after="240"/>
      </w:pPr>
      <w:r>
        <w:t>Se otorga una garantía por 1 (un) año sobre el material y mano de obra utilizados, con el compromiso de reparar las áreas que tengan problema de adherencia o algún error de instalación.</w:t>
        <w:br/>
        <w:br/>
        <w:t>La garantía está limitada a la correcta instalación de los materiales, quedando nula si existen:</w:t>
        <w:br/>
        <w:t>• Fallas en el sustrato.</w:t>
        <w:br/>
        <w:t>• Pérdida de adherencia debido a presiones hidrostáticas.</w:t>
        <w:br/>
        <w:t>• Derrames químicos con concentraciones más altas a las que soportan los materiales.</w:t>
        <w:br/>
        <w:t>• Uso inadecuado de montacargas y pallets.</w:t>
        <w:br/>
        <w:br/>
        <w:t>La garantía de la conductividad del producto es por parte de SIKA Mexicana, quien estará pendiente de la correcta instalación del producto y de la debida puesta a tierra del mismo.</w:t>
      </w:r>
    </w:p>
    <w:p/>
    <w:p>
      <w:r>
        <w:rPr>
          <w:b/>
          <w:color w:val="003366"/>
          <w:sz w:val="24"/>
        </w:rPr>
        <w:t>OBSERVACIONES Y CONSIDERACIONES</w:t>
      </w:r>
    </w:p>
    <w:p>
      <w:pPr>
        <w:pStyle w:val="ListBullet"/>
        <w:spacing w:after="80"/>
      </w:pPr>
      <w:r>
        <w:t>Los precios son en dólares estadounidenses (USD) de acuerdo a cotización de mercado actual y no incluyen IVA, Fianzas o Cuotas Sindicales.</w:t>
      </w:r>
    </w:p>
    <w:p>
      <w:pPr>
        <w:pStyle w:val="ListBullet"/>
        <w:spacing w:after="80"/>
      </w:pPr>
      <w:r>
        <w:t>Esta propuesta tiene una duración de 30 días. Después de este período, los precios pueden estar sujetos a cambios.</w:t>
      </w:r>
    </w:p>
    <w:p>
      <w:pPr>
        <w:pStyle w:val="ListBullet"/>
        <w:spacing w:after="80"/>
      </w:pPr>
      <w:r>
        <w:t>En caso de vernos favorecidos con su aceptación se requiere Orden de Compra o Contrato para programar la realización del proyecto.</w:t>
      </w:r>
    </w:p>
    <w:p>
      <w:pPr>
        <w:pStyle w:val="ListBullet"/>
        <w:spacing w:after="80"/>
      </w:pPr>
      <w:r>
        <w:t>Se requiere elaborar un programa de obra de mutuo acuerdo.</w:t>
      </w:r>
    </w:p>
    <w:p>
      <w:pPr>
        <w:pStyle w:val="ListBullet"/>
        <w:spacing w:after="80"/>
      </w:pPr>
      <w:r>
        <w:t>Condiciones de pago: 60% de anticipo y el resto en avances semanales de obra.</w:t>
      </w:r>
    </w:p>
    <w:p>
      <w:pPr>
        <w:pStyle w:val="ListBullet"/>
        <w:spacing w:after="80"/>
      </w:pPr>
      <w:r>
        <w:t>El material es sobre pedido y se solicita al llegar el anticipo. Tiempo de entrega: 6-10 semanas según disponibilidad del fabricante.</w:t>
      </w:r>
    </w:p>
    <w:p>
      <w:pPr>
        <w:pStyle w:val="ListBullet"/>
        <w:spacing w:after="80"/>
      </w:pPr>
      <w:r>
        <w:t>Tiempo estimado de ejecución del proyecto: [_____] días de trabajo continuo.</w:t>
      </w:r>
    </w:p>
    <w:p>
      <w:pPr>
        <w:pStyle w:val="ListBullet"/>
        <w:spacing w:after="80"/>
      </w:pPr>
      <w:r>
        <w:t>Se requiere corriente 220V trifásica para el funcionamiento de nuestro equipo.</w:t>
      </w:r>
    </w:p>
    <w:p>
      <w:pPr>
        <w:pStyle w:val="ListBullet"/>
        <w:spacing w:after="80"/>
      </w:pPr>
      <w:r>
        <w:t>Requerimos de iluminación, agua y clima adecuado en el interior del área de trabajo.</w:t>
      </w:r>
    </w:p>
    <w:p>
      <w:pPr>
        <w:pStyle w:val="ListBullet"/>
        <w:spacing w:after="80"/>
      </w:pPr>
      <w:r>
        <w:t>El área debe estar completamente cerrada y exclusiva, ya que estos materiales no se pueden retocar.</w:t>
      </w:r>
    </w:p>
    <w:p>
      <w:pPr>
        <w:pStyle w:val="ListBullet"/>
        <w:spacing w:after="80"/>
      </w:pPr>
      <w:r>
        <w:t>Las aplicaciones solo se realizarán dentro de los parámetros de temperatura y humedad que marca SIKA Mexicana.</w:t>
      </w:r>
    </w:p>
    <w:p>
      <w:pPr>
        <w:pStyle w:val="ListBullet"/>
        <w:spacing w:after="80"/>
      </w:pPr>
      <w:r>
        <w:t>Las tierras físicas/conexiones a tierra serán instaladas por el cliente, siendo nuestra responsabilidad únicamente la conexión al sistema.</w:t>
      </w:r>
    </w:p>
    <w:p>
      <w:pPr>
        <w:pStyle w:val="ListBullet"/>
        <w:spacing w:after="80"/>
      </w:pPr>
      <w:r>
        <w:t>Los desechos generados serán propiedad del cliente, siendo este responsable de su adecuada disposición.</w:t>
      </w:r>
    </w:p>
    <w:p>
      <w:pPr>
        <w:pStyle w:val="ListBullet"/>
        <w:spacing w:after="80"/>
      </w:pPr>
      <w:r>
        <w:t>Cualquier trabajo, costo o detalle no contemplado en esta propuesta será cotizado en una propuesta adicional.</w:t>
      </w:r>
    </w:p>
    <w:p/>
    <w:p>
      <w:pPr>
        <w:jc w:val="center"/>
      </w:pPr>
      <w:r>
        <w:rPr>
          <w:i/>
          <w:sz w:val="20"/>
        </w:rPr>
        <w:t>Sin otro particular por el momento y en espera de una respuesta favorable,</w:t>
        <w:br/>
        <w:t>quedo de usted a sus órdenes.</w:t>
      </w:r>
    </w:p>
    <w:p/>
    <w:p/>
    <w:p>
      <w:pPr>
        <w:jc w:val="center"/>
      </w:pPr>
      <w:r>
        <w:rPr>
          <w:b/>
        </w:rPr>
        <w:t>Atentamente,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sz w:val="20"/>
        </w:rPr>
        <w:t>[NOMBRE DEL REPRESENTANTE]</w:t>
        <w:br/>
        <w:t>[CARGO]</w:t>
        <w:br/>
        <w:t>[EMPRESA]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