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proofErr w:type="spellStart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Florianópolis</w:t>
      </w:r>
      <w:proofErr w:type="spellEnd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9304DF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8.85pt;height:18.8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9304DF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9304DF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8.85pt;height:18.8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9304DF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9304DF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8.85pt;height:18.8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9304DF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proofErr w:type="spellStart"/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  <w:proofErr w:type="spellEnd"/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27DCC421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Almost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1A068DAA" w14:textId="23D910B3" w:rsidR="0055232D" w:rsidRDefault="0055232D" w:rsidP="0055232D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Technical</w:t>
      </w: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Lead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Browze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3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today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8B02100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 joined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as a Senior Frontend Engineer but quickly started to lead a small team to rewrite the browze.com website experience. Along with amazing product and design teams, we launched the new website in roughly four months of work. The new website had a big performance boost:</w:t>
      </w:r>
    </w:p>
    <w:p w14:paraId="27EEC5E8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conversion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+81%</w:t>
      </w:r>
    </w:p>
    <w:p w14:paraId="0E2B2502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checkout completion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rates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+21%</w:t>
      </w:r>
    </w:p>
    <w:p w14:paraId="28377B65" w14:textId="30CE50DB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Added to cart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</w:t>
      </w:r>
      <w:r w:rsidR="0049136E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events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+50%</w:t>
      </w:r>
    </w:p>
    <w:p w14:paraId="738597F9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Core Web Vitals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metrics in all four categories </w:t>
      </w:r>
    </w:p>
    <w:p w14:paraId="672413D5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performance from 2 to 62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+3100%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E19AD4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accessibility from 74 to 98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+32%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A18F03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best practices from 73 to 92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+24%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59C3E750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SEO from 85 to 100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+19%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4B8DBB88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7603796" w14:textId="1DC0C4A5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Performance was always the goal, and that's why we built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2.0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Next.js (React)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, leveraging ISR (Incremental Stati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c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Regeneration) to its fullest (including dynamic invalidation when any data changed). Effectively, we served raw .html files. When you do nothing, you can scale infinitely!</w:t>
      </w:r>
    </w:p>
    <w:p w14:paraId="61412D89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C7CDBE1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On top of that, my team:</w:t>
      </w:r>
    </w:p>
    <w:p w14:paraId="7D0C0AEB" w14:textId="1A66D49E" w:rsidR="00BF3F5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Created a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React-based Design System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Tailwind CSS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, 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and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TypeScript</w:t>
      </w:r>
    </w:p>
    <w:p w14:paraId="4FB97D3E" w14:textId="75268F87" w:rsidR="0055232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Used GitHub actions to run CI/CD pipelines (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using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Cypress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for integration tests)</w:t>
      </w:r>
    </w:p>
    <w:p w14:paraId="40A52DE4" w14:textId="77777777" w:rsidR="00BF3F5D" w:rsidRPr="00BF3F5D" w:rsidRDefault="00BF3F5D" w:rsidP="00BF3F5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BR" w:eastAsia="pt-BR"/>
        </w:rPr>
      </w:pPr>
    </w:p>
    <w:p w14:paraId="15EEDB27" w14:textId="6622B907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4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proofErr w:type="spellStart"/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proofErr w:type="spellEnd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5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</w:t>
      </w:r>
      <w:proofErr w:type="spellStart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Quickstarts</w:t>
      </w:r>
      <w:proofErr w:type="spellEnd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RealROI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6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eventually deciding to use </w:t>
      </w:r>
      <w:proofErr w:type="spellStart"/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MobX</w:t>
      </w:r>
      <w:proofErr w:type="spellEnd"/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7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Única</w:t>
      </w:r>
      <w:proofErr w:type="spellEnd"/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8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2011-06 </w:t>
      </w:r>
      <w:proofErr w:type="spellStart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to</w:t>
      </w:r>
      <w:proofErr w:type="spellEnd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proofErr w:type="spellStart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Founder</w:t>
      </w:r>
      <w:proofErr w:type="spellEnd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@ </w:t>
      </w:r>
      <w:proofErr w:type="spellStart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DePoster</w:t>
      </w:r>
      <w:proofErr w:type="spellEnd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 Inova Quadros</w:t>
      </w:r>
    </w:p>
    <w:p w14:paraId="4AD1CC11" w14:textId="5ADAB53E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Learning</w:t>
      </w:r>
    </w:p>
    <w:p w14:paraId="118B8932" w14:textId="0C179F7B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lastRenderedPageBreak/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proofErr w:type="spellStart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  <w:proofErr w:type="spellEnd"/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CEECDB8" w14:textId="02E10591" w:rsidR="000B3298" w:rsidRDefault="000B3298" w:rsidP="0055232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p w14:paraId="30E7B11C" w14:textId="1F02BF45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Brazilian Portuguese: native</w:t>
      </w:r>
    </w:p>
    <w:p w14:paraId="43825E1B" w14:textId="3454BA96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English: fluent</w:t>
      </w:r>
    </w:p>
    <w:p w14:paraId="0D9F3CAF" w14:textId="28ADFFD6" w:rsidR="0055232D" w:rsidRPr="0055232D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Spanish: basic</w:t>
      </w:r>
    </w:p>
    <w:sectPr w:rsidR="0055232D" w:rsidRPr="0055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A438" w14:textId="77777777" w:rsidR="009304DF" w:rsidRDefault="009304DF" w:rsidP="00E22635">
      <w:pPr>
        <w:spacing w:after="0" w:line="240" w:lineRule="auto"/>
      </w:pPr>
      <w:r>
        <w:separator/>
      </w:r>
    </w:p>
  </w:endnote>
  <w:endnote w:type="continuationSeparator" w:id="0">
    <w:p w14:paraId="018CAE74" w14:textId="77777777" w:rsidR="009304DF" w:rsidRDefault="009304DF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C73D" w14:textId="77777777" w:rsidR="009304DF" w:rsidRDefault="009304DF" w:rsidP="00E22635">
      <w:pPr>
        <w:spacing w:after="0" w:line="240" w:lineRule="auto"/>
      </w:pPr>
      <w:r>
        <w:separator/>
      </w:r>
    </w:p>
  </w:footnote>
  <w:footnote w:type="continuationSeparator" w:id="0">
    <w:p w14:paraId="05AB2A65" w14:textId="77777777" w:rsidR="009304DF" w:rsidRDefault="009304DF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0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31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3DAD"/>
    <w:multiLevelType w:val="hybridMultilevel"/>
    <w:tmpl w:val="9684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51B5"/>
    <w:multiLevelType w:val="hybridMultilevel"/>
    <w:tmpl w:val="3F50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D3800"/>
    <w:rsid w:val="00284528"/>
    <w:rsid w:val="002A2727"/>
    <w:rsid w:val="002F1FBA"/>
    <w:rsid w:val="00301CD7"/>
    <w:rsid w:val="003526F2"/>
    <w:rsid w:val="003568F7"/>
    <w:rsid w:val="00360C64"/>
    <w:rsid w:val="003D2D25"/>
    <w:rsid w:val="004151E9"/>
    <w:rsid w:val="0049136E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8E4B80"/>
    <w:rsid w:val="00912E62"/>
    <w:rsid w:val="009304DF"/>
    <w:rsid w:val="009A2859"/>
    <w:rsid w:val="009B169C"/>
    <w:rsid w:val="00A22B6F"/>
    <w:rsid w:val="00A8290F"/>
    <w:rsid w:val="00A86900"/>
    <w:rsid w:val="00AA56A8"/>
    <w:rsid w:val="00AB31AF"/>
    <w:rsid w:val="00AB4332"/>
    <w:rsid w:val="00AE0885"/>
    <w:rsid w:val="00B17F47"/>
    <w:rsid w:val="00B46900"/>
    <w:rsid w:val="00B63AE3"/>
    <w:rsid w:val="00B80B61"/>
    <w:rsid w:val="00BD6BBF"/>
    <w:rsid w:val="00BF3F5D"/>
    <w:rsid w:val="00C257A8"/>
    <w:rsid w:val="00C57BDE"/>
    <w:rsid w:val="00C921CE"/>
    <w:rsid w:val="00C934ED"/>
    <w:rsid w:val="00D21974"/>
    <w:rsid w:val="00D21C72"/>
    <w:rsid w:val="00D3599C"/>
    <w:rsid w:val="00D62025"/>
    <w:rsid w:val="00DA4ACC"/>
    <w:rsid w:val="00DD0C10"/>
    <w:rsid w:val="00DF738D"/>
    <w:rsid w:val="00E22635"/>
    <w:rsid w:val="00E3582D"/>
    <w:rsid w:val="00E40429"/>
    <w:rsid w:val="00E72AEE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browze.com/" TargetMode="External"/><Relationship Id="rId18" Type="http://schemas.openxmlformats.org/officeDocument/2006/relationships/hyperlink" Target="http://tecnologiaunica.com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way2.com.br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lroi.com/" TargetMode="External"/><Relationship Id="rId20" Type="http://schemas.openxmlformats.org/officeDocument/2006/relationships/hyperlink" Target="https://uniclearning.com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uth0.com/" TargetMode="Externa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s://somnoquadro.deposter.com.br/?utm_source=cv&amp;utm_medium=cv&amp;utm_campaign=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oundpegs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30</cp:revision>
  <cp:lastPrinted>2020-11-08T23:22:00Z</cp:lastPrinted>
  <dcterms:created xsi:type="dcterms:W3CDTF">2016-09-30T14:05:00Z</dcterms:created>
  <dcterms:modified xsi:type="dcterms:W3CDTF">2022-03-15T04:26:00Z</dcterms:modified>
</cp:coreProperties>
</file>