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75" w:before="240" w:line="240" w:lineRule="auto"/>
        <w:rPr>
          <w:b w:val="1"/>
          <w:bCs w:val="1"/>
          <w:color w:val="1a365d"/>
          <w:sz w:val="48"/>
          <w:szCs w:val="48"/>
        </w:rPr>
      </w:pPr>
      <w:r w:rsidDel="00000000" w:rsidR="00000000" w:rsidRPr="00000000">
        <w:rPr>
          <w:b w:val="1"/>
          <w:bCs w:val="1"/>
          <w:color w:val="1a365d"/>
          <w:sz w:val="48"/>
          <w:szCs w:val="48"/>
          <w:rtl w:val="0"/>
        </w:rPr>
        <w:t xml:space="preserve">Documento 3.1: Mapa Maestro del Proyecto (MMP)</w:t>
      </w:r>
    </w:p>
    <w:p w:rsidR="00000000" w:rsidDel="00000000" w:rsidP="00000000" w:rsidRDefault="00000000" w:rsidRPr="00000000" w14:paraId="00000002">
      <w:pPr>
        <w:widowControl w:val="0"/>
        <w:spacing w:after="375" w:line="240" w:lineRule="auto"/>
        <w:rPr>
          <w:i w:val="1"/>
          <w:iCs w:val="1"/>
          <w:color w:val="4a5568"/>
          <w:sz w:val="28"/>
          <w:szCs w:val="28"/>
        </w:rPr>
      </w:pPr>
      <w:r w:rsidDel="00000000" w:rsidR="00000000" w:rsidRPr="00000000">
        <w:rPr>
          <w:i w:val="1"/>
          <w:iCs w:val="1"/>
          <w:color w:val="4a5568"/>
          <w:sz w:val="28"/>
          <w:szCs w:val="28"/>
          <w:rtl w:val="0"/>
        </w:rPr>
        <w:t xml:space="preserve">Sistema Central de Trazabilidad del Proyecto Mi Ruta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widowControl w:val="0"/>
        <w:spacing w:after="225" w:before="0" w:line="240" w:lineRule="auto"/>
        <w:rPr>
          <w:b w:val="1"/>
          <w:bCs w:val="1"/>
          <w:color w:val="2b6cb0"/>
        </w:rPr>
      </w:pPr>
      <w:r w:rsidDel="00000000" w:rsidR="00000000" w:rsidRPr="00000000">
        <w:rPr>
          <w:b w:val="1"/>
          <w:bCs w:val="1"/>
          <w:color w:val="2b6cb0"/>
          <w:rtl w:val="0"/>
        </w:rPr>
        <w:t xml:space="preserve">1. Propósito</w:t>
      </w:r>
    </w:p>
    <w:p w:rsidR="00000000" w:rsidDel="00000000" w:rsidP="00000000" w:rsidRDefault="00000000" w:rsidRPr="00000000" w14:paraId="00000004">
      <w:pPr>
        <w:widowControl w:val="0"/>
        <w:spacing w:line="30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El </w:t>
      </w:r>
      <w:r w:rsidDel="00000000" w:rsidR="00000000" w:rsidRPr="00000000">
        <w:rPr>
          <w:b w:val="1"/>
          <w:bCs w:val="1"/>
          <w:color w:val="2d3748"/>
          <w:rtl w:val="0"/>
        </w:rPr>
        <w:t xml:space="preserve">Mapa Maestro del Proyecto (MMP)</w:t>
      </w:r>
      <w:r w:rsidDel="00000000" w:rsidR="00000000" w:rsidRPr="00000000">
        <w:rPr>
          <w:color w:val="2d3748"/>
          <w:rtl w:val="0"/>
        </w:rPr>
        <w:t xml:space="preserve"> constituye el núcleo de organización y trazabilidad de toda la documentación del sistema 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Mi Ruta</w:t>
      </w:r>
      <w:r w:rsidDel="00000000" w:rsidR="00000000" w:rsidRPr="00000000">
        <w:rPr>
          <w:color w:val="2d3748"/>
          <w:rtl w:val="0"/>
        </w:rPr>
        <w:t xml:space="preserve">. Su finalidad principal es registrar y mantener de manera rigurosa las relaciones existentes entre todos los elementos documentados del proyecto, permitiendo navegar desde cualquier componente hacia los demás artefactos relacionados a lo largo de todo el ciclo de vida del desarrollo de software.</w:t>
      </w:r>
    </w:p>
    <w:p w:rsidR="00000000" w:rsidDel="00000000" w:rsidP="00000000" w:rsidRDefault="00000000" w:rsidRPr="00000000" w14:paraId="00000005">
      <w:pPr>
        <w:widowControl w:val="0"/>
        <w:spacing w:after="300" w:line="30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El MMP se establece como la </w:t>
      </w:r>
      <w:r w:rsidDel="00000000" w:rsidR="00000000" w:rsidRPr="00000000">
        <w:rPr>
          <w:b w:val="1"/>
          <w:bCs w:val="1"/>
          <w:color w:val="2d3748"/>
          <w:rtl w:val="0"/>
        </w:rPr>
        <w:t xml:space="preserve">única fuente de verdad</w:t>
      </w:r>
      <w:r w:rsidDel="00000000" w:rsidR="00000000" w:rsidRPr="00000000">
        <w:rPr>
          <w:color w:val="2d3748"/>
          <w:rtl w:val="0"/>
        </w:rPr>
        <w:t xml:space="preserve"> respecto a las relaciones documentales, garantizando la consistencia y alineación continua entre el análisis del negocio, el diseño funcional, los modelos UML, la arquitectura técnica, la implementación en código y los casos de prueba de QA.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widowControl w:val="0"/>
        <w:spacing w:after="225" w:before="0" w:line="240" w:lineRule="auto"/>
        <w:rPr>
          <w:b w:val="1"/>
          <w:bCs w:val="1"/>
          <w:color w:val="2b6cb0"/>
        </w:rPr>
      </w:pPr>
      <w:r w:rsidDel="00000000" w:rsidR="00000000" w:rsidRPr="00000000">
        <w:rPr>
          <w:b w:val="1"/>
          <w:bCs w:val="1"/>
          <w:color w:val="2b6cb0"/>
          <w:rtl w:val="0"/>
        </w:rPr>
        <w:t xml:space="preserve">2. Objetivos</w:t>
      </w:r>
    </w:p>
    <w:p w:rsidR="00000000" w:rsidDel="00000000" w:rsidP="00000000" w:rsidRDefault="00000000" w:rsidRPr="00000000" w14:paraId="00000007">
      <w:pPr>
        <w:widowControl w:val="0"/>
        <w:spacing w:line="30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El Mapa Maestro del Proyecto persigue los siguientes objetivos estratégicos y operacionales: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2d3748"/>
          <w:rtl w:val="0"/>
        </w:rPr>
        <w:t xml:space="preserve">Centralizar la trazabilidad:</w:t>
      </w:r>
      <w:r w:rsidDel="00000000" w:rsidR="00000000" w:rsidRPr="00000000">
        <w:rPr>
          <w:color w:val="2d3748"/>
          <w:rtl w:val="0"/>
        </w:rPr>
        <w:t xml:space="preserve"> Registrar en un único repositorio todas las conexiones entre artefactos documentales del proyecto.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2d3748"/>
          <w:rtl w:val="0"/>
        </w:rPr>
        <w:t xml:space="preserve">Garantizar la consistencia end-to-end:</w:t>
      </w:r>
      <w:r w:rsidDel="00000000" w:rsidR="00000000" w:rsidRPr="00000000">
        <w:rPr>
          <w:color w:val="2d3748"/>
          <w:rtl w:val="0"/>
        </w:rPr>
        <w:t xml:space="preserve"> Asegurar la vinculación directa entre requerimientos, diseño, código y pruebas.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2d3748"/>
          <w:rtl w:val="0"/>
        </w:rPr>
        <w:t xml:space="preserve">Facilitar el análisis de impacto:</w:t>
      </w:r>
      <w:r w:rsidDel="00000000" w:rsidR="00000000" w:rsidRPr="00000000">
        <w:rPr>
          <w:color w:val="2d3748"/>
          <w:rtl w:val="0"/>
        </w:rPr>
        <w:t xml:space="preserve"> Evaluar de forma rápida y precisa el alcance de cualquier modificación o cambio en los requisitos sobre los demás componentes del sistema.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2d3748"/>
          <w:rtl w:val="0"/>
        </w:rPr>
        <w:t xml:space="preserve">Eliminar la duplicación de información:</w:t>
      </w:r>
      <w:r w:rsidDel="00000000" w:rsidR="00000000" w:rsidRPr="00000000">
        <w:rPr>
          <w:color w:val="2d3748"/>
          <w:rtl w:val="0"/>
        </w:rPr>
        <w:t xml:space="preserve"> Evitar la redundancia documental asegurando que cada elemento mantenga una responsabilidad única.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2d3748"/>
          <w:rtl w:val="0"/>
        </w:rPr>
        <w:t xml:space="preserve">Estandarizar el modelado UML:</w:t>
      </w:r>
      <w:r w:rsidDel="00000000" w:rsidR="00000000" w:rsidRPr="00000000">
        <w:rPr>
          <w:color w:val="2d3748"/>
          <w:rtl w:val="0"/>
        </w:rPr>
        <w:t xml:space="preserve"> Servir como punto de partida estructurado y automatizable para la generación de diagramas UML.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2d3748"/>
          <w:rtl w:val="0"/>
        </w:rPr>
        <w:t xml:space="preserve">Acelerar el onboarding:</w:t>
      </w:r>
      <w:r w:rsidDel="00000000" w:rsidR="00000000" w:rsidRPr="00000000">
        <w:rPr>
          <w:color w:val="2d3748"/>
          <w:rtl w:val="0"/>
        </w:rPr>
        <w:t xml:space="preserve"> Facilitar la incorporación eficiente de nuevos desarrolladores, analistas y testers al proyecto.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2d3748"/>
          <w:rtl w:val="0"/>
        </w:rPr>
        <w:t xml:space="preserve">Asegurar la trazabilidad contractual:</w:t>
      </w:r>
      <w:r w:rsidDel="00000000" w:rsidR="00000000" w:rsidRPr="00000000">
        <w:rPr>
          <w:color w:val="2d3748"/>
          <w:rtl w:val="0"/>
        </w:rPr>
        <w:t xml:space="preserve"> Permitir el seguimiento continuo e integral desde el contrato inicial hasta la entrega técnica, bitácora e implementación final.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widowControl w:val="0"/>
        <w:spacing w:after="225" w:before="300" w:line="240" w:lineRule="auto"/>
        <w:rPr>
          <w:b w:val="1"/>
          <w:bCs w:val="1"/>
          <w:color w:val="2b6cb0"/>
        </w:rPr>
      </w:pPr>
      <w:r w:rsidDel="00000000" w:rsidR="00000000" w:rsidRPr="00000000">
        <w:rPr>
          <w:b w:val="1"/>
          <w:bCs w:val="1"/>
          <w:color w:val="2b6cb0"/>
          <w:rtl w:val="0"/>
        </w:rPr>
        <w:t xml:space="preserve">3. Alcance</w:t>
      </w:r>
    </w:p>
    <w:p w:rsidR="00000000" w:rsidDel="00000000" w:rsidP="00000000" w:rsidRDefault="00000000" w:rsidRPr="00000000" w14:paraId="00000010">
      <w:pPr>
        <w:widowControl w:val="0"/>
        <w:spacing w:line="30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El MMP delimita estrictamente sus responsabilidades respetando la independencia de los artefactos del proyecto: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2d3748"/>
          <w:rtl w:val="0"/>
        </w:rPr>
        <w:t xml:space="preserve">Registra exclusivamente relaciones:</w:t>
      </w:r>
      <w:r w:rsidDel="00000000" w:rsidR="00000000" w:rsidRPr="00000000">
        <w:rPr>
          <w:color w:val="2d3748"/>
          <w:rtl w:val="0"/>
        </w:rPr>
        <w:t xml:space="preserve"> El MMP documenta únicamente las conexiones e interdependencias entre elementos, sin almacenar el contenido descriptivo de los mismos.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2d3748"/>
          <w:rtl w:val="0"/>
        </w:rPr>
        <w:t xml:space="preserve">Responsabilidad encapsulada:</w:t>
      </w:r>
      <w:r w:rsidDel="00000000" w:rsidR="00000000" w:rsidRPr="00000000">
        <w:rPr>
          <w:color w:val="2d3748"/>
          <w:rtl w:val="0"/>
        </w:rPr>
        <w:t xml:space="preserve"> Cada documento mantiene la responsabilidad exclusiva y directa sobre su propio dominio de información.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150" w:before="150"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Artefacto / Documento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150" w:before="150"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Responsabilidad Exclusiva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150" w:before="15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 del Dominio (DOM)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150" w:before="15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y mantiene los conceptos clave del negocio.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150" w:before="15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Funcional (FLU)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150" w:before="15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Especifica los flujos operativos y de interacción.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150" w:before="15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Catálogo de Reglas (RN)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150" w:before="15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Contiene las restricciones y políticas de negocio.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150" w:before="15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Modelos UML (CU, CLS, SEQ, ACT, STA)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150" w:before="15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Estructuran el diseño técnico y funcional del software.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150" w:before="15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de Calidad (QA)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150" w:before="15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los escenarios y casos de prueba de aceptación.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150" w:before="15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Arquitectura (UC, CMP, DEP)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150" w:before="15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Especifica los componentes técnicos, la infraestructura y el despliegue.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keepNext w:val="0"/>
        <w:keepLines w:val="0"/>
        <w:widowControl w:val="0"/>
        <w:spacing w:after="225" w:before="300" w:line="240" w:lineRule="auto"/>
        <w:rPr>
          <w:b w:val="1"/>
          <w:bCs w:val="1"/>
          <w:color w:val="2b6cb0"/>
        </w:rPr>
      </w:pPr>
      <w:r w:rsidDel="00000000" w:rsidR="00000000" w:rsidRPr="00000000">
        <w:rPr>
          <w:b w:val="1"/>
          <w:bCs w:val="1"/>
          <w:color w:val="2b6cb0"/>
          <w:rtl w:val="0"/>
        </w:rPr>
        <w:t xml:space="preserve">4. Principios del MMP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widowControl w:val="0"/>
        <w:spacing w:after="240" w:before="0" w:line="240" w:lineRule="auto"/>
        <w:rPr>
          <w:b w:val="1"/>
          <w:bCs w:val="1"/>
          <w:color w:val="2c5282"/>
          <w:sz w:val="26"/>
          <w:szCs w:val="26"/>
        </w:rPr>
      </w:pPr>
      <w:r w:rsidDel="00000000" w:rsidR="00000000" w:rsidRPr="00000000">
        <w:rPr>
          <w:b w:val="1"/>
          <w:bCs w:val="1"/>
          <w:color w:val="2c5282"/>
          <w:sz w:val="26"/>
          <w:szCs w:val="26"/>
          <w:rtl w:val="0"/>
        </w:rPr>
        <w:t xml:space="preserve">4.1 Fuente única de relaciones</w:t>
      </w:r>
    </w:p>
    <w:p w:rsidR="00000000" w:rsidDel="00000000" w:rsidP="00000000" w:rsidRDefault="00000000" w:rsidRPr="00000000" w14:paraId="00000024">
      <w:pPr>
        <w:widowControl w:val="0"/>
        <w:spacing w:after="225" w:line="30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Toda relación existente entre dos o más elementos del sistema deberá registrarse de forma exclusiva y obligatoria dentro del Mapa Maestro del Proyecto.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widowControl w:val="0"/>
        <w:spacing w:after="240" w:before="0" w:line="240" w:lineRule="auto"/>
        <w:rPr>
          <w:b w:val="1"/>
          <w:bCs w:val="1"/>
          <w:color w:val="2c5282"/>
          <w:sz w:val="26"/>
          <w:szCs w:val="26"/>
        </w:rPr>
      </w:pPr>
      <w:r w:rsidDel="00000000" w:rsidR="00000000" w:rsidRPr="00000000">
        <w:rPr>
          <w:b w:val="1"/>
          <w:bCs w:val="1"/>
          <w:color w:val="2c5282"/>
          <w:sz w:val="26"/>
          <w:szCs w:val="26"/>
          <w:rtl w:val="0"/>
        </w:rPr>
        <w:t xml:space="preserve">4.2 Trazabilidad completa</w:t>
      </w:r>
    </w:p>
    <w:p w:rsidR="00000000" w:rsidDel="00000000" w:rsidP="00000000" w:rsidRDefault="00000000" w:rsidRPr="00000000" w14:paraId="00000026">
      <w:pPr>
        <w:widowControl w:val="0"/>
        <w:spacing w:line="30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Todo elemento documentado debe poder recorrerse sin interrupción desde su requerimiento contractual hasta su implementación en código y su validación en pruebas:</w:t>
      </w:r>
    </w:p>
    <w:p w:rsidR="00000000" w:rsidDel="00000000" w:rsidP="00000000" w:rsidRDefault="00000000" w:rsidRPr="00000000" w14:paraId="00000027">
      <w:pPr>
        <w:widowControl w:val="0"/>
        <w:spacing w:after="405" w:before="180" w:line="300" w:lineRule="auto"/>
        <w:ind w:left="180" w:right="180" w:firstLine="0"/>
        <w:rPr>
          <w:b w:val="1"/>
          <w:bCs w:val="1"/>
          <w:color w:val="1a202c"/>
          <w:shd w:fill="edf2f7" w:val="clear"/>
        </w:rPr>
      </w:pPr>
      <w:sdt>
        <w:sdtPr>
          <w:id w:val="98057923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202c"/>
              <w:shd w:fill="edf2f7" w:val="clear"/>
              <w:rtl w:val="0"/>
            </w:rPr>
            <w:t xml:space="preserve">Contrato → FLU → RN → CU → CLS → SEQ → QA → Código → Bitácora</w:t>
          </w:r>
        </w:sdtContent>
      </w:sdt>
    </w:p>
    <w:p w:rsidR="00000000" w:rsidDel="00000000" w:rsidP="00000000" w:rsidRDefault="00000000" w:rsidRPr="00000000" w14:paraId="00000028">
      <w:pPr>
        <w:pStyle w:val="Heading3"/>
        <w:keepNext w:val="0"/>
        <w:keepLines w:val="0"/>
        <w:widowControl w:val="0"/>
        <w:spacing w:after="240" w:before="0" w:line="240" w:lineRule="auto"/>
        <w:rPr>
          <w:b w:val="1"/>
          <w:bCs w:val="1"/>
          <w:color w:val="2c5282"/>
          <w:sz w:val="26"/>
          <w:szCs w:val="26"/>
        </w:rPr>
      </w:pPr>
      <w:r w:rsidDel="00000000" w:rsidR="00000000" w:rsidRPr="00000000">
        <w:rPr>
          <w:b w:val="1"/>
          <w:bCs w:val="1"/>
          <w:color w:val="2c5282"/>
          <w:sz w:val="26"/>
          <w:szCs w:val="26"/>
          <w:rtl w:val="0"/>
        </w:rPr>
        <w:t xml:space="preserve">4.3 Independencia documental</w:t>
      </w:r>
    </w:p>
    <w:p w:rsidR="00000000" w:rsidDel="00000000" w:rsidP="00000000" w:rsidRDefault="00000000" w:rsidRPr="00000000" w14:paraId="00000029">
      <w:pPr>
        <w:widowControl w:val="0"/>
        <w:spacing w:after="225" w:line="30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Cada artefacto mantiene una única responsabilidad técnica o funcional. El MMP no duplica información detallada, sino que administra las conexiones lógicas entre dichos artefactos.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widowControl w:val="0"/>
        <w:spacing w:after="240" w:before="0" w:line="240" w:lineRule="auto"/>
        <w:rPr>
          <w:b w:val="1"/>
          <w:bCs w:val="1"/>
          <w:color w:val="2c5282"/>
          <w:sz w:val="26"/>
          <w:szCs w:val="26"/>
        </w:rPr>
      </w:pPr>
      <w:r w:rsidDel="00000000" w:rsidR="00000000" w:rsidRPr="00000000">
        <w:rPr>
          <w:b w:val="1"/>
          <w:bCs w:val="1"/>
          <w:color w:val="2c5282"/>
          <w:sz w:val="26"/>
          <w:szCs w:val="26"/>
          <w:rtl w:val="0"/>
        </w:rPr>
        <w:t xml:space="preserve">4.4 Evolución incremental</w:t>
      </w:r>
    </w:p>
    <w:p w:rsidR="00000000" w:rsidDel="00000000" w:rsidP="00000000" w:rsidRDefault="00000000" w:rsidRPr="00000000" w14:paraId="0000002B">
      <w:pPr>
        <w:widowControl w:val="0"/>
        <w:spacing w:after="225" w:line="30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El MMP es un artefacto dinámico que crece progresivamente conforme avanza el proyecto. Las relaciones se pueden añadir o refinar durante cualquier Sprint de desarrollo.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widowControl w:val="0"/>
        <w:spacing w:after="240" w:before="0" w:line="240" w:lineRule="auto"/>
        <w:rPr>
          <w:b w:val="1"/>
          <w:bCs w:val="1"/>
          <w:color w:val="2c5282"/>
          <w:sz w:val="26"/>
          <w:szCs w:val="26"/>
        </w:rPr>
      </w:pPr>
      <w:r w:rsidDel="00000000" w:rsidR="00000000" w:rsidRPr="00000000">
        <w:rPr>
          <w:b w:val="1"/>
          <w:bCs w:val="1"/>
          <w:color w:val="2c5282"/>
          <w:sz w:val="26"/>
          <w:szCs w:val="26"/>
          <w:rtl w:val="0"/>
        </w:rPr>
        <w:t xml:space="preserve">4.5 Neutralidad tecnológica</w:t>
      </w:r>
    </w:p>
    <w:p w:rsidR="00000000" w:rsidDel="00000000" w:rsidP="00000000" w:rsidRDefault="00000000" w:rsidRPr="00000000" w14:paraId="0000002D">
      <w:pPr>
        <w:widowControl w:val="0"/>
        <w:spacing w:after="300" w:line="30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Las relaciones documentadas son agnósticas a las decisiones de implementación, manteniéndose independientes del lenguaje de programación, framework o infraestructura utilizada.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widowControl w:val="0"/>
        <w:spacing w:after="225" w:before="0" w:line="240" w:lineRule="auto"/>
        <w:rPr>
          <w:b w:val="1"/>
          <w:bCs w:val="1"/>
          <w:color w:val="2b6cb0"/>
        </w:rPr>
      </w:pPr>
      <w:r w:rsidDel="00000000" w:rsidR="00000000" w:rsidRPr="00000000">
        <w:rPr>
          <w:b w:val="1"/>
          <w:bCs w:val="1"/>
          <w:color w:val="2b6cb0"/>
          <w:rtl w:val="0"/>
        </w:rPr>
        <w:t xml:space="preserve">5. Sistema Unificado de Identificadores</w:t>
      </w:r>
    </w:p>
    <w:p w:rsidR="00000000" w:rsidDel="00000000" w:rsidP="00000000" w:rsidRDefault="00000000" w:rsidRPr="00000000" w14:paraId="0000002F">
      <w:pPr>
        <w:widowControl w:val="0"/>
        <w:spacing w:after="225" w:line="30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Todos los artefactos del proyecto Mi Ruta utilizan identificadores únicos, irrepetibles y estandarizados según la siguiente nomenclatura oficial: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150" w:before="150"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Prefijo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150" w:before="150"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Artefacto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150" w:before="150"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Documento Asociado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Concepto del Dominio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Flujo Funcional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Regla de Negocio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MMP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Mapa Maestro del Proyecto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3.1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Caso de Uso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4.1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Clase UML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4.2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SEQ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Diagrama de Secuencia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4.3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Diagrama de Actividades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4.4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Diagrama de Estados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4.5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CMP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Diagrama de Componentes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4.6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Diagrama de Despliegue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4.7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Arquitectura Técnica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Casos de Prueba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de Desarrollo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Bitácora de Implementación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Relación de Trazabilidad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3.1</w:t>
            </w:r>
          </w:p>
        </w:tc>
      </w:tr>
    </w:tbl>
    <w:p w:rsidR="00000000" w:rsidDel="00000000" w:rsidP="00000000" w:rsidRDefault="00000000" w:rsidRPr="00000000" w14:paraId="00000064">
      <w:pPr>
        <w:pStyle w:val="Heading2"/>
        <w:keepNext w:val="0"/>
        <w:keepLines w:val="0"/>
        <w:widowControl w:val="0"/>
        <w:spacing w:after="225" w:before="300" w:line="240" w:lineRule="auto"/>
        <w:rPr>
          <w:b w:val="1"/>
          <w:bCs w:val="1"/>
          <w:color w:val="2b6cb0"/>
        </w:rPr>
      </w:pPr>
      <w:r w:rsidDel="00000000" w:rsidR="00000000" w:rsidRPr="00000000">
        <w:rPr>
          <w:b w:val="1"/>
          <w:bCs w:val="1"/>
          <w:color w:val="2b6cb0"/>
          <w:rtl w:val="0"/>
        </w:rPr>
        <w:t xml:space="preserve">6. Filosofía del MMP</w:t>
      </w:r>
    </w:p>
    <w:p w:rsidR="00000000" w:rsidDel="00000000" w:rsidP="00000000" w:rsidRDefault="00000000" w:rsidRPr="00000000" w14:paraId="00000065">
      <w:pPr>
        <w:widowControl w:val="0"/>
        <w:spacing w:line="30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El proyecto 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Mi Ruta</w:t>
      </w:r>
      <w:r w:rsidDel="00000000" w:rsidR="00000000" w:rsidRPr="00000000">
        <w:rPr>
          <w:color w:val="2d3748"/>
          <w:rtl w:val="0"/>
        </w:rPr>
        <w:t xml:space="preserve"> adopta una filosofía fundamentada en un </w:t>
      </w:r>
      <w:r w:rsidDel="00000000" w:rsidR="00000000" w:rsidRPr="00000000">
        <w:rPr>
          <w:b w:val="1"/>
          <w:bCs w:val="1"/>
          <w:color w:val="2d3748"/>
          <w:rtl w:val="0"/>
        </w:rPr>
        <w:t xml:space="preserve">modelo de conocimiento interconectado</w:t>
      </w:r>
      <w:r w:rsidDel="00000000" w:rsidR="00000000" w:rsidRPr="00000000">
        <w:rPr>
          <w:color w:val="2d3748"/>
          <w:rtl w:val="0"/>
        </w:rPr>
        <w:t xml:space="preserve">, superando la visión tradicional de silos documentales independientes. Cada documento constituye una vista especializada de un mismo ecosistema de información.</w:t>
      </w:r>
    </w:p>
    <w:p w:rsidR="00000000" w:rsidDel="00000000" w:rsidP="00000000" w:rsidRDefault="00000000" w:rsidRPr="00000000" w14:paraId="00000066">
      <w:pPr>
        <w:widowControl w:val="0"/>
        <w:spacing w:line="30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Principios clave de esta filosofía: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4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2d3748"/>
          <w:rtl w:val="0"/>
        </w:rPr>
        <w:t xml:space="preserve">Cero redundancia:</w:t>
      </w:r>
      <w:r w:rsidDel="00000000" w:rsidR="00000000" w:rsidRPr="00000000">
        <w:rPr>
          <w:color w:val="2d3748"/>
          <w:rtl w:val="0"/>
        </w:rPr>
        <w:t xml:space="preserve"> Ningún documento debe duplicar información previamente expresada en otro artefacto.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4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2d3748"/>
          <w:rtl w:val="0"/>
        </w:rPr>
        <w:t xml:space="preserve">Conexión explícita:</w:t>
      </w:r>
      <w:r w:rsidDel="00000000" w:rsidR="00000000" w:rsidRPr="00000000">
        <w:rPr>
          <w:color w:val="2d3748"/>
          <w:rtl w:val="0"/>
        </w:rPr>
        <w:t xml:space="preserve"> Toda relación entre elementos debe establecerse mediante el uso estricto de identificadores únicos.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4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2d3748"/>
          <w:rtl w:val="0"/>
        </w:rPr>
        <w:t xml:space="preserve">Derivación UML:</w:t>
      </w:r>
      <w:r w:rsidDel="00000000" w:rsidR="00000000" w:rsidRPr="00000000">
        <w:rPr>
          <w:color w:val="2d3748"/>
          <w:rtl w:val="0"/>
        </w:rPr>
        <w:t xml:space="preserve"> Los diagramas UML son representaciones gráficas dinámicas derivadas de los datos del MMP.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4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2d3748"/>
          <w:rtl w:val="0"/>
        </w:rPr>
        <w:t xml:space="preserve">Mantenimiento por relaciones:</w:t>
      </w:r>
      <w:r w:rsidDel="00000000" w:rsidR="00000000" w:rsidRPr="00000000">
        <w:rPr>
          <w:color w:val="2d3748"/>
          <w:rtl w:val="0"/>
        </w:rPr>
        <w:t xml:space="preserve"> La evolución de un requerimiento se refleja actualizando sus relaciones vinculadas en lugar de replicar contenido.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widowControl w:val="0"/>
        <w:spacing w:after="225" w:before="300" w:line="240" w:lineRule="auto"/>
        <w:rPr>
          <w:b w:val="1"/>
          <w:bCs w:val="1"/>
          <w:color w:val="2b6cb0"/>
        </w:rPr>
      </w:pPr>
      <w:r w:rsidDel="00000000" w:rsidR="00000000" w:rsidRPr="00000000">
        <w:rPr>
          <w:b w:val="1"/>
          <w:bCs w:val="1"/>
          <w:color w:val="2b6cb0"/>
          <w:rtl w:val="0"/>
        </w:rPr>
        <w:t xml:space="preserve">7. Tipos de Relaciones</w:t>
      </w:r>
    </w:p>
    <w:p w:rsidR="00000000" w:rsidDel="00000000" w:rsidP="00000000" w:rsidRDefault="00000000" w:rsidRPr="00000000" w14:paraId="0000006C">
      <w:pPr>
        <w:widowControl w:val="0"/>
        <w:spacing w:after="225" w:line="30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Para asegurar la consistencia en el modelado, todas las conexiones registradas dentro del MMP corresponden obligatoriamente al catálogo oficial de tipos de relación:</w:t>
      </w:r>
    </w:p>
    <w:tbl>
      <w:tblPr>
        <w:tblStyle w:val="Table3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150" w:before="150"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150" w:before="150"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Relación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150" w:before="150"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IMPLEMENTA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 elemento implementa la funcionalidad especificada por otro.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UTILIZA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Utiliza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Requiere información o servicios provistos por otro elemento.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DEPENDE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puede ejecutarse o existir sin la presencia del elemento relacionado.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INCLUDE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Include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Relación &lt;&lt;include&gt;&gt; estándar en diagramación UML.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Extend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Relación &lt;&lt;extend&gt;&gt; opcional o condicional en UML.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HEREDA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Hereda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Especialización o jerarquía entre elementos.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ASOCIA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Asociación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Asociación estructural o conceptual simple.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AGREGA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Agregación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Relación de agregación donde las partes tienen vida independiente.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COMPONE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Composición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Relación fuerte de composición con dependencia de ciclo de vida.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VALIDA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Válida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Comprueba o verifica el correcto cumplimiento de otro elemento.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CONSULTA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Obtiene lectura de datos sin modificar el estado.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MODIFICA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Modifica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Altera o actualiza el estado interno de otro elemento.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GENERA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Produce nueva información o artefactos secundarios.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NOTIFICA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Emite eventos o alertas dirigidas a otros componentes.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DOCUMENTA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Soporta o mantiene la documentación explicativa asociada.</w:t>
            </w:r>
          </w:p>
        </w:tc>
      </w:tr>
    </w:tbl>
    <w:p w:rsidR="00000000" w:rsidDel="00000000" w:rsidP="00000000" w:rsidRDefault="00000000" w:rsidRPr="00000000" w14:paraId="0000009E">
      <w:pPr>
        <w:pStyle w:val="Heading2"/>
        <w:keepNext w:val="0"/>
        <w:keepLines w:val="0"/>
        <w:widowControl w:val="0"/>
        <w:spacing w:after="225" w:before="300" w:line="240" w:lineRule="auto"/>
        <w:rPr>
          <w:b w:val="1"/>
          <w:bCs w:val="1"/>
          <w:color w:val="2b6cb0"/>
        </w:rPr>
      </w:pPr>
      <w:r w:rsidDel="00000000" w:rsidR="00000000" w:rsidRPr="00000000">
        <w:rPr>
          <w:b w:val="1"/>
          <w:bCs w:val="1"/>
          <w:color w:val="2b6cb0"/>
          <w:rtl w:val="0"/>
        </w:rPr>
        <w:t xml:space="preserve">8. Estructura de una Relación</w:t>
      </w:r>
    </w:p>
    <w:p w:rsidR="00000000" w:rsidDel="00000000" w:rsidP="00000000" w:rsidRDefault="00000000" w:rsidRPr="00000000" w14:paraId="0000009F">
      <w:pPr>
        <w:widowControl w:val="0"/>
        <w:spacing w:after="225" w:line="30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Todas las relaciones del MMP se registran bajo un esquema estructurado que contiene los siguientes campos obligatorios:</w:t>
      </w:r>
    </w:p>
    <w:tbl>
      <w:tblPr>
        <w:tblStyle w:val="Table4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150" w:before="150"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150" w:before="150"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 Relación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correlativo (Ejemplo: REL-XXXX).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Elemento Origen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oficial del artefacto de origen (Ej. CU-001).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de Relación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proveniente del catálogo oficial de relaciones.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Elemento Destino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oficial del artefacto destino (Ej. CLS-005).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del ciclo de vida: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Diseñado, Programado, Probado, Obsoleto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Comentarios explicativos adicionales sobre la vinculación.</w:t>
            </w:r>
          </w:p>
        </w:tc>
      </w:tr>
    </w:tbl>
    <w:p w:rsidR="00000000" w:rsidDel="00000000" w:rsidP="00000000" w:rsidRDefault="00000000" w:rsidRPr="00000000" w14:paraId="000000AF">
      <w:pPr>
        <w:pStyle w:val="Heading2"/>
        <w:keepNext w:val="0"/>
        <w:keepLines w:val="0"/>
        <w:widowControl w:val="0"/>
        <w:spacing w:after="225" w:before="300" w:line="240" w:lineRule="auto"/>
        <w:rPr>
          <w:b w:val="1"/>
          <w:bCs w:val="1"/>
          <w:color w:val="2b6cb0"/>
        </w:rPr>
      </w:pPr>
      <w:r w:rsidDel="00000000" w:rsidR="00000000" w:rsidRPr="00000000">
        <w:rPr>
          <w:b w:val="1"/>
          <w:bCs w:val="1"/>
          <w:color w:val="2b6cb0"/>
          <w:rtl w:val="0"/>
        </w:rPr>
        <w:t xml:space="preserve">9. Organización Modular del MMP</w:t>
      </w:r>
    </w:p>
    <w:p w:rsidR="00000000" w:rsidDel="00000000" w:rsidP="00000000" w:rsidRDefault="00000000" w:rsidRPr="00000000" w14:paraId="000000B0">
      <w:pPr>
        <w:widowControl w:val="0"/>
        <w:spacing w:line="30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Con el objetivo de optimizar la mantenibilidad y evitar matrices masivas monolíticas, el MMP se organiza jerárquicamente por </w:t>
      </w:r>
      <w:r w:rsidDel="00000000" w:rsidR="00000000" w:rsidRPr="00000000">
        <w:rPr>
          <w:b w:val="1"/>
          <w:bCs w:val="1"/>
          <w:color w:val="2d3748"/>
          <w:rtl w:val="0"/>
        </w:rPr>
        <w:t xml:space="preserve">módulos funcionales del contrato</w:t>
      </w:r>
      <w:r w:rsidDel="00000000" w:rsidR="00000000" w:rsidRPr="00000000">
        <w:rPr>
          <w:color w:val="2d3748"/>
          <w:rtl w:val="0"/>
        </w:rPr>
        <w:t xml:space="preserve">. Estos módulos representan las capacidades medulares del sistema y permanecen estables ante cambios técnicos.</w:t>
      </w:r>
    </w:p>
    <w:p w:rsidR="00000000" w:rsidDel="00000000" w:rsidP="00000000" w:rsidRDefault="00000000" w:rsidRPr="00000000" w14:paraId="000000B1">
      <w:pPr>
        <w:widowControl w:val="0"/>
        <w:spacing w:after="225" w:line="30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Cada unidad funcional actúa como un </w:t>
      </w:r>
      <w:r w:rsidDel="00000000" w:rsidR="00000000" w:rsidRPr="00000000">
        <w:rPr>
          <w:b w:val="1"/>
          <w:bCs w:val="1"/>
          <w:color w:val="2d3748"/>
          <w:rtl w:val="0"/>
        </w:rPr>
        <w:t xml:space="preserve">Mapa Maestro Modular (MMM)</w:t>
      </w:r>
      <w:r w:rsidDel="00000000" w:rsidR="00000000" w:rsidRPr="00000000">
        <w:rPr>
          <w:color w:val="2d3748"/>
          <w:rtl w:val="0"/>
        </w:rPr>
        <w:t xml:space="preserve">, aglutinando la trazabilidad de su respectiva área:</w:t>
      </w:r>
    </w:p>
    <w:tbl>
      <w:tblPr>
        <w:tblStyle w:val="Table5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150" w:before="150"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Código MMM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150" w:before="150"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Módulo del Sistema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150" w:before="150"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MMP-01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Autenticación y Perfiles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MMP-02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Billetera Digital y Pagos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MMP-03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Transporte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MMP-04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Geolocalización y Monitoreo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MMP-05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Interacción y Experiencia de Usuario (UX/UI)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MMP-06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Estadísticas y Recompensas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MMP-07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Administración General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MMP-08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Inteligencia Artificial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CE">
      <w:pPr>
        <w:widowControl w:val="0"/>
        <w:spacing w:after="300" w:before="300" w:line="30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Cada MMM contendrá de forma autónoma las matrices de trazabilidad entre DOM, FLU, RN, CU, CLS, SEQ, ACT, STA, CMP, DEP, UC, QA, SPR e IMP.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widowControl w:val="0"/>
        <w:spacing w:after="225" w:before="0" w:line="240" w:lineRule="auto"/>
        <w:rPr>
          <w:b w:val="1"/>
          <w:bCs w:val="1"/>
          <w:color w:val="2b6cb0"/>
        </w:rPr>
      </w:pPr>
      <w:r w:rsidDel="00000000" w:rsidR="00000000" w:rsidRPr="00000000">
        <w:rPr>
          <w:b w:val="1"/>
          <w:bCs w:val="1"/>
          <w:color w:val="2b6cb0"/>
          <w:rtl w:val="0"/>
        </w:rPr>
        <w:t xml:space="preserve">10. Vistas de Navegación del Mapa Maestro</w:t>
      </w:r>
    </w:p>
    <w:p w:rsidR="00000000" w:rsidDel="00000000" w:rsidP="00000000" w:rsidRDefault="00000000" w:rsidRPr="00000000" w14:paraId="000000D0">
      <w:pPr>
        <w:widowControl w:val="0"/>
        <w:spacing w:after="225" w:line="30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Para facilitar la consulta fluida de la trazabilidad sin sobrecargar de complejidad al usuario, el MMP organiza sus relaciones a través de </w:t>
      </w:r>
      <w:r w:rsidDel="00000000" w:rsidR="00000000" w:rsidRPr="00000000">
        <w:rPr>
          <w:b w:val="1"/>
          <w:bCs w:val="1"/>
          <w:color w:val="2d3748"/>
          <w:rtl w:val="0"/>
        </w:rPr>
        <w:t xml:space="preserve">Vistas de Navegación</w:t>
      </w:r>
      <w:r w:rsidDel="00000000" w:rsidR="00000000" w:rsidRPr="00000000">
        <w:rPr>
          <w:color w:val="2d3748"/>
          <w:rtl w:val="0"/>
        </w:rPr>
        <w:t xml:space="preserve">. Cada vista proporciona un filtro analítico diseñado para resolver dudas específicas del proyecto sin duplicar datos.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widowControl w:val="0"/>
        <w:spacing w:after="240" w:before="0" w:line="240" w:lineRule="auto"/>
        <w:rPr>
          <w:b w:val="1"/>
          <w:bCs w:val="1"/>
          <w:color w:val="2c5282"/>
          <w:sz w:val="26"/>
          <w:szCs w:val="26"/>
        </w:rPr>
      </w:pPr>
      <w:r w:rsidDel="00000000" w:rsidR="00000000" w:rsidRPr="00000000">
        <w:rPr>
          <w:b w:val="1"/>
          <w:bCs w:val="1"/>
          <w:color w:val="2c5282"/>
          <w:sz w:val="26"/>
          <w:szCs w:val="26"/>
          <w:rtl w:val="0"/>
        </w:rPr>
        <w:t xml:space="preserve">10.1 Vista Funcional</w:t>
      </w:r>
    </w:p>
    <w:p w:rsidR="00000000" w:rsidDel="00000000" w:rsidP="00000000" w:rsidRDefault="00000000" w:rsidRPr="00000000" w14:paraId="000000D2">
      <w:pPr>
        <w:widowControl w:val="0"/>
        <w:spacing w:line="30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Describe el comportamiento esperado del sistema desde la perspectiva del negocio.</w:t>
      </w:r>
    </w:p>
    <w:p w:rsidR="00000000" w:rsidDel="00000000" w:rsidP="00000000" w:rsidRDefault="00000000" w:rsidRPr="00000000" w14:paraId="000000D3">
      <w:pPr>
        <w:widowControl w:val="0"/>
        <w:numPr>
          <w:ilvl w:val="0"/>
          <w:numId w:val="7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2d3748"/>
          <w:rtl w:val="0"/>
        </w:rPr>
        <w:t xml:space="preserve">Cadena de relación:</w:t>
      </w:r>
      <w:sdt>
        <w:sdtPr>
          <w:id w:val="-189777401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3748"/>
              <w:rtl w:val="0"/>
            </w:rPr>
            <w:t xml:space="preserve"> Flujo Funcional (FLU) → Reglas de Negocio (RN) → Casos de Uso (CU)</w:t>
          </w:r>
        </w:sdtContent>
      </w:sdt>
    </w:p>
    <w:p w:rsidR="00000000" w:rsidDel="00000000" w:rsidP="00000000" w:rsidRDefault="00000000" w:rsidRPr="00000000" w14:paraId="000000D4">
      <w:pPr>
        <w:widowControl w:val="0"/>
        <w:numPr>
          <w:ilvl w:val="0"/>
          <w:numId w:val="7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2d3748"/>
          <w:rtl w:val="0"/>
        </w:rPr>
        <w:t xml:space="preserve">Pregunta clave:</w:t>
      </w:r>
      <w:r w:rsidDel="00000000" w:rsidR="00000000" w:rsidRPr="00000000">
        <w:rPr>
          <w:color w:val="2d3748"/>
          <w:rtl w:val="0"/>
        </w:rPr>
        <w:t xml:space="preserve"> ¿Cómo debe comportarse el sistema frente a los requisitos del negocio?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widowControl w:val="0"/>
        <w:spacing w:after="240" w:before="225" w:line="240" w:lineRule="auto"/>
        <w:rPr>
          <w:b w:val="1"/>
          <w:bCs w:val="1"/>
          <w:color w:val="2c5282"/>
          <w:sz w:val="26"/>
          <w:szCs w:val="26"/>
        </w:rPr>
      </w:pPr>
      <w:r w:rsidDel="00000000" w:rsidR="00000000" w:rsidRPr="00000000">
        <w:rPr>
          <w:b w:val="1"/>
          <w:bCs w:val="1"/>
          <w:color w:val="2c5282"/>
          <w:sz w:val="26"/>
          <w:szCs w:val="26"/>
          <w:rtl w:val="0"/>
        </w:rPr>
        <w:t xml:space="preserve">10.2 Vista de Diseño</w:t>
      </w:r>
    </w:p>
    <w:p w:rsidR="00000000" w:rsidDel="00000000" w:rsidP="00000000" w:rsidRDefault="00000000" w:rsidRPr="00000000" w14:paraId="000000D6">
      <w:pPr>
        <w:widowControl w:val="0"/>
        <w:spacing w:line="30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Mapea la estructuración lógica interna basada en la suite de modelado UML.</w:t>
      </w:r>
    </w:p>
    <w:p w:rsidR="00000000" w:rsidDel="00000000" w:rsidP="00000000" w:rsidRDefault="00000000" w:rsidRPr="00000000" w14:paraId="000000D7">
      <w:pPr>
        <w:widowControl w:val="0"/>
        <w:numPr>
          <w:ilvl w:val="0"/>
          <w:numId w:val="3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2d3748"/>
          <w:rtl w:val="0"/>
        </w:rPr>
        <w:t xml:space="preserve">Cadena de relación:</w:t>
      </w:r>
      <w:sdt>
        <w:sdtPr>
          <w:id w:val="-25767783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3748"/>
              <w:rtl w:val="0"/>
            </w:rPr>
            <w:t xml:space="preserve"> Caso de Uso (CU) → Clase (CLS) → Secuencia (SEQ) → Actividad (ACT) → Estado (STA)</w:t>
          </w:r>
        </w:sdtContent>
      </w:sdt>
    </w:p>
    <w:p w:rsidR="00000000" w:rsidDel="00000000" w:rsidP="00000000" w:rsidRDefault="00000000" w:rsidRPr="00000000" w14:paraId="000000D8">
      <w:pPr>
        <w:widowControl w:val="0"/>
        <w:numPr>
          <w:ilvl w:val="0"/>
          <w:numId w:val="3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2d3748"/>
          <w:rtl w:val="0"/>
        </w:rPr>
        <w:t xml:space="preserve">Pregunta clave:</w:t>
      </w:r>
      <w:r w:rsidDel="00000000" w:rsidR="00000000" w:rsidRPr="00000000">
        <w:rPr>
          <w:color w:val="2d3748"/>
          <w:rtl w:val="0"/>
        </w:rPr>
        <w:t xml:space="preserve"> ¿Cómo está diseñado internamente el sistema?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widowControl w:val="0"/>
        <w:spacing w:after="240" w:before="225" w:line="240" w:lineRule="auto"/>
        <w:rPr>
          <w:b w:val="1"/>
          <w:bCs w:val="1"/>
          <w:color w:val="2c5282"/>
          <w:sz w:val="26"/>
          <w:szCs w:val="26"/>
        </w:rPr>
      </w:pPr>
      <w:r w:rsidDel="00000000" w:rsidR="00000000" w:rsidRPr="00000000">
        <w:rPr>
          <w:b w:val="1"/>
          <w:bCs w:val="1"/>
          <w:color w:val="2c5282"/>
          <w:sz w:val="26"/>
          <w:szCs w:val="26"/>
          <w:rtl w:val="0"/>
        </w:rPr>
        <w:t xml:space="preserve">10.3 Vista Técnica</w:t>
      </w:r>
    </w:p>
    <w:p w:rsidR="00000000" w:rsidDel="00000000" w:rsidP="00000000" w:rsidRDefault="00000000" w:rsidRPr="00000000" w14:paraId="000000DA">
      <w:pPr>
        <w:widowControl w:val="0"/>
        <w:spacing w:line="30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Vincula las clases del diseño lógico con los elementos arquitectónicos de despliegue e infraestructura.</w:t>
      </w:r>
    </w:p>
    <w:p w:rsidR="00000000" w:rsidDel="00000000" w:rsidP="00000000" w:rsidRDefault="00000000" w:rsidRPr="00000000" w14:paraId="000000DB">
      <w:pPr>
        <w:widowControl w:val="0"/>
        <w:numPr>
          <w:ilvl w:val="0"/>
          <w:numId w:val="6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2d3748"/>
          <w:rtl w:val="0"/>
        </w:rPr>
        <w:t xml:space="preserve">Cadena de relación:</w:t>
      </w:r>
      <w:sdt>
        <w:sdtPr>
          <w:id w:val="101329641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3748"/>
              <w:rtl w:val="0"/>
            </w:rPr>
            <w:t xml:space="preserve"> Clase (CLS) → Componente (CMP) → Despliegue (DEP) → Arquitectura (UC)</w:t>
          </w:r>
        </w:sdtContent>
      </w:sdt>
    </w:p>
    <w:p w:rsidR="00000000" w:rsidDel="00000000" w:rsidP="00000000" w:rsidRDefault="00000000" w:rsidRPr="00000000" w14:paraId="000000DC">
      <w:pPr>
        <w:widowControl w:val="0"/>
        <w:numPr>
          <w:ilvl w:val="0"/>
          <w:numId w:val="6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2d3748"/>
          <w:rtl w:val="0"/>
        </w:rPr>
        <w:t xml:space="preserve">Pregunta clave:</w:t>
      </w:r>
      <w:r w:rsidDel="00000000" w:rsidR="00000000" w:rsidRPr="00000000">
        <w:rPr>
          <w:color w:val="2d3748"/>
          <w:rtl w:val="0"/>
        </w:rPr>
        <w:t xml:space="preserve"> ¿Cómo se implementa e instala técnicamente la solución?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widowControl w:val="0"/>
        <w:spacing w:after="240" w:before="225" w:line="240" w:lineRule="auto"/>
        <w:rPr>
          <w:b w:val="1"/>
          <w:bCs w:val="1"/>
          <w:color w:val="2c5282"/>
          <w:sz w:val="26"/>
          <w:szCs w:val="26"/>
        </w:rPr>
      </w:pPr>
      <w:r w:rsidDel="00000000" w:rsidR="00000000" w:rsidRPr="00000000">
        <w:rPr>
          <w:b w:val="1"/>
          <w:bCs w:val="1"/>
          <w:color w:val="2c5282"/>
          <w:sz w:val="26"/>
          <w:szCs w:val="26"/>
          <w:rtl w:val="0"/>
        </w:rPr>
        <w:t xml:space="preserve">10.4 Vista de Desarrollo</w:t>
      </w:r>
    </w:p>
    <w:p w:rsidR="00000000" w:rsidDel="00000000" w:rsidP="00000000" w:rsidRDefault="00000000" w:rsidRPr="00000000" w14:paraId="000000DE">
      <w:pPr>
        <w:widowControl w:val="0"/>
        <w:spacing w:line="30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Monitorea el avance físico de la construcción alineando los artefactos funcionales con la planificación ágil.</w:t>
      </w:r>
    </w:p>
    <w:p w:rsidR="00000000" w:rsidDel="00000000" w:rsidP="00000000" w:rsidRDefault="00000000" w:rsidRPr="00000000" w14:paraId="000000DF">
      <w:pPr>
        <w:widowControl w:val="0"/>
        <w:numPr>
          <w:ilvl w:val="0"/>
          <w:numId w:val="8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2d3748"/>
          <w:rtl w:val="0"/>
        </w:rPr>
        <w:t xml:space="preserve">Cadena de relación:</w:t>
      </w:r>
      <w:sdt>
        <w:sdtPr>
          <w:id w:val="152292027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3748"/>
              <w:rtl w:val="0"/>
            </w:rPr>
            <w:t xml:space="preserve"> Caso de Uso (CU) → Sprint (SPR) → Bitácora de Implementación (IMP)</w:t>
          </w:r>
        </w:sdtContent>
      </w:sdt>
    </w:p>
    <w:p w:rsidR="00000000" w:rsidDel="00000000" w:rsidP="00000000" w:rsidRDefault="00000000" w:rsidRPr="00000000" w14:paraId="000000E0">
      <w:pPr>
        <w:widowControl w:val="0"/>
        <w:numPr>
          <w:ilvl w:val="0"/>
          <w:numId w:val="8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2d3748"/>
          <w:rtl w:val="0"/>
        </w:rPr>
        <w:t xml:space="preserve">Pregunta clave:</w:t>
      </w:r>
      <w:r w:rsidDel="00000000" w:rsidR="00000000" w:rsidRPr="00000000">
        <w:rPr>
          <w:color w:val="2d3748"/>
          <w:rtl w:val="0"/>
        </w:rPr>
        <w:t xml:space="preserve"> ¿Qué porcentaje del sistema se halla construido y en qué fecha/sprint se entregó?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widowControl w:val="0"/>
        <w:spacing w:after="240" w:before="225" w:line="240" w:lineRule="auto"/>
        <w:rPr>
          <w:b w:val="1"/>
          <w:bCs w:val="1"/>
          <w:color w:val="2c5282"/>
          <w:sz w:val="26"/>
          <w:szCs w:val="26"/>
        </w:rPr>
      </w:pPr>
      <w:r w:rsidDel="00000000" w:rsidR="00000000" w:rsidRPr="00000000">
        <w:rPr>
          <w:b w:val="1"/>
          <w:bCs w:val="1"/>
          <w:color w:val="2c5282"/>
          <w:sz w:val="26"/>
          <w:szCs w:val="26"/>
          <w:rtl w:val="0"/>
        </w:rPr>
        <w:t xml:space="preserve">10.5 Vista de Calidad</w:t>
      </w:r>
    </w:p>
    <w:p w:rsidR="00000000" w:rsidDel="00000000" w:rsidP="00000000" w:rsidRDefault="00000000" w:rsidRPr="00000000" w14:paraId="000000E2">
      <w:pPr>
        <w:widowControl w:val="0"/>
        <w:spacing w:line="30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Garantiza la verificabilidad del sistema enlazando funcionalidades y reglas con sus baterías de pruebas QA.</w:t>
      </w:r>
    </w:p>
    <w:p w:rsidR="00000000" w:rsidDel="00000000" w:rsidP="00000000" w:rsidRDefault="00000000" w:rsidRPr="00000000" w14:paraId="000000E3">
      <w:pPr>
        <w:widowControl w:val="0"/>
        <w:numPr>
          <w:ilvl w:val="0"/>
          <w:numId w:val="5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2d3748"/>
          <w:rtl w:val="0"/>
        </w:rPr>
        <w:t xml:space="preserve">Cadena de relación:</w:t>
      </w:r>
      <w:sdt>
        <w:sdtPr>
          <w:id w:val="-200016794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3748"/>
              <w:rtl w:val="0"/>
            </w:rPr>
            <w:t xml:space="preserve"> Caso de Uso (CU) → Reglas de Negocio (RN) → Casos de Prueba (QA)</w:t>
          </w:r>
        </w:sdtContent>
      </w:sdt>
    </w:p>
    <w:p w:rsidR="00000000" w:rsidDel="00000000" w:rsidP="00000000" w:rsidRDefault="00000000" w:rsidRPr="00000000" w14:paraId="000000E4">
      <w:pPr>
        <w:widowControl w:val="0"/>
        <w:numPr>
          <w:ilvl w:val="0"/>
          <w:numId w:val="5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2d3748"/>
          <w:rtl w:val="0"/>
        </w:rPr>
        <w:t xml:space="preserve">Pregunta clave:</w:t>
      </w:r>
      <w:r w:rsidDel="00000000" w:rsidR="00000000" w:rsidRPr="00000000">
        <w:rPr>
          <w:color w:val="2d3748"/>
          <w:rtl w:val="0"/>
        </w:rPr>
        <w:t xml:space="preserve"> ¿Cómo se valida formalmente que el software cumple las especificaciones?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widowControl w:val="0"/>
        <w:spacing w:after="225" w:before="300" w:line="240" w:lineRule="auto"/>
        <w:rPr>
          <w:b w:val="1"/>
          <w:bCs w:val="1"/>
          <w:color w:val="2b6cb0"/>
        </w:rPr>
      </w:pPr>
      <w:r w:rsidDel="00000000" w:rsidR="00000000" w:rsidRPr="00000000">
        <w:rPr>
          <w:b w:val="1"/>
          <w:bCs w:val="1"/>
          <w:color w:val="2b6cb0"/>
          <w:rtl w:val="0"/>
        </w:rPr>
        <w:t xml:space="preserve">11. Integración entre las Vistas</w:t>
      </w:r>
    </w:p>
    <w:p w:rsidR="00000000" w:rsidDel="00000000" w:rsidP="00000000" w:rsidRDefault="00000000" w:rsidRPr="00000000" w14:paraId="000000E6">
      <w:pPr>
        <w:widowControl w:val="0"/>
        <w:spacing w:after="225" w:line="30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Las Vistas de Navegación constituyen perspectivas integradas sobre la base unificada de datos del MMP. Un elemento particular (por ejemplo, un Caso de Uso </w:t>
      </w:r>
      <w:r w:rsidDel="00000000" w:rsidR="00000000" w:rsidRPr="00000000">
        <w:rPr>
          <w:i w:val="1"/>
          <w:iCs w:val="1"/>
          <w:color w:val="2b6cb0"/>
          <w:rtl w:val="0"/>
        </w:rPr>
        <w:t xml:space="preserve">CU-010</w:t>
      </w:r>
      <w:r w:rsidDel="00000000" w:rsidR="00000000" w:rsidRPr="00000000">
        <w:rPr>
          <w:color w:val="2d3748"/>
          <w:rtl w:val="0"/>
        </w:rPr>
        <w:t xml:space="preserve">) interactúa en múltiples vistas concurrentemente:</w:t>
      </w:r>
    </w:p>
    <w:tbl>
      <w:tblPr>
        <w:tblStyle w:val="Table6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150" w:before="150"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Vista de Navegación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after="150" w:before="150"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Relación del Artefacto (Ej. Caso de Uso CU-010)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Vista Funcional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vincula con Reglas de Negocio (RN) requeridas por el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Vista de Diseño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descompone en Clases (CLS) y Secuencias (SEQ) de diseño.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Vista de Desarrollo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asigna a un Sprint (SPR) específico en la bitácora de entrega.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Vista de Calidad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valida mediante Casos de Prueba (QA) automatizados o manuales.</w:t>
            </w:r>
          </w:p>
        </w:tc>
      </w:tr>
    </w:tbl>
    <w:p w:rsidR="00000000" w:rsidDel="00000000" w:rsidP="00000000" w:rsidRDefault="00000000" w:rsidRPr="00000000" w14:paraId="000000F2">
      <w:pPr>
        <w:widowControl w:val="0"/>
        <w:spacing w:before="300" w:line="300" w:lineRule="auto"/>
        <w:rPr/>
      </w:pPr>
      <w:r w:rsidDel="00000000" w:rsidR="00000000" w:rsidRPr="00000000">
        <w:rPr>
          <w:color w:val="2d3748"/>
          <w:rtl w:val="0"/>
        </w:rPr>
        <w:t xml:space="preserve">Esta integración total asegura trazabilidad end-to-end sin redundancia, garantizando que cualquier cambio en una fase se propague con claridad a lo largo de todo el ecosistema de software del proyecto </w:t>
      </w:r>
      <w:r w:rsidDel="00000000" w:rsidR="00000000" w:rsidRPr="00000000">
        <w:rPr>
          <w:b w:val="1"/>
          <w:bCs w:val="1"/>
          <w:color w:val="2d3748"/>
          <w:rtl w:val="0"/>
        </w:rPr>
        <w:t xml:space="preserve">Mi Ruta</w:t>
      </w:r>
      <w:r w:rsidDel="00000000" w:rsidR="00000000" w:rsidRPr="00000000">
        <w:rPr>
          <w:color w:val="2d3748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ASwRH01ss8shAlrzFEX6ZxwyAA==">CgMxLjAaHQoBMBIYChYIB0ISEhBBcmlhbCBVbmljb2RlIE1TGh0KATESGAoWCAdCEhIQQXJpYWwgVW5pY29kZSBNUxodCgEyEhgKFggHQhISEEFyaWFsIFVuaWNvZGUgTVMaHQoBMxIYChYIB0ISEhBBcmlhbCBVbmljb2RlIE1TGh0KATQSGAoWCAdCEhIQQXJpYWwgVW5pY29kZSBNUxodCgE1EhgKFggHQhISEEFyaWFsIFVuaWNvZGUgTVM4AHIhMVFqS1c5X29wS29VeFgtLVRHSnNTZEl1QmM5aVVxaHg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