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00000"/>
          <w:sz w:val="54"/>
        </w:rPr>
        <w:t>Arquitectura del portafolio Lowuis</w:t>
      </w:r>
    </w:p>
    <w:p>
      <w:pPr>
        <w:spacing w:after="240"/>
      </w:pPr>
      <w:r>
        <w:rPr>
          <w:rFonts w:ascii="Arial" w:hAnsi="Arial"/>
          <w:color w:val="FF2028"/>
          <w:sz w:val="24"/>
        </w:rPr>
        <w:t>Luis Eduardo Sorto  Estructura y comportamiento del sitio publicado</w:t>
      </w:r>
    </w:p>
    <w:p>
      <w:r>
        <w:t>Este documento describe la arquitectura del portafolio tal como se publica actualmente. El sitio es una página principal con fichas de proyecto independientes.</w:t>
      </w:r>
    </w:p>
    <w:p>
      <w:pPr>
        <w:spacing w:before="280" w:after="120"/>
      </w:pPr>
      <w:r>
        <w:rPr>
          <w:rFonts w:ascii="Arial" w:hAnsi="Arial"/>
          <w:b/>
          <w:color w:val="000000"/>
          <w:sz w:val="34"/>
        </w:rPr>
        <w:t>Estructura principal</w:t>
      </w:r>
    </w:p>
    <w:p>
      <w:pPr>
        <w:pStyle w:val="ListBullet"/>
      </w:pPr>
      <w:r>
        <w:t>Inicio: portada LOWUIS con el perfil Diseñador gráfico y creador audiovisual.</w:t>
      </w:r>
    </w:p>
    <w:p>
      <w:pPr>
        <w:pStyle w:val="ListBullet"/>
      </w:pPr>
      <w:r>
        <w:t>Sobre mí: retrato, presentación de Luis Sorto y una selección visual en movimiento.</w:t>
      </w:r>
    </w:p>
    <w:p>
      <w:pPr>
        <w:pStyle w:val="ListBullet"/>
      </w:pPr>
      <w:r>
        <w:t>Habilidades: mensaje de capacidades, bloque de software y galería visual.</w:t>
      </w:r>
    </w:p>
    <w:p>
      <w:pPr>
        <w:pStyle w:val="ListBullet"/>
      </w:pPr>
      <w:r>
        <w:t>Proyectos: filtros por Todos, Identidad, Editorial y Audiovisual, con tarjetas enlazadas a cada ficha.</w:t>
      </w:r>
    </w:p>
    <w:p>
      <w:pPr>
        <w:pStyle w:val="ListBullet"/>
      </w:pPr>
      <w:r>
        <w:t>Contacto: frase editorial, correo, botón Escribeme, copia de correo, Instagram y Volver arriba.</w:t>
      </w:r>
    </w:p>
    <w:p>
      <w:pPr>
        <w:spacing w:before="280" w:after="120"/>
      </w:pPr>
      <w:r>
        <w:rPr>
          <w:rFonts w:ascii="Arial" w:hAnsi="Arial"/>
          <w:b/>
          <w:color w:val="000000"/>
          <w:sz w:val="34"/>
        </w:rPr>
        <w:t>Navegación</w:t>
      </w:r>
    </w:p>
    <w:p>
      <w:r>
        <w:t>La cabecera permanece visible. El nombre Luis Sorto regresa al inicio. En pantallas pequeñas se usa el botón Menú, que abre enlaces de navegación y puede cerrarse desde el mismo panel. El desplazamiento entre secciones es suave y los destinos consideran la presencia de la cabecera fija.</w:t>
      </w:r>
    </w:p>
    <w:p>
      <w:pPr>
        <w:spacing w:before="280" w:after="120"/>
      </w:pPr>
      <w:r>
        <w:rPr>
          <w:rFonts w:ascii="Arial" w:hAnsi="Arial"/>
          <w:b/>
          <w:color w:val="000000"/>
          <w:sz w:val="34"/>
        </w:rPr>
        <w:t>Inicio y presentación</w:t>
      </w:r>
    </w:p>
    <w:p>
      <w:r>
        <w:t>La portada ocupa la altura disponible y presenta LOWUIS, la palabra Portafolio y las dos líneas de perfil. Una franja tipográfica y transiciones visuales conectan la entrada con Sobre mí. El retrato HOLA combina fotografía y texto adaptable: en escritorio el contenido se sitúa a la derecha del personaje y en móvil se recompone sin perder legibilidad.</w:t>
      </w:r>
    </w:p>
    <w:p>
      <w:pPr>
        <w:spacing w:before="280" w:after="120"/>
      </w:pPr>
      <w:r>
        <w:rPr>
          <w:rFonts w:ascii="Arial" w:hAnsi="Arial"/>
          <w:b/>
          <w:color w:val="000000"/>
          <w:sz w:val="34"/>
        </w:rPr>
        <w:t>Habilidades y contenido visual</w:t>
      </w:r>
    </w:p>
    <w:p>
      <w:r>
        <w:t>La sección reúne el mensaje Proyectos que impactan, habilidades de dirección creativa y un bloque de softwares. La galería posterior utiliza imágenes y videos de distintos proyectos como composición audiovisual. Las piezas visibles al inicio se precargan para reducir tiempos de aparición.</w:t>
      </w:r>
    </w:p>
    <w:p>
      <w:pPr>
        <w:spacing w:before="280" w:after="120"/>
      </w:pPr>
      <w:r>
        <w:rPr>
          <w:rFonts w:ascii="Arial" w:hAnsi="Arial"/>
          <w:b/>
          <w:color w:val="000000"/>
          <w:sz w:val="34"/>
        </w:rPr>
        <w:t>Proyectos</w:t>
      </w:r>
    </w:p>
    <w:p>
      <w:r>
        <w:t>La galería principal muestra Apple, BIG HERO, Marty Supreme, MALA FE, GALA OBSESSION, Siza, El Ágora y Prozine. Cada tarjeta conserva nombre y disciplina. Los filtros reorganizan las tarjetas sin recargar la página. Las miniaturas de video permanecen silenciosas y disponen de una imagen de respaldo mientras cargan.</w:t>
      </w:r>
    </w:p>
    <w:p>
      <w:pPr>
        <w:spacing w:before="280" w:after="120"/>
      </w:pPr>
      <w:r>
        <w:rPr>
          <w:rFonts w:ascii="Arial" w:hAnsi="Arial"/>
          <w:b/>
          <w:color w:val="000000"/>
          <w:sz w:val="34"/>
        </w:rPr>
        <w:t>Fichas de proyecto</w:t>
      </w:r>
    </w:p>
    <w:p>
      <w:r>
        <w:t>Cada tarjeta abre proyecto.html con el identificador del proyecto. La ficha incluye una portada, categoría, contexto cuando existe, una galería de imágenes y videos y un enlace para volver a Proyectos. Apple, BIG HERO y Marty Supreme incluyen una reproducción principal y un video adicional al final con controles. Las galerías conservan las proporciones de las piezas y se ajustan por proyecto.</w:t>
      </w:r>
    </w:p>
    <w:p>
      <w:pPr>
        <w:spacing w:before="280" w:after="120"/>
      </w:pPr>
      <w:r>
        <w:rPr>
          <w:rFonts w:ascii="Arial" w:hAnsi="Arial"/>
          <w:b/>
          <w:color w:val="000000"/>
          <w:sz w:val="34"/>
        </w:rPr>
        <w:t>Comportamiento responsive</w:t>
      </w:r>
    </w:p>
    <w:p>
      <w:r>
        <w:t>El sitio usa consultas de medios para reorganizar retículas, tipografía, barras de navegación y galerías. En móvil se prioriza una lectura vertical, no hay desplazamiento horizontal deliberado y las piezas mantienen su relación de aspecto. La navegación, los enlaces y los controles de video permanecen utilizables en pantallas táctiles.</w:t>
      </w:r>
    </w:p>
    <w:p>
      <w:pPr>
        <w:spacing w:before="280" w:after="120"/>
      </w:pPr>
      <w:r>
        <w:rPr>
          <w:rFonts w:ascii="Arial" w:hAnsi="Arial"/>
          <w:b/>
          <w:color w:val="000000"/>
          <w:sz w:val="34"/>
        </w:rPr>
        <w:t>Rendimiento y accesibilidad</w:t>
      </w:r>
    </w:p>
    <w:p>
      <w:r>
        <w:t>Las imágenes que están fuera de la primera pantalla usan carga progresiva cuando corresponde. Las piezas críticas de las composiciones finales se descargan antes de entrar en pantalla. Los controles conservan texto visible, tamaños táctiles, foco de teclado y una alternativa de movimiento reducido.</w:t>
      </w:r>
    </w:p>
    <w:sectPr w:rsidR="00FC693F" w:rsidRPr="0006063C" w:rsidSect="00034616">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