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Mi ubicación social</w:t>
      </w:r>
    </w:p>
    <w:p>
      <w:r>
        <w:t>Soy hombre, tengo 21 años, soy de clase media alta, no tengo religión y estudio en el ITESO, que es una universidad privada. Rento un departamento atrás del ITESO y llego en carro, así que no tengo que hacer trayectos largos ni depender del transporte público como muchos de mis compañeros. Todo esto me pone en un lugar bastante privilegiado dentro de la sociedad.</w:t>
      </w:r>
    </w:p>
    <w:p>
      <w:r>
        <w:t>Creo que estoy relativamente cerca de los centros de poder, aunque no dentro de ellos. Ser hombre, estudiar en una universidad privada y no tener que preocuparme por cosas básicas como el transporte o la vivienda me da ventajas que muchos jóvenes en México no tienen. Lo que más me aleja del centro es que todavía no tengo dinero propio, ya que dependo de mi familia para la renta y mis gastos, así que muchas de mis decisiones todavía dependen de ellos.</w:t>
      </w:r>
    </w:p>
    <w:p>
      <w:r>
        <w:t>Si me comparo con un chavo promedio de mi edad, la diferencia es clara. Probablemente él tiene que trabajar mientras estudia o ni siquiera tiene la oportunidad de estudiar, se mueve en camión y vive lejos de su escuela o su trabajo. En el mapa él estaría más lejos del centro que yo, y no por algo que haya hecho, sino por su ubicación social. Esto me hace ver que muchas de las ventajas que tengo no las gané yo, sino que vienen del lugar donde me tocó estar.</w:t>
      </w:r>
    </w:p>
    <w:p>
      <w:pPr>
        <w:pStyle w:val="Heading2"/>
      </w:pPr>
      <w:r>
        <w:t>Mapa social</w:t>
      </w:r>
    </w:p>
    <w:p>
      <w:r>
        <w:drawing>
          <wp:inline xmlns:a="http://schemas.openxmlformats.org/drawingml/2006/main" xmlns:pic="http://schemas.openxmlformats.org/drawingml/2006/picture">
            <wp:extent cx="5760720" cy="3347207"/>
            <wp:docPr id="1" name="Picture 1"/>
            <wp:cNvGraphicFramePr>
              <a:graphicFrameLocks noChangeAspect="1"/>
            </wp:cNvGraphicFramePr>
            <a:graphic>
              <a:graphicData uri="http://schemas.openxmlformats.org/drawingml/2006/picture">
                <pic:pic>
                  <pic:nvPicPr>
                    <pic:cNvPr id="0" name="mapa_social.png"/>
                    <pic:cNvPicPr/>
                  </pic:nvPicPr>
                  <pic:blipFill>
                    <a:blip r:embed="rId9"/>
                    <a:stretch>
                      <a:fillRect/>
                    </a:stretch>
                  </pic:blipFill>
                  <pic:spPr>
                    <a:xfrm>
                      <a:off x="0" y="0"/>
                      <a:ext cx="5760720" cy="3347207"/>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