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480" w:lineRule="exact" w:before="1200" w:after="0"/>
        <w:ind w:left="144" w:right="144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Diseño mediante simulación de un sistema de supervisión digital basado en arquitectura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IoT para el análisis del secado de café bajo diferentes perfiles térmicos</w:t>
      </w:r>
    </w:p>
    <w:p>
      <w:pPr>
        <w:autoSpaceDN w:val="0"/>
        <w:autoSpaceDE w:val="0"/>
        <w:widowControl/>
        <w:spacing w:line="480" w:lineRule="exact" w:before="1440" w:after="0"/>
        <w:ind w:left="3024" w:right="3168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Luis Alejandro Zambrano Valle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Juan Norberto Pardo Robayo</w:t>
      </w:r>
    </w:p>
    <w:p>
      <w:pPr>
        <w:autoSpaceDN w:val="0"/>
        <w:autoSpaceDE w:val="0"/>
        <w:widowControl/>
        <w:spacing w:line="480" w:lineRule="exact" w:before="1920" w:after="0"/>
        <w:ind w:left="2592" w:right="2592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Universitaria Agustiniana – Uniagustiniana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Facultad de Ingeniería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Programa de Ingeniería Mecatrónica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Diplomado en Automatización Industrial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Bogotá, Colombia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2026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480" w:lineRule="exact" w:before="720" w:after="0"/>
        <w:ind w:left="144" w:right="144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Diseño mediante simulación de un sistema de supervisión digital basado en arquitectura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IoT para el análisis del secado de café bajo diferentes perfiles térmicos</w:t>
      </w:r>
    </w:p>
    <w:p>
      <w:pPr>
        <w:autoSpaceDN w:val="0"/>
        <w:autoSpaceDE w:val="0"/>
        <w:widowControl/>
        <w:spacing w:line="480" w:lineRule="exact" w:before="960" w:after="0"/>
        <w:ind w:left="3024" w:right="3168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Luis Alejandro Zambrano Valle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Juan Norberto Pardo Robayo</w:t>
      </w:r>
    </w:p>
    <w:p>
      <w:pPr>
        <w:autoSpaceDN w:val="0"/>
        <w:autoSpaceDE w:val="0"/>
        <w:widowControl/>
        <w:spacing w:line="266" w:lineRule="exact" w:before="69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Asesor: David Reinero Yanguas</w:t>
      </w:r>
    </w:p>
    <w:p>
      <w:pPr>
        <w:autoSpaceDN w:val="0"/>
        <w:autoSpaceDE w:val="0"/>
        <w:widowControl/>
        <w:spacing w:line="266" w:lineRule="exact" w:before="69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Trabajo final del Diplomado en Automatización Industrial presentado como opción de grado</w:t>
      </w:r>
    </w:p>
    <w:p>
      <w:pPr>
        <w:autoSpaceDN w:val="0"/>
        <w:autoSpaceDE w:val="0"/>
        <w:widowControl/>
        <w:spacing w:line="480" w:lineRule="exact" w:before="960" w:after="0"/>
        <w:ind w:left="2592" w:right="2592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Universitaria Agustiniana – Uniagustiniana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Facultad de Ingeniería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Programa de Ingeniería Mecatrónica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Diplomado en Automatización Industrial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Bogotá, Colombia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2026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8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214" w:val="left"/>
          <w:tab w:pos="326" w:val="left"/>
          <w:tab w:pos="4082" w:val="left"/>
          <w:tab w:pos="7684" w:val="left"/>
        </w:tabs>
        <w:autoSpaceDE w:val="0"/>
        <w:widowControl/>
        <w:spacing w:line="480" w:lineRule="exact" w:before="240" w:after="0"/>
        <w:ind w:left="166" w:right="0" w:firstLine="0"/>
        <w:jc w:val="left"/>
      </w:pPr>
      <w:r>
        <w:tab/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Dedicatoria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Dedicamos este trabajo a nuestras familias, por el apoyo constante, la paciencia y la confianza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brindada durante nuestro proceso de formación profesional. También dedicamos este esfuerzo 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quienes nos motivaron a continuar aprendiendo y a buscar soluciones de ingeniería aplicables a </w:t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problemas reales.</w:t>
      </w:r>
    </w:p>
    <w:p>
      <w:pPr>
        <w:sectPr>
          <w:pgSz w:w="12240" w:h="15840"/>
          <w:pgMar w:top="444" w:right="13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722" w:val="left"/>
          <w:tab w:pos="3816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Agradecimientos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Agradecemos a la Universitaria Agustiniana y a los docentes del Diplomado en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Automatización Industrial por los conocimientos y orientaciones proporcionados durante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proceso de formación. Agradecemos especialmente el acompañamiento académico del asesor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para estructurar y desarrollar este proyecto, así como a las personas que aportaron observaciones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para delimitar el alcance y mejorar la propuesta.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5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480" w:lineRule="exact" w:before="240" w:after="0"/>
        <w:ind w:left="2" w:right="0" w:firstLine="4208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Resumen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Este trabajo desarrolla un sistema de supervisión digital basado en tecnologías IoT para analizar,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mediante simulación, el secado de café pergamino bajo diferentes perfiles térmicos. Se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implementó en Python un modelo de un secador eléctrico de lecho estático de 80 kg de café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pergamino seco, con la cinética e isoterma de Roa–Cenicafé, un lecho de ocho capas tipo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Thompson, una resistencia de 6 kW, un ventilador de caudal variable e inversión del aire cada 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h, validado contra cuatro casos independientes con un error medio de 7 % en la cinética.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modelo se comunica por Modbus TCP con un controlador programado en CODESYS (IEC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61131-3), que ejecuta una máquina de estados, alarmas y vigilancia de comunicación;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actuación neumática de la compuerta de inversión y de la bandeja se simula en FluidSIM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mediante OPC, y una HMI diseñada con criterios de ergonomía visual integra variables, estados,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tendencias y mandos. Una campaña Monte Carlo pareada de 150 realizaciones, con clima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Chinchiná y humedad inicial aleatorios, comparó doce estrategias: el secado supervisado a 50 °C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tardó 32,4 h con 1,76 kWh/kg, frente a 136,1 h del secado solar activo y 258,2 h del solar pasivo;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perfil de 45 °C con 75 % de caudal redujo la energía en 16 % a cambio de 13,3 h adicionales,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y los perfiles escalonados superaron el límite de 50 °C en el grano. El análisis económico de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implementación futura se encuentra en elaboración.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Palabras clave: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 de café, supervisión digital, IIoT, CODESYS, simulación Monte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Carlo.</w:t>
      </w:r>
    </w:p>
    <w:p>
      <w:pPr>
        <w:sectPr>
          <w:pgSz w:w="12240" w:h="15840"/>
          <w:pgMar w:top="444" w:right="138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5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480" w:lineRule="exact" w:before="240" w:after="0"/>
        <w:ind w:left="2" w:right="0" w:firstLine="4234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Abstract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This work develops an IoT-based digital supervision system to analyze, through simulation,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parchment coffee drying under different thermal profiles. A Python model of an 80 kg static-bed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electric dryer was implemented with the Roa–Cenicafé kinetics and isotherm, an eight-layer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Thompson bed, a 6 kW heater, a variable-flow fan and air-flow reversal every 6 h; it was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validated against four independent cases with a mean kinetic error of 7%. The model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communicates through Modbus TCP with a controller programmed in CODESYS (IEC 61131-3)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that runs a state machine, alarms and communication watchdogs; the pneumatic actuation of the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reversal damper and the tray is simulated in FluidSIM through OPC, and an HMI designed with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visual ergonomics criteria integrates variables, states, trends and operator commands. A paired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Monte Carlo campaign of 150 realizations, with random Chinchiná weather and initial moisture,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compared twelve strategies: supervised drying at 50 °C took 32.4 h with 1.76 kWh/kg, versus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136.1 h for active solar drying and 258.2 h for passive solar drying; the 45 °C profile with 75%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airflow reduced energy by 16% at the cost of 13.3 additional hours, and the stepped profiles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exceeded the 50 °C bean limit. The economic analysis of a future implementation is in progress.</w:t>
      </w:r>
    </w:p>
    <w:p>
      <w:pPr>
        <w:autoSpaceDN w:val="0"/>
        <w:autoSpaceDE w:val="0"/>
        <w:widowControl/>
        <w:spacing w:line="266" w:lineRule="exact" w:before="214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Keywords: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coffee drying, digital supervision, IIoT, CODESYS, Monte Carlo simulation.</w:t>
      </w:r>
    </w:p>
    <w:p>
      <w:pPr>
        <w:sectPr>
          <w:pgSz w:w="12240" w:h="15840"/>
          <w:pgMar w:top="444" w:right="13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de contenido</w:t>
      </w:r>
    </w:p>
    <w:p>
      <w:pPr>
        <w:autoSpaceDN w:val="0"/>
        <w:autoSpaceDE w:val="0"/>
        <w:widowControl/>
        <w:spacing w:line="414" w:lineRule="exact" w:before="386" w:after="0"/>
        <w:ind w:left="0" w:right="3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Dedicatoria.......................................................................................................................................3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Agradecimientos..............................................................................................................................4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Resumen..........................................................................................................................................5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Abstract............................................................................................................................................6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Lista de tablas.................................................................................................................................. 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Lista de figuras..............................................................................................................................10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Introducción y generalidades.........................................................................................................11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Importancia y contexto del tema..............................................................................................11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Problema de investigación o necesidad técnica.......................................................................11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Pregunta de investigación........................................................................................................11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Objetivo general.......................................................................................................................12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Objetivos específicos...............................................................................................................12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Alcance y criterios de éxito.....................................................................................................12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Marco de referencia....................................................................................................................... 14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Estado del arte y antecedentes técnicos...................................................................................14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Marco teórico...........................................................................................................................14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Marco conceptual.....................................................................................................................16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Marco normativo y de seguridad.............................................................................................17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Desarrollo del proyecto..................................................................................................................18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Método e ingeniería de proyecto.............................................................................................18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Diseño y cálculo del modelo de la planta................................................................................19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Modelo cinético único.......................................................................................................19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Dimensionamiento del secador supervisado......................................................................19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Lecho por capas e inversión del aire..................................................................................21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Clima de Chinchiná y líneas base......................................................................................21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Validación del modelo.......................................................................................................22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Diseño de la arquitectura de supervisión IIoT.........................................................................23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Secuencia de operación......................................................................................................25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Actuación electroneumática en FluidSIM.........................................................................26</w:t>
      </w:r>
    </w:p>
    <w:p>
      <w:pPr>
        <w:sectPr>
          <w:pgSz w:w="12240" w:h="15840"/>
          <w:pgMar w:top="444" w:right="1416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414" w:lineRule="exact" w:before="146" w:after="0"/>
        <w:ind w:left="0" w:right="3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Interfaz HMI...................................................................................................................... 28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Especificación de herramientas.........................................................................................29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Perfiles térmicos y campaña de simulación.............................................................................30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Perfiles térmicos................................................................................................................30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Protocolo y tamaño de muestra..........................................................................................31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Resultados de la campaña..................................................................................................32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Aporte del sistema de supervisión.....................................................................................35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Análisis económico........................................................................................................................36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Conclusiones y recomendaciones..................................................................................................38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Conclusiones............................................................................................................................38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Limitaciones............................................................................................................................38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Recomendaciones y trabajo futuro..........................................................................................39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Referencias....................................................................................................................................40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Anexos........................................................................................................................................... 45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Anexo A. Procedimiento reproducible para ejecutar el simulador..........................................45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Anexo B. Mapa de registros Modbus TCP..............................................................................45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Lista de tablas</w:t>
      </w:r>
    </w:p>
    <w:p>
      <w:pPr>
        <w:autoSpaceDN w:val="0"/>
        <w:autoSpaceDE w:val="0"/>
        <w:widowControl/>
        <w:spacing w:line="414" w:lineRule="exact" w:before="386" w:after="0"/>
        <w:ind w:left="2" w:right="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1. Criterios de éxito verificables y estado al 14 de octubre de 2026...................................13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2. Conceptos y siglas aplicados al proyecto........................................................................16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3. Normas y decisión de diseño que condicionan................................................................17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4. Operacionalización de las variables................................................................................18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5. Dimensionamiento de parámetros del secador supervisado............................................21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6. Validación del modelo contra datos independientes.......................................................22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7. Estados de la secuencia del secador y semáforo..............................................................26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8. Señales intercambiadas entre FluidSIM y CODESYS por OPC.....................................27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9. Herramientas de software y versiones.............................................................................29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10. Diseño de los perfiles térmicos evaluados.....................................................................30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11. Resultados de la campaña Monte Carlo (N = 150)........................................................33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12. Lista de materiales (BOM) para una implementación futura........................................36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Tabla 13. Energía eléctrica por lote de 80 kg c.p.s........................................................................37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Tabla 14. Mapa de registros Modbus TCP implementado............................................................45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Lista de figuras</w:t>
      </w:r>
    </w:p>
    <w:p>
      <w:pPr>
        <w:autoSpaceDN w:val="0"/>
        <w:autoSpaceDE w:val="0"/>
        <w:widowControl/>
        <w:spacing w:line="414" w:lineRule="exact" w:before="386" w:after="0"/>
        <w:ind w:left="2" w:right="3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1. Arquitectura implementada y flujo de información del sistema de supervisión............24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2. Circuito electroneumático de la compuerta de inversión y de la bandeja en FluidSIM.27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3. HMI del secador diseñada en CODESYS......................................................................29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4. Perfiles térmicos evaluados en función de la humedad del lote.....................................31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5. Convergencia de la media del tiempo de secado con el número de realizaciones.........32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Figura 6. Distribución del tiempo de secado por estrategia...........................................................33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Figura 7. Compromiso entre tiempo de secado y energía de los perfiles supervisados................34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6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722" w:val="left"/>
          <w:tab w:pos="3188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Introducción y generalidades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Importancia y contexto del tema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secado reduce la humedad del café pergamino desde cerca de 55 % en base húmeda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(b.h.) hasta 10–12 % b.h., condición necesaria para almacenarlo sin deterioro (Federación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Nacional de Cafeteros de Colombia, 2013; Parra-Coronado et al., 2008). La estrategia térmica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tiene un efecto medible: en patio al sol el proceso toma unas 117,5 h (Resende et al., 2009);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secadores solares de Cenicafé, en promedio 10,6 días en zonas con 1 400–1 800 h de sol al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año (Guerrero-Aguirre et al., 2025); y en secadores mecánicos de Cenicafé a 50 °C, entre 18 y 24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 (Oliveros-Tascón et al., 2010; Roa-Mejía et al., 2000). La ventilación automatizada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secadores solares ha reducido el tiempo de secado hasta en 47,8 % (Duque-Dussán et al., 2025). </w:t>
      </w:r>
    </w:p>
    <w:p>
      <w:pPr>
        <w:autoSpaceDN w:val="0"/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Integrar modelado, simulación, control y supervisión digital permite comparar estas estrategias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antes de intervenir un equipo real (Law, 2015).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Problema de investigación o necesidad técnica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problema tiene tres componentes: (a) la reducción de humedad depende de forma no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lineal de la temperatura y la humedad del aire (Erbay &amp; Icier, 2010), por lo que sin un modelo no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puede anticipar el efecto de un perfil térmico; (b) las mediciones de campo se toman bajo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condiciones ambientales y humedades iniciales que no se repiten, lo que impide atribuir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diferencia de desempeño al perfil; y (c) los antecedentes implementan monitoreo sobre equipos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concretos (Escobar Moreno &amp; Pantoja De La Cruz, 2016; Mishra et al., 2023), sin una cadena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modelo–controlador–HMI documentada que permita repetir la comparación con las mismas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perturbaciones.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Pregunta de investigación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¿Cómo varía el contenido de humedad del café frente a diferentes perfiles de temperatura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durante el proceso de secado, y cómo un sistema de supervisión digital permite analizar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comparativamente estos comportamientos mediante simulación? Se responde en dos partes: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efecto de cada perfil sobre humedad, tiempo y energía, y el aporte del sistema de supervisión 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una comparación trazable.</w:t>
      </w:r>
    </w:p>
    <w:p>
      <w:pPr>
        <w:sectPr>
          <w:pgSz w:w="12240" w:h="15840"/>
          <w:pgMar w:top="444" w:right="1372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6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0" w:after="0"/>
        <w:ind w:left="2" w:right="28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Objetivo general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Desarrollar un sistema de supervisión digital basado en tecnologías IoT para el análisis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mediante simulación del proceso de secado de café bajo diferentes perfiles térmicos.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Objetivos específicos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Modelar computacionalmente el comportamiento del proceso de secado de café, con </w:t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el fin de establecer una base para la simulación y el análisis del proceso.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Diseñar una arquitectura de supervisión digital basada en IoT y una interfaz HMI para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el monitoreo de las variables del proceso de secado.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Analizar distintos perfiles térmicos mediante la simulación del proceso de secado de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café, analizando el comportamiento de sus variables principales.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Evaluar la viabilidad económica del sistema de supervisión digital para el secado de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café, mediante la estimación y análisis de los costos asociados a su implementación.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Alcance y criterios de éxito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proyecto se desarrolla por completo en simulación. La secadora física disponible no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hace parte de la implementación ni de la validación: su ficha técnica solo se usa como referencia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componentes y órdenes de magnitud. No se reportan datos de ese equipo, la compra de un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sensor de humedad no es parte del alcance y la validación es computacional y contra literatura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independiente. Los criterios de éxito y su estado actual se resumen en la Tabla 1.</w:t>
      </w:r>
    </w:p>
    <w:p>
      <w:pPr>
        <w:sectPr>
          <w:pgSz w:w="12240" w:h="15840"/>
          <w:pgMar w:top="444" w:right="136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1</w:t>
      </w:r>
    </w:p>
    <w:p>
      <w:pPr>
        <w:autoSpaceDN w:val="0"/>
        <w:autoSpaceDE w:val="0"/>
        <w:widowControl/>
        <w:spacing w:line="266" w:lineRule="exact" w:before="214" w:after="44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Criterios de éxito verificables y estado al 14 de octubre de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2"/>
        <w:gridCol w:w="3132"/>
        <w:gridCol w:w="3132"/>
      </w:tblGrid>
      <w:tr>
        <w:trPr>
          <w:trHeight w:hRule="exact" w:val="336"/>
        </w:trPr>
        <w:tc>
          <w:tcPr>
            <w:tcW w:type="dxa" w:w="18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Criterio</w:t>
            </w:r>
          </w:p>
        </w:tc>
        <w:tc>
          <w:tcPr>
            <w:tcW w:type="dxa" w:w="37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7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Umbral o condición de aceptación</w:t>
            </w:r>
          </w:p>
        </w:tc>
        <w:tc>
          <w:tcPr>
            <w:tcW w:type="dxa" w:w="37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Estado actual</w:t>
            </w:r>
          </w:p>
        </w:tc>
      </w:tr>
      <w:tr>
        <w:trPr>
          <w:trHeight w:hRule="exact" w:val="276"/>
        </w:trPr>
        <w:tc>
          <w:tcPr>
            <w:tcW w:type="dxa" w:w="18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Validez del modelo</w:t>
            </w:r>
          </w:p>
        </w:tc>
        <w:tc>
          <w:tcPr>
            <w:tcW w:type="dxa" w:w="37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Error frente a datos no usados en el ajuste; </w:t>
            </w:r>
          </w:p>
        </w:tc>
        <w:tc>
          <w:tcPr>
            <w:tcW w:type="dxa" w:w="37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1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Cumplido: error medio 7,2 % (capa </w:t>
            </w:r>
          </w:p>
        </w:tc>
      </w:tr>
      <w:tr>
        <w:trPr>
          <w:trHeight w:hRule="exact" w:val="256"/>
        </w:trPr>
        <w:tc>
          <w:tcPr>
            <w:tcW w:type="dxa" w:w="1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Variables en la HMI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se reporta el dominio de validez y las horas 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delgada) y 6,9 % (patio); energía −5 a +17 </w:t>
            </w:r>
          </w:p>
        </w:tc>
      </w:tr>
      <w:tr>
        <w:trPr>
          <w:trHeight w:hRule="exact" w:val="280"/>
        </w:trPr>
        <w:tc>
          <w:tcPr>
            <w:tcW w:type="dxa" w:w="3132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fuera de él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(Tabla 6); 0 h fuera del dominio</w:t>
            </w:r>
          </w:p>
        </w:tc>
      </w:tr>
      <w:tr>
        <w:trPr>
          <w:trHeight w:hRule="exact" w:val="250"/>
        </w:trPr>
        <w:tc>
          <w:tcPr>
            <w:tcW w:type="dxa" w:w="3132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Registros Modbus documentados con 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Cumplido: 26 registros (Anexo B), periodo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pgSz w:w="12240" w:h="15840"/>
          <w:pgMar w:top="444" w:right="1412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9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unidad; actualización ≤ 1 s; alarma de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comunicación visible</w:t>
      </w:r>
    </w:p>
    <w:p>
      <w:pPr>
        <w:sectPr>
          <w:type w:val="continuous"/>
          <w:pgSz w:w="12240" w:h="15840"/>
          <w:pgMar w:top="444" w:right="1412" w:bottom="1440" w:left="1432" w:header="720" w:footer="720" w:gutter="0"/>
          <w:cols w:num="2" w:equalWidth="0">
            <w:col w:w="5394" w:space="0"/>
            <w:col w:w="4001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338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1 s, alarmas de comunicación y de proceso</w:t>
      </w:r>
    </w:p>
    <w:p>
      <w:pPr>
        <w:sectPr>
          <w:type w:val="nextColumn"/>
          <w:pgSz w:w="12240" w:h="15840"/>
          <w:pgMar w:top="444" w:right="1412" w:bottom="1440" w:left="1432" w:header="720" w:footer="720" w:gutter="0"/>
          <w:cols w:num="2" w:equalWidth="0">
            <w:col w:w="5394" w:space="0"/>
            <w:col w:w="400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21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Falla de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Detección ≤ 5 s en ambos sentidos;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Cumplido: 5 s en Python y 4 s en </w:t>
            </w:r>
          </w:p>
        </w:tc>
      </w:tr>
      <w:tr>
        <w:trPr>
          <w:trHeight w:hRule="exact" w:val="28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comunicación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4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resistencia y ventilador forzados a 0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</w:t>
            </w:r>
          </w:p>
        </w:tc>
      </w:tr>
      <w:tr>
        <w:trPr>
          <w:trHeight w:hRule="exact" w:val="28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Comparación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4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Mismas semillas y condiciones; N por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Cumplido: 150 realizaciones pareadas, </w:t>
            </w:r>
          </w:p>
        </w:tc>
      </w:tr>
      <w:tr>
        <w:trPr>
          <w:trHeight w:hRule="exact" w:val="25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reproducible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4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potencia (α = 0,05; 1 − β = 0,80) y por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semillas 1001–1150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19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convergencia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2"/>
        <w:gridCol w:w="3132"/>
        <w:gridCol w:w="3132"/>
      </w:tblGrid>
      <w:tr>
        <w:trPr>
          <w:trHeight w:hRule="exact" w:val="264"/>
        </w:trPr>
        <w:tc>
          <w:tcPr>
            <w:tcW w:type="dxa" w:w="1848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Costos transparentes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BOM con fuente y fecha de cada precio; </w:t>
            </w:r>
          </w:p>
        </w:tc>
        <w:tc>
          <w:tcPr>
            <w:tcW w:type="dxa" w:w="3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En curso: BOM y energía definidas; faltan </w:t>
            </w:r>
          </w:p>
        </w:tc>
      </w:tr>
      <w:tr>
        <w:trPr>
          <w:trHeight w:hRule="exact" w:val="298"/>
        </w:trPr>
        <w:tc>
          <w:tcPr>
            <w:tcW w:type="dxa" w:w="3132"/>
            <w:vMerge/>
            <w:tcBorders>
              <w:bottom w:sz="6.0" w:val="single" w:color="#000000"/>
            </w:tcBorders>
          </w:tcPr>
          <w:p/>
        </w:tc>
        <w:tc>
          <w:tcPr>
            <w:tcW w:type="dxa" w:w="368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CAPEX y OPEX con supuestos explícitos</w:t>
            </w:r>
          </w:p>
        </w:tc>
        <w:tc>
          <w:tcPr>
            <w:tcW w:type="dxa" w:w="38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cotizaciones y tarifa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10" w:right="144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En la versión anterior, la validez del modelo se expresó como R² y RMSE de la razón de humedad, criterio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pensado para el ajuste del modelo de Midilli. El modelo vigente de Roa–Cenicafé no se ajustó a datos propios, por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lo que se evalúa con el error de predicción frente a fuentes independientes.</w:t>
      </w:r>
    </w:p>
    <w:p>
      <w:pPr>
        <w:autoSpaceDN w:val="0"/>
        <w:autoSpaceDE w:val="0"/>
        <w:widowControl/>
        <w:spacing w:line="480" w:lineRule="exact" w:before="200" w:after="0"/>
        <w:ind w:left="10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documento se organiza así: el Marco de referencia presenta antecedentes,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fundamentos, conceptos y normas; el Desarrollo del proyecto documenta el modelo de la planta,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arquitectura de supervisión, la actuación electroneumática, la HMI, los perfiles térmicos y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campaña de simulación con sus resultados; el Análisis económico estima los costos de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implementación futura; y finalmente se presentan conclusiones, referencias y anexos.</w:t>
      </w:r>
    </w:p>
    <w:p>
      <w:pPr>
        <w:sectPr>
          <w:type w:val="continuous"/>
          <w:pgSz w:w="12240" w:h="15840"/>
          <w:pgMar w:top="444" w:right="1412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722" w:val="left"/>
          <w:tab w:pos="3642" w:val="left"/>
        </w:tabs>
        <w:autoSpaceDE w:val="0"/>
        <w:widowControl/>
        <w:spacing w:line="480" w:lineRule="exact" w:before="240" w:after="0"/>
        <w:ind w:left="2" w:right="144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Marco de referencia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Estado del arte y antecedentes técnicos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modelado, la cinética del secado se describe con modelos semiempíricos de capa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delgada (Erbay &amp; Icier, 2010). En café pergamino, el modelo de Midilli modificado tuvo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mejor ajuste con temperatura y humedad controladas (Phitakwinai et al., 2019). Para Colombia,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Cenicafé desarrolló el simulador SECAFÉ, que combina la isoterma y la ecuación de capa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delgada de Roa con el modelo de lecho profundo de Thompson et al. (1968) y fue validado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secadores mecánicos reales (Parra-Coronado et al., 2008; Trejos-Rodríguez et al., 1989). 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González et al. (2010) mostraron que controlar el caudal de aire con un variador reduce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consumo de energía en el secado mecánico. La revisión de Duque-Dussán et al. (2026) compara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métodos tradicionales, solares, mecánicos e híbridos, y Duque-Dussán et al. (2025) mostraron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Colombia que la operación automatizada de secadores solares reduce el tiempo de secado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mejora la rentabilidad a largo plazo.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supervisión y control, Escobar Moreno y Pantoja De La Cruz (2016) automatizaron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temperatura y la humedad relativa de un secador solar de café, y Mishra et al. (2023)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desarrollaron un sistema IoT que monitorea y controla remotamente temperatura, humedad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velocidad del aire en un secador de alimentos. En medición de humedad, Ordoñez-Lozano et al. 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(2025) publicaron datos FT-NIR y gravimétricos del secado de café colombiano. Finalmente,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Ferle et al. (2026) proponen extender la puesta en marcha virtual, en la que un controlador real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opera sobre una planta simulada, hacia gemelos digitales; es el enfoque que adopta este proyecto.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No se afirma que esta integración sea inexplorada en general. La brecha es acotada: para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caso de estudio no se encontró una cadena reproducible que conecte un modelo cinético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térmico del secado de café con un controlador IEC 61131-3, una actuación simulada y una HMI,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y que compare perfiles bajo las mismas perturbaciones con un protocolo estadístico.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Marco teórico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secado es una transferencia simultánea de calor, principalmente por convección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(Çengel &amp; Ghajar, 2015), y de masa, que en el café ocurre sobre todo en el periodo de velocidad </w:t>
      </w:r>
    </w:p>
    <w:p>
      <w:pPr>
        <w:sectPr>
          <w:pgSz w:w="12240" w:h="15840"/>
          <w:pgMar w:top="444" w:right="1414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3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15</w:t>
      </w:r>
    </w:p>
    <w:p>
      <w:pPr>
        <w:autoSpaceDN w:val="0"/>
        <w:tabs>
          <w:tab w:pos="722" w:val="left"/>
          <w:tab w:pos="2124" w:val="left"/>
          <w:tab w:pos="2502" w:val="left"/>
          <w:tab w:pos="2586" w:val="left"/>
          <w:tab w:pos="3356" w:val="left"/>
          <w:tab w:pos="4280" w:val="left"/>
          <w:tab w:pos="4996" w:val="left"/>
          <w:tab w:pos="9082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decreciente (Mujumdar, 2014). La humedad se expresa en base húmeda a partir de la masa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agua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mw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y de materia seca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[kg], o de la humedad en base seca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[kg/kg]: </w:t>
      </w:r>
      <w:r>
        <w:br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bh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100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/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= 100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/ (1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(1)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cinética se describe con la razón de humedad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MR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donde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₀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ₑ son las humedades inicial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equilibrio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la humedad en el instante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MR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 /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La humedad de equilibrio del café pergamino se calcula con la isoterma de Roa (Trejos-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Rodríguez et al., 1989), en % base seca, con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la humedad relativa decimal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la temperatura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°C: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 · exp[(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]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(3)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y la velocidad de secado en capa delgada con la ecuación de Roa usada por SECAFÉ (Parra-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Coronado et al., 2008), con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ₑ en % b.s.,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ᵥ −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ᵥ el déficit de presión de vapor del aire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[kPa],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en h,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0,0143,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0,87898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1,06439: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−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 ·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vs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v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 xml:space="preserve">q−1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(4)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un lecho profundo el aire se enfría y se humedece al atravesar el café, por lo que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capas superiores secan más despacio. El modelo de Thompson et al. (1968) divide el lecho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capas delgadas y hace, capa por capa, el balance de calor y de humedad del aire; invertir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periódicamente el sentido del aire reduce el gradiente de humedad entre capas (Parra-Coronado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et al., 2008).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control, el periodo de muestreo debe ser mucho menor que la constante de tiempo del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proceso para que un controlador todo/nada o PID no oscile entre extremos (Åström &amp;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Wittenmark, 1997). En automatización, el IoT industrial (IIoT) integra controladores, redes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supervisión (Atzori et al., 2010; Hermann et al., 2016); la ISO/IEC 30141 lo organiza 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dominios de entidad física, control, red y aplicación (International Organization for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Standardization &amp; International Electrotechnical Commission [ISO &amp; IEC], 2018). Modbus TCP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intercambia registros de 16 bits sobre TCP/IP (Modbus Organization, 2012); el controlador se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programa en texto estructurado según IEC 61131-3 (International Electrotechnical Commission </w:t>
      </w:r>
    </w:p>
    <w:p>
      <w:pPr>
        <w:sectPr>
          <w:pgSz w:w="12240" w:h="15840"/>
          <w:pgMar w:top="444" w:right="140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[IEC], 2013); y la HMI debe mostrar con claridad estados, alarmas y tendencias, reservando el 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color para las condiciones anormales (International Society of Automation [ISA], 2015), 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funciones que en la industria integran los sistemas SCADA (Groover, 2016).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Marco conceptual</w:t>
      </w:r>
    </w:p>
    <w:p>
      <w:pPr>
        <w:autoSpaceDN w:val="0"/>
        <w:autoSpaceDE w:val="0"/>
        <w:widowControl/>
        <w:spacing w:line="266" w:lineRule="exact" w:before="214" w:after="0"/>
        <w:ind w:left="73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Tabla 2 define los conceptos y siglas que se usan en el documento; cada sigla se 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define también la primera vez que aparece en el texto.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2</w:t>
      </w:r>
    </w:p>
    <w:p>
      <w:pPr>
        <w:autoSpaceDN w:val="0"/>
        <w:autoSpaceDE w:val="0"/>
        <w:widowControl/>
        <w:spacing w:line="266" w:lineRule="exact" w:before="214" w:after="44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Conceptos y siglas aplicados al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336"/>
        </w:trPr>
        <w:tc>
          <w:tcPr>
            <w:tcW w:type="dxa" w:w="218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1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Concepto o sigla</w:t>
            </w:r>
          </w:p>
        </w:tc>
        <w:tc>
          <w:tcPr>
            <w:tcW w:type="dxa" w:w="718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16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Definición aplicada al proyecto</w:t>
            </w:r>
          </w:p>
        </w:tc>
      </w:tr>
      <w:tr>
        <w:trPr>
          <w:trHeight w:hRule="exact" w:val="292"/>
        </w:trPr>
        <w:tc>
          <w:tcPr>
            <w:tcW w:type="dxa" w:w="218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Secado de café</w:t>
            </w:r>
          </w:p>
        </w:tc>
        <w:tc>
          <w:tcPr>
            <w:tcW w:type="dxa" w:w="718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Reducción de la humedad del grano por transferencia simultánea de calor y masa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270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hasta niveles de almacenamiento (Mujumdar, 2014).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b.h. / b.s.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Humedad en base húmeda (porcentaje de la masa total, Ecuación 1) / en base seca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(masa de agua por masa seca). Salvo indicación, el documento usa b.h.</w:t>
      </w:r>
    </w:p>
    <w:p>
      <w:pPr>
        <w:autoSpaceDN w:val="0"/>
        <w:tabs>
          <w:tab w:pos="2490" w:val="left"/>
        </w:tabs>
        <w:autoSpaceDE w:val="0"/>
        <w:widowControl/>
        <w:spacing w:line="222" w:lineRule="exact" w:before="98" w:after="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c.p.s.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Café pergamino seco; unidad de masa del lote (80 kg c.p.s.).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Perfil térmico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Variación de la consigna de temperatura del aire durante el secado: constante 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escalonada (Erbay &amp; Icier, 2010).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Lecho estático y plenum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Capa de café en reposo atravesada por aire forzado; el plenum es la cámara bajo el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lecho donde se distribuye el aire caliente.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Inversión del aire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Cambio periódico del sentido del aire en el lecho (abajo→arriba y arriba→abajo)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mediante una compuerta (Parra-Coronado et al., 2008).</w:t>
      </w:r>
    </w:p>
    <w:p>
      <w:pPr>
        <w:autoSpaceDN w:val="0"/>
        <w:tabs>
          <w:tab w:pos="2490" w:val="left"/>
        </w:tabs>
        <w:autoSpaceDE w:val="0"/>
        <w:widowControl/>
        <w:spacing w:line="222" w:lineRule="exact" w:before="98" w:after="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Tasa de secado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Velocidad de reducción de la humedad [% b.h./h] (Erbay &amp; Icier, 2010).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IIoT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Internet de las cosas industrial: interconexión de dispositivos que capturan y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comparten datos (Atzori et al., 2010) mediante controladores y redes industriales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(ISO &amp; IEC, 2018).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PLC / CODESYS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Controlador lógico programable / entorno de programación IEC 61131-3 con un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PLC por software (CODESYS Control Win).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Modbus TCP; FC03 / FC06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Protocolo cliente-servidor de registros de 16 bits sobre TCP/IP; funciones de lectura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de registros y escritura de un registro.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OPC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Estándar de comunicación entre aplicaciones industriales; enlaza CODESYS con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FluidSIM.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HMI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Interfaz hombre-máquina: muestra al operador variables, estados, alarmas y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tendencias (ISA, 2015).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Watchdog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Mecanismo que detecta la pérdida de comunicación y lleva el sistema a un estado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seguro.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0"/>
        <w:ind w:left="9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Máquina de estados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Programa que organiza la secuencia en estados (reposo, carga, secado, etc.) y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transiciones definidas.</w:t>
      </w:r>
    </w:p>
    <w:p>
      <w:pPr>
        <w:autoSpaceDN w:val="0"/>
        <w:tabs>
          <w:tab w:pos="2490" w:val="left"/>
        </w:tabs>
        <w:autoSpaceDE w:val="0"/>
        <w:widowControl/>
        <w:spacing w:line="240" w:lineRule="exact" w:before="80" w:after="50"/>
        <w:ind w:left="90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Simulación Monte Carlo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Ejecución repetida del modelo con realizaciones aleatorias para estimar la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distribución de sus salidas (Law, 2015).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294"/>
        </w:trPr>
        <w:tc>
          <w:tcPr>
            <w:tcW w:type="dxa" w:w="14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IAE</w:t>
            </w:r>
          </w:p>
        </w:tc>
        <w:tc>
          <w:tcPr>
            <w:tcW w:type="dxa" w:w="792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0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Integral del error absoluto de seguimiento de temperatura [°C·h].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4" w:right="1412" w:bottom="7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284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336"/>
        </w:trPr>
        <w:tc>
          <w:tcPr>
            <w:tcW w:type="dxa" w:w="22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1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Concepto o sigla</w:t>
            </w:r>
          </w:p>
        </w:tc>
        <w:tc>
          <w:tcPr>
            <w:tcW w:type="dxa" w:w="71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16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Definición aplicada al proyecto</w:t>
            </w:r>
          </w:p>
        </w:tc>
      </w:tr>
      <w:tr>
        <w:trPr>
          <w:trHeight w:hRule="exact" w:val="320"/>
        </w:trPr>
        <w:tc>
          <w:tcPr>
            <w:tcW w:type="dxa" w:w="22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BOM; CAPEX / OPEX</w:t>
            </w:r>
          </w:p>
        </w:tc>
        <w:tc>
          <w:tcPr>
            <w:tcW w:type="dxa" w:w="71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Lista de materiales; costos de inversión inicial / costos de operación.</w:t>
            </w:r>
          </w:p>
        </w:tc>
      </w:tr>
    </w:tbl>
    <w:p>
      <w:pPr>
        <w:autoSpaceDN w:val="0"/>
        <w:tabs>
          <w:tab w:pos="730" w:val="left"/>
        </w:tabs>
        <w:autoSpaceDE w:val="0"/>
        <w:widowControl/>
        <w:spacing w:line="480" w:lineRule="exact" w:before="19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Marco normativo y de seguridad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Tabla 3 indica qué decisión de diseño condiciona cada norma. Para la humedad del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café verde se usa la ISO 6673:2025, método de referencia por pérdida de masa a 105 °C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(International Organization for Standardization [ISO], 2025), adoptada en Colombia como NTC-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ISO 6673:2025 (Instituto Colombiano de Normas Técnicas y Certificación [ICONTEC], 2026). </w:t>
      </w:r>
    </w:p>
    <w:p>
      <w:pPr>
        <w:autoSpaceDN w:val="0"/>
        <w:autoSpaceDE w:val="0"/>
        <w:widowControl/>
        <w:spacing w:line="480" w:lineRule="exact" w:before="0" w:after="0"/>
        <w:ind w:left="1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normativa sanitaria y de buenas prácticas agrícolas se considera solo contexto, porque no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impone un requisito verificable en simulación.</w:t>
      </w:r>
    </w:p>
    <w:p>
      <w:pPr>
        <w:autoSpaceDN w:val="0"/>
        <w:autoSpaceDE w:val="0"/>
        <w:widowControl/>
        <w:spacing w:line="480" w:lineRule="exact" w:before="240" w:after="44"/>
        <w:ind w:left="10" w:right="489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3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Normas y decisión de diseño que condicionan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336"/>
        </w:trPr>
        <w:tc>
          <w:tcPr>
            <w:tcW w:type="dxa" w:w="300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09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Norma</w:t>
            </w:r>
          </w:p>
        </w:tc>
        <w:tc>
          <w:tcPr>
            <w:tcW w:type="dxa" w:w="63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06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Decisión que condiciona</w:t>
            </w:r>
          </w:p>
        </w:tc>
      </w:tr>
      <w:tr>
        <w:trPr>
          <w:trHeight w:hRule="exact" w:val="1170"/>
        </w:trPr>
        <w:tc>
          <w:tcPr>
            <w:tcW w:type="dxa" w:w="30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9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ISO 6673:2025 / NTC-ISO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6673:2025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Manual del cafetero (FNC, 2013)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IEC 61131-3:2013</w:t>
            </w:r>
          </w:p>
        </w:tc>
        <w:tc>
          <w:tcPr>
            <w:tcW w:type="dxa" w:w="63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Método de referencia de humedad; base húmeda; calibración de un sensor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futuro.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282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Humedad final de 10–12 % b.h. como condición de fin de secado.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Programas PLC_PRG y SECUENCIA en texto estructurado en </w:t>
            </w:r>
          </w:p>
        </w:tc>
      </w:tr>
    </w:tbl>
    <w:p>
      <w:pPr>
        <w:autoSpaceDN w:val="0"/>
        <w:autoSpaceDE w:val="0"/>
        <w:widowControl/>
        <w:spacing w:line="222" w:lineRule="exact" w:before="2" w:after="0"/>
        <w:ind w:left="0" w:right="514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CODESYS.</w:t>
      </w:r>
    </w:p>
    <w:p>
      <w:pPr>
        <w:autoSpaceDN w:val="0"/>
        <w:tabs>
          <w:tab w:pos="3290" w:val="left"/>
        </w:tabs>
        <w:autoSpaceDE w:val="0"/>
        <w:widowControl/>
        <w:spacing w:line="320" w:lineRule="exact" w:before="0" w:after="0"/>
        <w:ind w:left="9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Modbus V1.1b3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Mapa de registros, funciones FC03/FC06 y valores reales en dos registros.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ISO/IEC 30141:2018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Organización de la arquitectura por dominios IIoT.</w:t>
      </w:r>
    </w:p>
    <w:p>
      <w:pPr>
        <w:autoSpaceDN w:val="0"/>
        <w:tabs>
          <w:tab w:pos="3290" w:val="left"/>
        </w:tabs>
        <w:autoSpaceDE w:val="0"/>
        <w:widowControl/>
        <w:spacing w:line="240" w:lineRule="exact" w:before="80" w:after="0"/>
        <w:ind w:left="9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ANSI/ISA-101.01-2015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Diseño de la HMI: fondo gris, color reservado para estados y alarmas,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tendencias en pantalla.</w:t>
      </w:r>
    </w:p>
    <w:p>
      <w:pPr>
        <w:autoSpaceDN w:val="0"/>
        <w:tabs>
          <w:tab w:pos="3290" w:val="left"/>
        </w:tabs>
        <w:autoSpaceDE w:val="0"/>
        <w:widowControl/>
        <w:spacing w:line="240" w:lineRule="exact" w:before="80" w:after="48"/>
        <w:ind w:left="9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IEC 60204-1:2016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Colores del semáforo: verde operación normal, amarillo atención, rojo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emergencia.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8"/>
        <w:gridCol w:w="4698"/>
      </w:tblGrid>
      <w:tr>
        <w:trPr>
          <w:trHeight w:hRule="exact" w:val="564"/>
        </w:trPr>
        <w:tc>
          <w:tcPr>
            <w:tcW w:type="dxa" w:w="300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9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ISO 1219-1 y 1219-2:2012; IEC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81346-2:2019</w:t>
            </w:r>
          </w:p>
        </w:tc>
        <w:tc>
          <w:tcPr>
            <w:tcW w:type="dxa" w:w="63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Símbolos e identificación de componentes en el circuito electroneumático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de FluidSIM.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FNC = Federación Nacional de Cafeteros de Colombia.</w:t>
      </w:r>
    </w:p>
    <w:p>
      <w:pPr>
        <w:sectPr>
          <w:pgSz w:w="12240" w:h="15840"/>
          <w:pgMar w:top="444" w:right="1412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5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18</w:t>
      </w:r>
    </w:p>
    <w:p>
      <w:pPr>
        <w:autoSpaceDN w:val="0"/>
        <w:tabs>
          <w:tab w:pos="730" w:val="left"/>
          <w:tab w:pos="3490" w:val="left"/>
        </w:tabs>
        <w:autoSpaceDE w:val="0"/>
        <w:widowControl/>
        <w:spacing w:line="480" w:lineRule="exact" w:before="240" w:after="0"/>
        <w:ind w:left="10" w:right="0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Desarrollo del proyecto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Método e ingeniería de proyecto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proyecto es cuantitativo y aplicado, con alcance descriptivo-correlacional, y sigue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secuencia de ingeniería de la guía del diplomado: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diseño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de la arquitectura y del modelo,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cálculo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la dinámica del proceso y del tamaño de muestra,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dimensionamiento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de equipos y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parámetros, y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especificación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de herramientas y componentes. La Tabla 4 operacionaliza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variables; las de proceso se publican en cada ciclo del servidor de la planta (1 s de reloj).</w:t>
      </w:r>
    </w:p>
    <w:p>
      <w:pPr>
        <w:autoSpaceDN w:val="0"/>
        <w:autoSpaceDE w:val="0"/>
        <w:widowControl/>
        <w:spacing w:line="480" w:lineRule="exact" w:before="240" w:after="44"/>
        <w:ind w:left="10" w:right="590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4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Operacionalización de las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336"/>
        </w:trPr>
        <w:tc>
          <w:tcPr>
            <w:tcW w:type="dxa" w:w="17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1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Variable (tag)</w:t>
            </w:r>
          </w:p>
        </w:tc>
        <w:tc>
          <w:tcPr>
            <w:tcW w:type="dxa" w:w="12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9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Rol</w:t>
            </w:r>
          </w:p>
        </w:tc>
        <w:tc>
          <w:tcPr>
            <w:tcW w:type="dxa" w:w="11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0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Unidad</w:t>
            </w:r>
          </w:p>
        </w:tc>
        <w:tc>
          <w:tcPr>
            <w:tcW w:type="dxa" w:w="144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Rango o valor</w:t>
            </w:r>
          </w:p>
        </w:tc>
        <w:tc>
          <w:tcPr>
            <w:tcW w:type="dxa" w:w="14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36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Fuente</w:t>
            </w:r>
          </w:p>
        </w:tc>
        <w:tc>
          <w:tcPr>
            <w:tcW w:type="dxa" w:w="10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3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Registro</w:t>
            </w:r>
          </w:p>
        </w:tc>
        <w:tc>
          <w:tcPr>
            <w:tcW w:type="dxa" w:w="14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Métrica</w:t>
            </w:r>
          </w:p>
        </w:tc>
      </w:tr>
      <w:tr>
        <w:trPr>
          <w:trHeight w:hRule="exact" w:val="276"/>
        </w:trPr>
        <w:tc>
          <w:tcPr>
            <w:tcW w:type="dxa" w:w="172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Estrategia y perfil </w:t>
            </w:r>
          </w:p>
        </w:tc>
        <w:tc>
          <w:tcPr>
            <w:tcW w:type="dxa" w:w="120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Factor</w:t>
            </w:r>
          </w:p>
        </w:tc>
        <w:tc>
          <w:tcPr>
            <w:tcW w:type="dxa" w:w="110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8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Pasiva, activa, </w:t>
            </w:r>
          </w:p>
        </w:tc>
        <w:tc>
          <w:tcPr>
            <w:tcW w:type="dxa" w:w="14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Diseño (Tabla </w:t>
            </w:r>
          </w:p>
        </w:tc>
        <w:tc>
          <w:tcPr>
            <w:tcW w:type="dxa" w:w="108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Escenario</w:t>
            </w:r>
          </w:p>
        </w:tc>
        <w:tc>
          <w:tcPr>
            <w:tcW w:type="dxa" w:w="1428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Todas</w:t>
            </w:r>
          </w:p>
        </w:tc>
      </w:tr>
      <w:tr>
        <w:trPr>
          <w:trHeight w:hRule="exact" w:val="256"/>
        </w:trPr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térmico</w:t>
            </w:r>
          </w:p>
        </w:tc>
        <w:tc>
          <w:tcPr>
            <w:tcW w:type="dxa" w:w="1346"/>
            <w:vMerge/>
            <w:tcBorders>
              <w:top w:sz="6.0" w:val="single" w:color="#000000"/>
            </w:tcBorders>
          </w:tcPr>
          <w:p/>
        </w:tc>
        <w:tc>
          <w:tcPr>
            <w:tcW w:type="dxa" w:w="1346"/>
            <w:vMerge/>
            <w:tcBorders>
              <w:top w:sz="6.0" w:val="single" w:color="#000000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REF y 9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10)</w:t>
            </w:r>
          </w:p>
        </w:tc>
        <w:tc>
          <w:tcPr>
            <w:tcW w:type="dxa" w:w="1346"/>
            <w:vMerge/>
            <w:tcBorders>
              <w:top w:sz="6.0" w:val="single" w:color="#000000"/>
            </w:tcBorders>
          </w:tcPr>
          <w:p/>
        </w:tc>
        <w:tc>
          <w:tcPr>
            <w:tcW w:type="dxa" w:w="1346"/>
            <w:vMerge/>
            <w:tcBorders>
              <w:top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0" w:after="50"/>
        <w:ind w:left="0" w:right="468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perfiles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Temperatura del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Controlada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°C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35–55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González et al.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0–1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IAE; </w:t>
            </w:r>
          </w:p>
        </w:tc>
      </w:tr>
      <w:tr>
        <w:trPr>
          <w:trHeight w:hRule="exact" w:val="29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aire (T_process)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Manipulada 1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0/1; 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(consigna)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(2010)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2; 18–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sobreimpulso</w:t>
            </w:r>
          </w:p>
        </w:tc>
      </w:tr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Potencia de la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 kW instalados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Dimensionami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Energía</w:t>
            </w:r>
          </w:p>
        </w:tc>
      </w:tr>
      <w:tr>
        <w:trPr>
          <w:trHeight w:hRule="exact" w:val="25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resistencia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ento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0" w:after="50"/>
        <w:ind w:left="90" w:right="82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(heater_cmd,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heater_duty)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6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Caudal del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11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Manipulada 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%;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30–100 % de 8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González et al.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Reg. 20;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Energía; </w:t>
            </w:r>
          </w:p>
        </w:tc>
      </w:tr>
      <w:tr>
        <w:trPr>
          <w:trHeight w:hRule="exact" w:val="25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ventilador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m³/min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m³/min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(2010)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22–23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uniformidad</w:t>
            </w:r>
          </w:p>
        </w:tc>
      </w:tr>
    </w:tbl>
    <w:p>
      <w:pPr>
        <w:autoSpaceDN w:val="0"/>
        <w:autoSpaceDE w:val="0"/>
        <w:widowControl/>
        <w:spacing w:line="236" w:lineRule="exact" w:before="0" w:after="50"/>
        <w:ind w:left="90" w:right="79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(fan_speed_pct,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caudal)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6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Sentido del aire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Manipulada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1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0/1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Inversión cada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Parra-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15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Capas finales</w:t>
            </w:r>
          </w:p>
        </w:tc>
      </w:tr>
      <w:tr>
        <w:trPr>
          <w:trHeight w:hRule="exact" w:val="25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(flow_dir_cmd)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discreta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 h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Coronado et al.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8" w:after="50"/>
        <w:ind w:left="0" w:right="33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(2008)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Temperatura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Perturbación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°C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16,4–26,8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Cenicafé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Generador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5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ambiente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7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Perturbación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78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(media); σ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(1998); NASA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7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4–5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7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160"/>
        </w:trPr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0,97–1,36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POWER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HR ambiente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40–100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Cenicafé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(RH_ambient)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Perturbación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b.h.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Uniforme 52–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(1998)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Escenario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Humedad inicial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Parra-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(M0)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Coronado et al. </w:t>
            </w:r>
          </w:p>
        </w:tc>
        <w:tc>
          <w:tcPr>
            <w:tcW w:type="dxa" w:w="1346"/>
            <w:vMerge/>
            <w:tcBorders/>
          </w:tcPr>
          <w:p/>
        </w:tc>
        <w:tc>
          <w:tcPr>
            <w:tcW w:type="dxa" w:w="1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8" w:after="50"/>
        <w:ind w:left="0" w:right="33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(2008)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8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HR del aire de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Medida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46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5–100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1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Psicrometría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13–14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90" w:right="82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secado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(RH_process)</w:t>
      </w:r>
    </w:p>
    <w:p>
      <w:pPr>
        <w:sectPr>
          <w:pgSz w:w="12240" w:h="15840"/>
          <w:pgMar w:top="444" w:right="1386" w:bottom="11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284"/>
        <w:ind w:left="0" w:right="3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hRule="exact" w:val="336"/>
        </w:trPr>
        <w:tc>
          <w:tcPr>
            <w:tcW w:type="dxa" w:w="178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Variable (tag)</w:t>
            </w:r>
          </w:p>
        </w:tc>
        <w:tc>
          <w:tcPr>
            <w:tcW w:type="dxa" w:w="11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33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Rol</w:t>
            </w:r>
          </w:p>
        </w:tc>
        <w:tc>
          <w:tcPr>
            <w:tcW w:type="dxa" w:w="10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0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Unidad</w:t>
            </w:r>
          </w:p>
        </w:tc>
        <w:tc>
          <w:tcPr>
            <w:tcW w:type="dxa" w:w="144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Rango o valor</w:t>
            </w:r>
          </w:p>
        </w:tc>
        <w:tc>
          <w:tcPr>
            <w:tcW w:type="dxa" w:w="13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6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Fuente</w:t>
            </w:r>
          </w:p>
        </w:tc>
        <w:tc>
          <w:tcPr>
            <w:tcW w:type="dxa" w:w="11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2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Registro</w:t>
            </w:r>
          </w:p>
        </w:tc>
        <w:tc>
          <w:tcPr>
            <w:tcW w:type="dxa" w:w="14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Métrica</w:t>
            </w:r>
          </w:p>
        </w:tc>
      </w:tr>
      <w:tr>
        <w:trPr>
          <w:trHeight w:hRule="exact" w:val="256"/>
        </w:trPr>
        <w:tc>
          <w:tcPr>
            <w:tcW w:type="dxa" w:w="178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Humedad del lote y </w:t>
            </w:r>
          </w:p>
        </w:tc>
        <w:tc>
          <w:tcPr>
            <w:tcW w:type="dxa" w:w="118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Respuesta</w:t>
            </w:r>
          </w:p>
        </w:tc>
        <w:tc>
          <w:tcPr>
            <w:tcW w:type="dxa" w:w="106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b.h.</w:t>
            </w:r>
          </w:p>
        </w:tc>
        <w:tc>
          <w:tcPr>
            <w:tcW w:type="dxa" w:w="144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M0 a 11 y 12</w:t>
            </w:r>
          </w:p>
        </w:tc>
        <w:tc>
          <w:tcPr>
            <w:tcW w:type="dxa" w:w="130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FNC (2013)</w:t>
            </w:r>
          </w:p>
        </w:tc>
        <w:tc>
          <w:tcPr>
            <w:tcW w:type="dxa" w:w="11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Reg. 8–9; </w:t>
            </w:r>
          </w:p>
        </w:tc>
        <w:tc>
          <w:tcPr>
            <w:tcW w:type="dxa" w:w="142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Tiempo a 11 </w:t>
            </w:r>
          </w:p>
        </w:tc>
      </w:tr>
      <w:tr>
        <w:trPr>
          <w:trHeight w:hRule="exact" w:val="260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capa más húmeda </w:t>
            </w:r>
          </w:p>
        </w:tc>
        <w:tc>
          <w:tcPr>
            <w:tcW w:type="dxa" w:w="1344"/>
            <w:vMerge/>
            <w:tcBorders>
              <w:top w:sz="6.0" w:val="single" w:color="#000000"/>
            </w:tcBorders>
          </w:tcPr>
          <w:p/>
        </w:tc>
        <w:tc>
          <w:tcPr>
            <w:tcW w:type="dxa" w:w="1344"/>
            <w:vMerge/>
            <w:tcBorders>
              <w:top w:sz="6.0" w:val="single" w:color="#000000"/>
            </w:tcBorders>
          </w:tcPr>
          <w:p/>
        </w:tc>
        <w:tc>
          <w:tcPr>
            <w:tcW w:type="dxa" w:w="1344"/>
            <w:vMerge/>
            <w:tcBorders>
              <w:top w:sz="6.0" w:val="single" w:color="#000000"/>
            </w:tcBorders>
          </w:tcPr>
          <w:p/>
        </w:tc>
        <w:tc>
          <w:tcPr>
            <w:tcW w:type="dxa" w:w="1344"/>
            <w:vMerge/>
            <w:tcBorders>
              <w:top w:sz="6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16–17</w:t>
            </w:r>
          </w:p>
        </w:tc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b.h.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48"/>
        <w:ind w:left="90" w:right="79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(M_coffee,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M_coffee_max)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hRule="exact" w:val="26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Tiempo de proceso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Independ.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52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2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0–720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10–11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Tiempo de </w:t>
            </w:r>
          </w:p>
        </w:tc>
      </w:tr>
      <w:tr>
        <w:trPr>
          <w:trHeight w:hRule="exact" w:val="29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(tiempo_proceso_h)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Respuesta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kWh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8" w:after="0"/>
              <w:ind w:left="2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0–150 por lote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Balance de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Reg. 24–25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secado</w:t>
            </w:r>
          </w:p>
        </w:tc>
      </w:tr>
      <w:tr>
        <w:trPr>
          <w:trHeight w:hRule="exact" w:val="26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Energía eléctrica </w:t>
            </w:r>
          </w:p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kWh/kg c.p.s.; </w:t>
            </w:r>
          </w:p>
        </w:tc>
      </w:tr>
      <w:tr>
        <w:trPr>
          <w:trHeight w:hRule="exact" w:val="25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del lote </w:t>
            </w:r>
          </w:p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energía</w:t>
            </w:r>
          </w:p>
        </w:tc>
        <w:tc>
          <w:tcPr>
            <w:tcW w:type="dxa" w:w="134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kJ/kg agua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48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(energia_kWh)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hRule="exact" w:val="26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Estado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Estado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3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0/1; 0–65 535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Diseño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13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Reg. 6, 7,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Detección de </w:t>
            </w:r>
          </w:p>
        </w:tc>
      </w:tr>
      <w:tr>
        <w:trPr>
          <w:trHeight w:hRule="exact" w:val="25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(plant_mode, </w:t>
            </w:r>
          </w:p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4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75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falla</w:t>
            </w:r>
          </w:p>
        </w:tc>
      </w:tr>
    </w:tbl>
    <w:p>
      <w:pPr>
        <w:autoSpaceDN w:val="0"/>
        <w:tabs>
          <w:tab w:pos="90" w:val="left"/>
        </w:tabs>
        <w:autoSpaceDE w:val="0"/>
        <w:widowControl/>
        <w:spacing w:line="268" w:lineRule="exact" w:before="0" w:after="0"/>
        <w:ind w:left="1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safety_ok,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heartbeat)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σ = desviación estándar; Reg. = registro Modbus (Anexo B); FNC = Federación Nacional de Cafeteros de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Colombia.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200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Diseño y cálculo del modelo de la planta </w:t>
      </w:r>
      <w:r>
        <w:br/>
      </w: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Modelo cinético único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primera versión usaba un modelo por estrategia (Newton, Logarítmico y Midilli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modificado). Se descartó porque Newton y Logarítmico no dependen de la temperatura ni de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humedad del aire, por lo que no responden al clima, y porque Midilli generalizado solo es válido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entre 50 y 70 °C y 10–30 % de humedad relativa (Phitakwinai et al., 2019), mientras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estrategias solares trabajan entre 16 y 40 °C. Además, comparar estrategias con modelos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distintos mezcla el efecto del modelo con el de la estrategia. Desde el 29 de septiembre de 2026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las tres estrategias usan el mismo modelo de Roa–Cenicafé (Ecuaciones 3 y 4), colombiano, para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café pergamino y válido entre 10 y 70 °C; solo cambian las condiciones del aire que recibe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café. Al transcribir los coeficientes se detectó una errata en SECAFÉ: el coeficiente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₁ de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isoterma es −0,037049, como en la fuente original, y no −0,03049; con el valor original el error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frente a los datos de Trejos-Rodríguez et al. (1989) es 0,53 % b.s., y con el transcrito, 3,26 %.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0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Dimensionamiento del secador supervisado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definió un lote de 80 kg c.p.s., común a las tres estrategias, en un lecho estático de 20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cm, el menor espesor evaluado por González et al. (2010), sobre una bandeja de 1,28 m²,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calculada con la densidad aparente del café húmedo. El caudal es el óptimo de Cenicafé, 0,1 </w:t>
      </w:r>
    </w:p>
    <w:p>
      <w:pPr>
        <w:sectPr>
          <w:pgSz w:w="12240" w:h="15840"/>
          <w:pgMar w:top="444" w:right="1400" w:bottom="85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3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2128" w:val="left"/>
          <w:tab w:pos="2588" w:val="left"/>
          <w:tab w:pos="3560" w:val="left"/>
          <w:tab w:pos="9082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m³/min por kg c.p.s., es decir 8 m³/min. La potencia de la resistencia se calcula con el balance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energía del aire, con densidad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ρ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1,03 kg/m³ a la altitud de Chinchiná,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1,006 kJ/(kg·K),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consigna de 50 °C, temperatura ambiente mínima de 14,3 °C (percentil 1 del clima simulado)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 factor de seguridad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1,1: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ρ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V̇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set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amb,mín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≈ 5,5 kW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(5)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instalan 6 kW en tres elementos tubulares aleteados de 2 kW a 240 V (Tempco, s.f.).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ventilador se seleccionó por la caída de presión: el lecho aporta unos 19 Pa según la correlación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Boyce y Pérez-Fonrodona (s.f.), 28 Pa con un factor de 1,5 por compactación, y la resistencia,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compuerta y los ductos unos 70 Pa (estimación propia), para un total de diseño de unos 100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Pa. El ventilador centrífugo Soler &amp; Palau CBM/6-180/180-N-72W entrega unos 118 Pa a 480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m³/h, con 18 % de margen (Soler &amp; Palau, s.f.). A caudal parcial su potencia sigue la ley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afinidad, con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nom = 0,20 kW: </w:t>
      </w:r>
      <w:r>
        <w:br/>
      </w:r>
      <w:r>
        <w:tab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vent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nom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/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nom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 xml:space="preserve">3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(6)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temperatura del aire en el plenum resulta de su balance de energía, con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 y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 los estados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resistencia y del ventilador (0 o 1); la resistencia solo entrega potencia si el ventilador está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encendido, enclavamiento que exigen los calentadores de ducto: 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res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h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f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ṁ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f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UA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) ·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−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(7)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La Tabla 5 resume los parámetros dimensionados.</w:t>
      </w:r>
    </w:p>
    <w:p>
      <w:pPr>
        <w:sectPr>
          <w:pgSz w:w="12240" w:h="15840"/>
          <w:pgMar w:top="444" w:right="140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21</w:t>
      </w:r>
    </w:p>
    <w:p>
      <w:pPr>
        <w:autoSpaceDN w:val="0"/>
        <w:autoSpaceDE w:val="0"/>
        <w:widowControl/>
        <w:spacing w:line="480" w:lineRule="exact" w:before="240" w:after="44"/>
        <w:ind w:left="10" w:right="360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5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Dimensionamiento de parámetros del secador supervisado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9"/>
        <w:gridCol w:w="2349"/>
        <w:gridCol w:w="2349"/>
        <w:gridCol w:w="2349"/>
      </w:tblGrid>
      <w:tr>
        <w:trPr>
          <w:trHeight w:hRule="exact" w:val="336"/>
        </w:trPr>
        <w:tc>
          <w:tcPr>
            <w:tcW w:type="dxa" w:w="7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Parámetro</w:t>
            </w:r>
          </w:p>
        </w:tc>
        <w:tc>
          <w:tcPr>
            <w:tcW w:type="dxa" w:w="38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33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Valor</w:t>
            </w:r>
          </w:p>
        </w:tc>
        <w:tc>
          <w:tcPr>
            <w:tcW w:type="dxa" w:w="30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92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Procedencia</w:t>
            </w:r>
          </w:p>
        </w:tc>
      </w:tr>
      <w:tr>
        <w:trPr>
          <w:trHeight w:hRule="exact" w:val="292"/>
        </w:trPr>
        <w:tc>
          <w:tcPr>
            <w:tcW w:type="dxa" w:w="7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Lote</w:t>
            </w:r>
          </w:p>
        </w:tc>
        <w:tc>
          <w:tcPr>
            <w:tcW w:type="dxa" w:w="17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80 kg c.p.s. (158 kg húmedos a 55 % </w:t>
            </w:r>
          </w:p>
        </w:tc>
        <w:tc>
          <w:tcPr>
            <w:tcW w:type="dxa" w:w="30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Decisión de diseño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594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b.h.)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30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Caudal nominal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0,1 m³/min/kg → 8 m³/min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González et al. (2010)</w:t>
            </w:r>
          </w:p>
        </w:tc>
      </w:tr>
      <w:tr>
        <w:trPr>
          <w:trHeight w:hRule="exact" w:val="29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Caudal mínimo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30 % (2,4 m³/min)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Criterio propio de operación del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0" w:right="201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ventilador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2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Lecho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6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20 cm, 1,28 m², 8 capas de 2,5 cm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González et al. (2010);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0" w:right="95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Thompson et al. (1968)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30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Resistencia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 kW (3 × 2 kW, 240 V)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Ecuación 5; Tempco (s.f.)</w:t>
            </w:r>
          </w:p>
        </w:tc>
      </w:tr>
      <w:tr>
        <w:trPr>
          <w:trHeight w:hRule="exact" w:val="32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Ventilador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S&amp;P CBM/6-180/180-N-72W, 0,20 kW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Soler &amp; Palau (s.f.)</w:t>
            </w:r>
          </w:p>
        </w:tc>
      </w:tr>
      <w:tr>
        <w:trPr>
          <w:trHeight w:hRule="exact" w:val="29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Plenum: capacidad térmica y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15 kJ/K; UA = 0,003 kW/K; τ ≈ 106 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Estimación geométrica propia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pérdidas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28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Consigna de referencia; límite del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50 °C; 50 °C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52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González et al. (2010)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grano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30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Inversión del aire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Cada 6 h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Parra-Coronado et al. (2008)</w:t>
            </w:r>
          </w:p>
        </w:tc>
      </w:tr>
      <w:tr>
        <w:trPr>
          <w:trHeight w:hRule="exact" w:val="29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Fin de secado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Promedio ≤ 11 % b.h. y capa más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Parra-Coronado et al. (2008)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0" w:right="469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húmeda ≤ 12 % b.h.</w:t>
      </w:r>
    </w:p>
    <w:p>
      <w:pPr>
        <w:autoSpaceDN w:val="0"/>
        <w:autoSpaceDE w:val="0"/>
        <w:widowControl/>
        <w:spacing w:line="222" w:lineRule="exact" w:before="132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τ = constante de tiempo del plenum con el ventilador encendido.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200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Lecho por capas e inversión del aire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 0,1 m³/min/kg el aire a 50 °C puede retirar como máximo unos 0,065 kg de agua por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hora y kg c.p.s. antes de saturarse, mientras la capa delgada de Roa pide unos 0,127 al inicio; sin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balance del aire, el modelo secaría unas dos veces más rápido de lo físicamente posible. Por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eso el secador se modela con el lecho de Thompson. Con aire a 50 °C y el día nominal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Chinchiná, sin inversión el lote tarda 38,0 h y termina con capas entre 6,0 y 12,0 % b.h.; con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inversión cada 6 h tarda 33,2 h, con capas entre 9,4 y 11,8 % b.h. y 11 % menos energía.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inversión no se hace cambiando el giro del motor, porque un ventilador centrífugo invertido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sigue soplando en el mismo sentido, sino con una compuerta accionada neumáticamente.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0" w:after="0"/>
        <w:ind w:left="10" w:right="144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Clima de Chinchiná y líneas base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ambiente reproduce la estación Naranjal de Cenicafé (temperaturas medias mínima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máxima de 16,4 y 26,8 °C; humedad relativa media de 76–81 %; Centro Nacional de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Investigaciones de Café [Cenicafé], 1998), con el mínimo a las 05:30 y el máximo a las 15:30 </w:t>
      </w:r>
    </w:p>
    <w:p>
      <w:pPr>
        <w:sectPr>
          <w:pgSz w:w="12240" w:h="15840"/>
          <w:pgMar w:top="444" w:right="1412" w:bottom="85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22</w:t>
      </w:r>
    </w:p>
    <w:p>
      <w:pPr>
        <w:autoSpaceDN w:val="0"/>
        <w:autoSpaceDE w:val="0"/>
        <w:widowControl/>
        <w:spacing w:line="480" w:lineRule="exact" w:before="240" w:after="0"/>
        <w:ind w:left="1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(Guzmán Martínez &amp; Ramírez Gaviria, 2004). La variabilidad día a día se obtuvo de la serie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NASA POWER 2005–2024 (NASA Langley Research Center, 2026) con un modelo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autorregresivo de primer orden: σ = 0,97 y 1,36 °C y persistencia de 0,49 y 0,39 para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temperaturas mínima y máxima. Las líneas base son el secado solar pasivo y el solar activo con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extractor de 40 W, en capa de 2 cm sobre 11,1 m² (Guerrero-Aguirre et al., 2025); sus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incrementos efectivos de temperatura, 4,4 y 12,5 °C, se calibraron para reproducir los 10,6 días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de Cenicafé y una reducción del 47,5 %, dentro del 30–50 % que reporta la literatura (Duque-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Dussán et al., 2026).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0" w:after="0"/>
        <w:ind w:left="10" w:right="144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Validación del modelo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distinguen tres niveles. La verificación del código confirmó que el modelo reproduce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las ecuaciones publicadas. No hubo calibración contra datos propios. La validación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independiente usa solo datos que no se emplearon para construir el modelo, en cuatro tipos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secado distintos (Tabla 6).</w:t>
      </w:r>
    </w:p>
    <w:p>
      <w:pPr>
        <w:autoSpaceDN w:val="0"/>
        <w:autoSpaceDE w:val="0"/>
        <w:widowControl/>
        <w:spacing w:line="480" w:lineRule="exact" w:before="240" w:after="44"/>
        <w:ind w:left="10" w:right="446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6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Validación del modelo contra datos independientes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336"/>
        </w:trPr>
        <w:tc>
          <w:tcPr>
            <w:tcW w:type="dxa" w:w="6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Caso</w:t>
            </w:r>
          </w:p>
        </w:tc>
        <w:tc>
          <w:tcPr>
            <w:tcW w:type="dxa" w:w="354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82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Tipo de secado y fuente</w:t>
            </w:r>
          </w:p>
        </w:tc>
        <w:tc>
          <w:tcPr>
            <w:tcW w:type="dxa" w:w="16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35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Dato real</w:t>
            </w:r>
          </w:p>
        </w:tc>
        <w:tc>
          <w:tcPr>
            <w:tcW w:type="dxa" w:w="15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8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Modelo</w:t>
            </w:r>
          </w:p>
        </w:tc>
        <w:tc>
          <w:tcPr>
            <w:tcW w:type="dxa" w:w="19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0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Error</w:t>
            </w:r>
          </w:p>
        </w:tc>
      </w:tr>
      <w:tr>
        <w:trPr>
          <w:trHeight w:hRule="exact" w:val="276"/>
        </w:trPr>
        <w:tc>
          <w:tcPr>
            <w:tcW w:type="dxa" w:w="668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V1</w:t>
            </w:r>
          </w:p>
        </w:tc>
        <w:tc>
          <w:tcPr>
            <w:tcW w:type="dxa" w:w="35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Capa delgada en laboratorio, 9 </w:t>
            </w:r>
          </w:p>
        </w:tc>
        <w:tc>
          <w:tcPr>
            <w:tcW w:type="dxa" w:w="16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5,9–14,5 h hasta </w:t>
            </w:r>
          </w:p>
        </w:tc>
        <w:tc>
          <w:tcPr>
            <w:tcW w:type="dxa" w:w="1560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5,4–14,3 h</w:t>
            </w:r>
          </w:p>
        </w:tc>
        <w:tc>
          <w:tcPr>
            <w:tcW w:type="dxa" w:w="19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7,2 % medio; </w:t>
            </w:r>
          </w:p>
        </w:tc>
      </w:tr>
      <w:tr>
        <w:trPr>
          <w:trHeight w:hRule="exact" w:val="256"/>
        </w:trPr>
        <w:tc>
          <w:tcPr>
            <w:tcW w:type="dxa" w:w="1889"/>
            <w:vMerge/>
            <w:tcBorders>
              <w:top w:sz="6.0" w:val="single" w:color="#000000"/>
            </w:tcBorders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condiciones de 50–70 °C y 10–30 % HR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MR = 0,2</w:t>
            </w:r>
          </w:p>
        </w:tc>
        <w:tc>
          <w:tcPr>
            <w:tcW w:type="dxa" w:w="1889"/>
            <w:vMerge/>
            <w:tcBorders>
              <w:top w:sz="6.0" w:val="single" w:color="#000000"/>
            </w:tcBorders>
          </w:tcPr>
          <w:p/>
        </w:tc>
        <w:tc>
          <w:tcPr>
            <w:tcW w:type="dxa" w:w="1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RMSE 0,76 h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7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(Phitakwinai et al.,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8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V2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Patio al sol, 26,3 °C y 63,3 % HR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5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117,5 h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125,6 h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+6,9 %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7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(Resende et al., 2009)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64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V3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Secador mecánico Escafé de 30 cm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~3 d; 7 297 kJ/kg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1,7–2,3 d; 6 962–8 </w:t>
            </w:r>
          </w:p>
        </w:tc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Tiempo −25 a −45 </w:t>
            </w:r>
          </w:p>
        </w:tc>
      </w:tr>
      <w:tr>
        <w:trPr>
          <w:trHeight w:hRule="exact" w:val="256"/>
        </w:trPr>
        <w:tc>
          <w:tcPr>
            <w:tcW w:type="dxa" w:w="548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V4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(Martínez-Tovar &amp; Álvarez-Hernández,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agua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560 kJ/kg</w:t>
            </w:r>
          </w:p>
        </w:tc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%; energía −5 a </w:t>
            </w:r>
          </w:p>
        </w:tc>
      </w:tr>
      <w:tr>
        <w:trPr>
          <w:trHeight w:hRule="exact" w:val="160"/>
        </w:trPr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2006)</w:t>
            </w:r>
          </w:p>
        </w:tc>
        <w:tc>
          <w:tcPr>
            <w:tcW w:type="dxa" w:w="1889"/>
            <w:vMerge/>
            <w:tcBorders/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+17 %</w:t>
            </w:r>
          </w:p>
        </w:tc>
      </w:tr>
      <w:tr>
        <w:trPr>
          <w:trHeight w:hRule="exact" w:val="120"/>
        </w:trPr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1889"/>
            <w:vMerge/>
            <w:tcBorders/>
          </w:tcPr>
          <w:p/>
        </w:tc>
        <w:tc>
          <w:tcPr>
            <w:tcW w:type="dxa" w:w="172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15,5 d (5,2–36,1)</w:t>
            </w:r>
          </w:p>
        </w:tc>
        <w:tc>
          <w:tcPr>
            <w:tcW w:type="dxa" w:w="176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8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11,7 d</w:t>
            </w:r>
          </w:p>
        </w:tc>
        <w:tc>
          <w:tcPr>
            <w:tcW w:type="dxa" w:w="188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Secado solar, 1 061–1 399 h/año de sol </w:t>
            </w:r>
          </w:p>
        </w:tc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−24 %, dentro del </w:t>
            </w:r>
          </w:p>
        </w:tc>
      </w:tr>
      <w:tr>
        <w:trPr>
          <w:trHeight w:hRule="exact" w:val="298"/>
        </w:trPr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364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(Guerrero-Aguirre et al., 2025)</w:t>
            </w:r>
          </w:p>
        </w:tc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1889"/>
            <w:vMerge/>
            <w:tcBorders>
              <w:bottom w:sz="6.0" w:val="single" w:color="#000000"/>
            </w:tcBorders>
          </w:tcPr>
          <w:p/>
        </w:tc>
        <w:tc>
          <w:tcPr>
            <w:tcW w:type="dxa" w:w="170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rango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HR = humedad relativa; MR = razón de humedad (Ecuación 2).</w:t>
      </w:r>
    </w:p>
    <w:p>
      <w:pPr>
        <w:autoSpaceDN w:val="0"/>
        <w:autoSpaceDE w:val="0"/>
        <w:widowControl/>
        <w:spacing w:line="480" w:lineRule="exact" w:before="200" w:after="0"/>
        <w:ind w:left="10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cinética, común a las tres estrategias, reproduce los datos con un error medio de 7 %;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 50 °C, temperatura de la propuesta, el error es menor de 2 %. La energía del secador mecánico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queda entre −5 y +17 % del consumo medido. El tiempo absoluto del secador mecánico tiene una </w:t>
      </w:r>
    </w:p>
    <w:p>
      <w:pPr>
        <w:sectPr>
          <w:pgSz w:w="12240" w:h="15840"/>
          <w:pgMar w:top="444" w:right="1364" w:bottom="97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5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480" w:lineRule="exact" w:before="24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incertidumbre de ±30–45 % sin sesgo sistemático: frente al Escafé el modelo es más rápido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frente a los silos de Cenicafé de varios pisos, que reaprovechan el aire, es más lento (33,1 h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frente a 18–24 h). Esa diferencia de configuración se declara como limitación; como la propuesta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supervisada resulta de 4 a 8 veces más rápida que las solares, no cambia la conclusión de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comparación.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Diseño de la arquitectura de supervisión IIoT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Figura 1 muestra la arquitectura implementada. Un servidor Modbus TCP en Python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ejecuta la planta, con una interfaz de planta que separa la física del protocolo, y publica sus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variables cada segundo. CODESYS V3.5 SP9, como cliente Modbus sobre CODESYS Control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Win V3, ejecuta dos programas en texto estructurado: PLC_PRG, que convierte las variables,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vigila la comunicación y detecta el fin del secado, y SECUENCIA, la máquina de estados que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gobierna la secuencia, los actuadores y el semáforo. FluidSIM simula la actuación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electroneumática y se enlaza con CODESYS por OPC, y la HMI del mismo proyecto concentra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la supervisión.</w:t>
      </w:r>
    </w:p>
    <w:p>
      <w:pPr>
        <w:sectPr>
          <w:pgSz w:w="12240" w:h="15840"/>
          <w:pgMar w:top="444" w:right="138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6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24</w:t>
      </w:r>
    </w:p>
    <w:p>
      <w:pPr>
        <w:autoSpaceDN w:val="0"/>
        <w:autoSpaceDE w:val="0"/>
        <w:widowControl/>
        <w:spacing w:line="480" w:lineRule="exact" w:before="240" w:after="0"/>
        <w:ind w:left="2" w:right="201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Figura 1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Arquitectura implementada y flujo de información del sistema de supervisión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199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6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Python publica las variables de la planta simulada (flechas verdes) y CODESYS escribe los comandos (flechas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azules) por Modbus TCP; FluidSIM se enlaza por OPC. Elaboración propia.</w:t>
      </w:r>
    </w:p>
    <w:p>
      <w:pPr>
        <w:autoSpaceDN w:val="0"/>
        <w:autoSpaceDE w:val="0"/>
        <w:widowControl/>
        <w:spacing w:line="480" w:lineRule="exact" w:before="20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control de temperatura se organiza en dos niveles, como en un secador real. Con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simulación acelerada (factor 540, es decir, 9 min de modelo por segundo de reloj), CODESYS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decide cada 540 s de modelo mientras el plenum responde en unos 106 s, por lo que un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todo/nada en el PLC oscilaba entre 22 y 65 °C. Por la regla de muestreo (Åström &amp; Wittenmark,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1997), el termostato del ducto se ejecuta en la planta cada segundo de modelo y CODESYS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actúa como supervisor: habilita resistencia y ventilador, fija la consigna de caudal, ordena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inversión y detiene el secado. A tiempo real (factor 1) el lazo puede cerrarse en el PLC.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comunicación usa 26 registros holding (Anexo B). Cada valor real se codifica como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número de punto flotante de 32 bits en dos registros y, por una limitación del maestro Modbus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CODESYS SP9, se lee con dos canales de un registro. La pérdida de comunicación está definida </w:t>
      </w:r>
    </w:p>
    <w:p>
      <w:pPr>
        <w:sectPr>
          <w:pgSz w:w="12240" w:h="15840"/>
          <w:pgMar w:top="444" w:right="137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25</w:t>
      </w:r>
    </w:p>
    <w:p>
      <w:pPr>
        <w:autoSpaceDN w:val="0"/>
        <w:autoSpaceDE w:val="0"/>
        <w:widowControl/>
        <w:spacing w:line="480" w:lineRule="exact" w:before="24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ambos sentidos: si Python no recibe escrituras en 5 s, fuerza a cero los comandos y publica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safety_ok = 0; si CODESYS no ve cambiar heartbeat en 4 s, activa comm_error, lleva el proceso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 falla y apaga sus comandos. El botón Nuevo lote envía un pulso de 3 s al registro 21, con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que Python reinicia la humedad, el tiempo y la energía del lote.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solución se justifica como arquitectura compatible con IIoT porque cada componente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corresponde a un dominio de la ISO/IEC 30141 (entidad física, control, red y aplicación) y todos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datos viajan por IP con protocolos industriales abiertos. Un gateway MQTT podría agregarse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sin modificar la planta ni el controlador y queda como extensión futura. Para pasar a una planta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física solo cambiaría la dirección IP del servidor Modbus.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Secuencia de operación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programa SECUENCIA implementa la máquina de estados con una instrucción CASE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OF (IEC, 2013). Las prioridades se evalúan antes de la máquina: emergencia, luego falla y luego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paro. Las salidas se calculan a partir del estado, de modo que ninguna queda activa al cambiar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estado, y los temporizadores se llaman en cada ciclo. Los mandos START y STOP de la HMI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FluidSIM actúan en paralelo; la emergencia solo existe en FluidSIM. La Tabla 7 resume los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estados y el semáforo, cuyos colores siguen la IEC 60204-1 (IEC, 2016).</w:t>
      </w:r>
    </w:p>
    <w:p>
      <w:pPr>
        <w:sectPr>
          <w:pgSz w:w="12240" w:h="15840"/>
          <w:pgMar w:top="444" w:right="140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26</w:t>
      </w:r>
    </w:p>
    <w:p>
      <w:pPr>
        <w:autoSpaceDN w:val="0"/>
        <w:autoSpaceDE w:val="0"/>
        <w:widowControl/>
        <w:spacing w:line="480" w:lineRule="exact" w:before="240" w:after="44"/>
        <w:ind w:left="10" w:right="475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7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Estados de la secuencia del secador y semáforo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2"/>
        <w:gridCol w:w="2362"/>
        <w:gridCol w:w="2362"/>
        <w:gridCol w:w="2362"/>
      </w:tblGrid>
      <w:tr>
        <w:trPr>
          <w:trHeight w:hRule="exact" w:val="336"/>
        </w:trPr>
        <w:tc>
          <w:tcPr>
            <w:tcW w:type="dxa" w:w="170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Estado</w:t>
            </w:r>
          </w:p>
        </w:tc>
        <w:tc>
          <w:tcPr>
            <w:tcW w:type="dxa" w:w="35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Qué ocurre</w:t>
            </w:r>
          </w:p>
        </w:tc>
        <w:tc>
          <w:tcPr>
            <w:tcW w:type="dxa" w:w="22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Sale cuando</w:t>
            </w:r>
          </w:p>
        </w:tc>
        <w:tc>
          <w:tcPr>
            <w:tcW w:type="dxa" w:w="182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Semáforo</w:t>
            </w:r>
          </w:p>
        </w:tc>
      </w:tr>
      <w:tr>
        <w:trPr>
          <w:trHeight w:hRule="exact" w:val="276"/>
        </w:trPr>
        <w:tc>
          <w:tcPr>
            <w:tcW w:type="dxa" w:w="17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REPOSO</w:t>
            </w:r>
          </w:p>
        </w:tc>
        <w:tc>
          <w:tcPr>
            <w:tcW w:type="dxa" w:w="35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Equipo detenido; Nuevo lote reinicia la </w:t>
            </w:r>
          </w:p>
        </w:tc>
        <w:tc>
          <w:tcPr>
            <w:tcW w:type="dxa" w:w="22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START con lote </w:t>
            </w:r>
          </w:p>
        </w:tc>
        <w:tc>
          <w:tcPr>
            <w:tcW w:type="dxa" w:w="182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Amarillo fijo</w:t>
            </w:r>
          </w:p>
        </w:tc>
      </w:tr>
      <w:tr>
        <w:trPr>
          <w:trHeight w:hRule="exact" w:val="296"/>
        </w:trPr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CARGA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planta en Python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preparado</w:t>
            </w:r>
          </w:p>
        </w:tc>
        <w:tc>
          <w:tcPr>
            <w:tcW w:type="dxa" w:w="1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</w:t>
            </w:r>
          </w:p>
        </w:tc>
      </w:tr>
      <w:tr>
        <w:trPr>
          <w:trHeight w:hRule="exact" w:val="264"/>
        </w:trPr>
        <w:tc>
          <w:tcPr>
            <w:tcW w:type="dxa" w:w="2362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La bandeja entra (2B2) y la compuerta va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Ambos finales de carrera </w:t>
            </w:r>
          </w:p>
        </w:tc>
        <w:tc>
          <w:tcPr>
            <w:tcW w:type="dxa" w:w="236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SECADO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posición normal (1B1)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confirmados</w:t>
            </w:r>
          </w:p>
        </w:tc>
        <w:tc>
          <w:tcPr>
            <w:tcW w:type="dxa" w:w="1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</w:t>
            </w:r>
          </w:p>
        </w:tc>
      </w:tr>
      <w:tr>
        <w:trPr>
          <w:trHeight w:hRule="exact" w:val="264"/>
        </w:trPr>
        <w:tc>
          <w:tcPr>
            <w:tcW w:type="dxa" w:w="2362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Ventilador, resistencia con el perfil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Fin de secado, o cada 6 h </w:t>
            </w:r>
          </w:p>
        </w:tc>
        <w:tc>
          <w:tcPr>
            <w:tcW w:type="dxa" w:w="236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INVERSIÓN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térmico y caudal seleccionado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INVERSIÓN</w:t>
            </w:r>
          </w:p>
        </w:tc>
        <w:tc>
          <w:tcPr>
            <w:tcW w:type="dxa" w:w="1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</w:t>
            </w:r>
          </w:p>
        </w:tc>
      </w:tr>
      <w:tr>
        <w:trPr>
          <w:trHeight w:hRule="exact" w:val="264"/>
        </w:trPr>
        <w:tc>
          <w:tcPr>
            <w:tcW w:type="dxa" w:w="2362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El cilindro 1 mueve la compuerta; el aire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Compuerta en la posición </w:t>
            </w:r>
          </w:p>
        </w:tc>
        <w:tc>
          <w:tcPr>
            <w:tcW w:type="dxa" w:w="236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ENFRIAMIENTO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 invierte cuando llega al final de carrera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pedida</w:t>
            </w:r>
          </w:p>
        </w:tc>
        <w:tc>
          <w:tcPr>
            <w:tcW w:type="dxa" w:w="1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</w:t>
            </w:r>
          </w:p>
        </w:tc>
      </w:tr>
      <w:tr>
        <w:trPr>
          <w:trHeight w:hRule="exact" w:val="304"/>
        </w:trPr>
        <w:tc>
          <w:tcPr>
            <w:tcW w:type="dxa" w:w="2362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Ventilador sin resistencia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0,5 h de modelo</w:t>
            </w:r>
          </w:p>
        </w:tc>
        <w:tc>
          <w:tcPr>
            <w:tcW w:type="dxa" w:w="2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FIN DE SECADO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Lote seco, a la espera de autorización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START</w:t>
            </w:r>
          </w:p>
        </w:tc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 intermitente</w:t>
            </w:r>
          </w:p>
        </w:tc>
      </w:tr>
      <w:tr>
        <w:trPr>
          <w:trHeight w:hRule="exact" w:val="320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DESCARGA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La bandeja sale (2B1)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Bandeja afuera</w:t>
            </w:r>
          </w:p>
        </w:tc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Verde</w:t>
            </w:r>
          </w:p>
        </w:tc>
      </w:tr>
      <w:tr>
        <w:trPr>
          <w:trHeight w:hRule="exact" w:val="320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PARO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Pausa por STOP; continúa donde iba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START</w:t>
            </w:r>
          </w:p>
        </w:tc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Amarillo fijo</w:t>
            </w:r>
          </w:p>
        </w:tc>
      </w:tr>
      <w:tr>
        <w:trPr>
          <w:trHeight w:hRule="exact" w:val="280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FALLA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Comunicación perdida, cilindro sin llegar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START, si la causa </w:t>
            </w:r>
          </w:p>
        </w:tc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Rojo intermitente</w:t>
            </w:r>
          </w:p>
        </w:tc>
      </w:tr>
      <w:tr>
        <w:trPr>
          <w:trHeight w:hRule="exact" w:val="296"/>
        </w:trPr>
        <w:tc>
          <w:tcPr>
            <w:tcW w:type="dxa" w:w="1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EMERGENCIA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 5 s o finales de carrera incoherentes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desapareció</w:t>
            </w:r>
          </w:p>
        </w:tc>
        <w:tc>
          <w:tcPr>
            <w:tcW w:type="dxa" w:w="1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Rojo fijo</w:t>
            </w:r>
          </w:p>
        </w:tc>
      </w:tr>
      <w:tr>
        <w:trPr>
          <w:trHeight w:hRule="exact" w:val="280"/>
        </w:trPr>
        <w:tc>
          <w:tcPr>
            <w:tcW w:type="dxa" w:w="2362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Pulsador de emergencia; todas las salidas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Soltar pulsador y START</w:t>
            </w:r>
          </w:p>
        </w:tc>
        <w:tc>
          <w:tcPr>
            <w:tcW w:type="dxa" w:w="2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0" w:after="0"/>
        <w:ind w:left="18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 cero</w:t>
      </w:r>
    </w:p>
    <w:p>
      <w:pPr>
        <w:autoSpaceDN w:val="0"/>
        <w:autoSpaceDE w:val="0"/>
        <w:widowControl/>
        <w:spacing w:line="480" w:lineRule="exact" w:before="254" w:after="0"/>
        <w:ind w:left="10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 detalle de diseño hace que la actuación modifique la física de la planta: el sentido del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aire que recibe Python no sale del reloj de 6 h, sino del final de carrera 1B2 de la compuerta.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reloj pide la inversión, el cilindro se mueve en FluidSIM y solo cuando la posición se confirma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planta invierte el aire; si la compuerta se traba, el aire no se invierte y el sistema pasa a falla.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0" w:after="0"/>
        <w:ind w:left="10" w:right="144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Actuación electroneumática en FluidSIM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Figura 2 muestra el circuito. Dos cilindros de doble efecto, gobernados por válvulas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5/2 biestables con reguladores de caudal, mueven la compuerta de inversión (cilindro 1) y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bandeja (cilindro 2); las válvulas biestables mantienen la posición sin señal, de modo que ante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una emergencia los cilindros se quedan quietos. Un relé K1 enciende el motor del ventilador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tres lámparas forman el semáforo. CODESYS intercambia con FluidSIM un byte de entradas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uno de salidas por OPC (Tabla 8). La identificación de componentes sigue la ISO 1219-2 y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IEC 81346-2 (ISO, 2012; IEC, 2019); los códigos de las bobinas se normalizarán en la versión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final del plano.</w:t>
      </w:r>
    </w:p>
    <w:p>
      <w:pPr>
        <w:sectPr>
          <w:pgSz w:w="12240" w:h="15840"/>
          <w:pgMar w:top="444" w:right="1360" w:bottom="10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Figura 2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Circuito electroneumático de la compuerta de inversión y de la bandeja en FluidSIM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1990" cy="3323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32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6" w:after="0"/>
        <w:ind w:left="10" w:right="144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Izquierda: circuito neumático con unidad de mantenimiento, válvulas 5/2 biestables y cilindros de doble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efecto. Derecha: circuito eléctrico con pulsadores, finales de carrera, módulos OPC FluidSIM In/Out, bobinas, relé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K1, ventilador y lámparas. Elaboración propia.</w:t>
      </w:r>
    </w:p>
    <w:p>
      <w:pPr>
        <w:autoSpaceDN w:val="0"/>
        <w:autoSpaceDE w:val="0"/>
        <w:widowControl/>
        <w:spacing w:line="264" w:lineRule="exact" w:before="416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8</w:t>
      </w:r>
    </w:p>
    <w:p>
      <w:pPr>
        <w:autoSpaceDN w:val="0"/>
        <w:autoSpaceDE w:val="0"/>
        <w:widowControl/>
        <w:spacing w:line="264" w:lineRule="exact" w:before="216" w:after="46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Señales intercambiadas entre FluidSIM y CODESYS por OPC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9"/>
        <w:gridCol w:w="2349"/>
        <w:gridCol w:w="2349"/>
        <w:gridCol w:w="2349"/>
      </w:tblGrid>
      <w:tr>
        <w:trPr>
          <w:trHeight w:hRule="exact" w:val="276"/>
        </w:trPr>
        <w:tc>
          <w:tcPr>
            <w:tcW w:type="dxa" w:w="228"/>
            <w:vMerge w:val="restart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Bit</w:t>
            </w:r>
          </w:p>
        </w:tc>
        <w:tc>
          <w:tcPr>
            <w:tcW w:type="dxa" w:w="42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55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Entrada a CODESYS (INPUT0, bloque </w:t>
            </w:r>
          </w:p>
        </w:tc>
        <w:tc>
          <w:tcPr>
            <w:tcW w:type="dxa" w:w="44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57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Salida de CODESYS (OUTPUT0, bloque </w:t>
            </w:r>
          </w:p>
        </w:tc>
      </w:tr>
      <w:tr>
        <w:trPr>
          <w:trHeight w:hRule="exact" w:val="298"/>
        </w:trPr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131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FluidSIM Out)</w:t>
            </w:r>
          </w:p>
        </w:tc>
        <w:tc>
          <w:tcPr>
            <w:tcW w:type="dxa" w:w="44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157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FluidSIM In)</w:t>
            </w:r>
          </w:p>
        </w:tc>
      </w:tr>
      <w:tr>
        <w:trPr>
          <w:trHeight w:hRule="exact" w:val="322"/>
        </w:trPr>
        <w:tc>
          <w:tcPr>
            <w:tcW w:type="dxa" w:w="22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80"/>
            <w:vMerge w:val="restart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Emergencia, contacto NC</w:t>
            </w:r>
          </w:p>
        </w:tc>
        <w:tc>
          <w:tcPr>
            <w:tcW w:type="dxa" w:w="44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Bobina: cilindro 1 sale (compuerta invertida)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START, contacto NA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Bobina: cilindro 1 entra (compuerta normal)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STOP, contacto NC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Bobina: cilindro 2 sale (bandeja adentro)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1B1: compuerta en posición normal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Bobina: cilindro 2 entra (bandeja afuera)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1B2: compuerta invertida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Relé K1: ventilador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2B1: bandeja afuera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Lámpara verde</w:t>
            </w:r>
          </w:p>
        </w:tc>
      </w:tr>
      <w:tr>
        <w:trPr>
          <w:trHeight w:hRule="exact" w:val="32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2B2: bandeja adentro</w:t>
            </w:r>
          </w:p>
        </w:tc>
        <w:tc>
          <w:tcPr>
            <w:tcW w:type="dxa" w:w="4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Lámpara amarilla</w:t>
            </w:r>
          </w:p>
        </w:tc>
      </w:tr>
      <w:tr>
        <w:trPr>
          <w:trHeight w:hRule="exact" w:val="334"/>
        </w:trPr>
        <w:tc>
          <w:tcPr>
            <w:tcW w:type="dxa" w:w="22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349"/>
            <w:vMerge/>
            <w:tcBorders>
              <w:top w:sz="6.0" w:val="single" w:color="#000000"/>
              <w:bottom w:sz="6.0" w:val="single" w:color="#000000"/>
            </w:tcBorders>
          </w:tcPr>
          <w:p/>
        </w:tc>
        <w:tc>
          <w:tcPr>
            <w:tcW w:type="dxa" w:w="42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Libre</w:t>
            </w:r>
          </w:p>
        </w:tc>
        <w:tc>
          <w:tcPr>
            <w:tcW w:type="dxa" w:w="44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Lámpara roja</w:t>
            </w:r>
          </w:p>
        </w:tc>
      </w:tr>
    </w:tbl>
    <w:p>
      <w:pPr>
        <w:autoSpaceDN w:val="0"/>
        <w:autoSpaceDE w:val="0"/>
        <w:widowControl/>
        <w:spacing w:line="240" w:lineRule="exact" w:before="54" w:after="0"/>
        <w:ind w:left="10" w:right="288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Los contactos NC de emergencia y paro hacen que un cable cortado o FluidSIM desconectado se interprete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como orden de parada.</w:t>
      </w:r>
    </w:p>
    <w:p>
      <w:pPr>
        <w:sectPr>
          <w:pgSz w:w="12240" w:h="15840"/>
          <w:pgMar w:top="444" w:right="1412" w:bottom="1262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480" w:lineRule="exact" w:before="24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paro de emergencia actúa hoy como entrada del PLC. Para una implementación física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recomienda, además, un segundo contacto que corte por cableado la alimentación de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bobinas y de K1, como exige la IEC 60204-1 para la parada de emergencia.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Interfaz HMI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HMI (Figura 3) se diseñó con los principios de alto desempeño de la ANSI/ISA-101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(ISA, 2015): fondo gris neutro, equipos dibujados en dos dimensiones y escala de grises, color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reservado para estados y alarmas, valores con su unidad, tendencias en la pantalla principal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mandos agrupados y separados de los datos. El sinóptico muestra el ventilador, la resistencia,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compuerta y la cámara con su lecho, con iconos de elaboración propia que cambian según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estado; el panel de variables presenta tiempo, humedad promedio, temperatura, energía y caudal;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pilotos indican fin de secado, ventilador, resistencias e inversión; las tendencias registran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temperatura y humedad; y la barra de mandos tiene START, STOP, Nuevo lote y un selector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caudal limitado a los tres niveles evaluados (30, 75 y 100 %). El semáforo de la HMI usa las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mismas variables que el de FluidSIM.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29</w:t>
      </w:r>
    </w:p>
    <w:p>
      <w:pPr>
        <w:autoSpaceDN w:val="0"/>
        <w:autoSpaceDE w:val="0"/>
        <w:widowControl/>
        <w:spacing w:line="480" w:lineRule="exact" w:before="240" w:after="0"/>
        <w:ind w:left="10" w:right="532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Figura 3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HMI del secador diseñada en CODESYS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1990" cy="3266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6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6" w:after="0"/>
        <w:ind w:left="10" w:right="288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Vista del editor de visualización: en ejecución, los campos con formato (por ejemplo, %.1f h) muestran los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valores en línea. Elaboración propia.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200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Especificación de herramientas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Al ser un proyecto de simulación, los instrumentos son herramientas de software cuya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versión condiciona la reproducibilidad (Tabla 9). Cada corrida de la campaña guarda su semilla,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sus parámetros y el commit del código en un archivo de metadatos.</w:t>
      </w:r>
    </w:p>
    <w:p>
      <w:pPr>
        <w:autoSpaceDN w:val="0"/>
        <w:autoSpaceDE w:val="0"/>
        <w:widowControl/>
        <w:spacing w:line="480" w:lineRule="exact" w:before="240" w:after="46"/>
        <w:ind w:left="10" w:right="561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9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Herramientas de software y versiones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2"/>
        <w:gridCol w:w="3132"/>
        <w:gridCol w:w="3132"/>
      </w:tblGrid>
      <w:tr>
        <w:trPr>
          <w:trHeight w:hRule="exact" w:val="334"/>
        </w:trPr>
        <w:tc>
          <w:tcPr>
            <w:tcW w:type="dxa" w:w="25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0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Herramienta</w:t>
            </w:r>
          </w:p>
        </w:tc>
        <w:tc>
          <w:tcPr>
            <w:tcW w:type="dxa" w:w="27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8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40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43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Función</w:t>
            </w:r>
          </w:p>
        </w:tc>
      </w:tr>
      <w:tr>
        <w:trPr>
          <w:trHeight w:hRule="exact" w:val="292"/>
        </w:trPr>
        <w:tc>
          <w:tcPr>
            <w:tcW w:type="dxa" w:w="25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/ NumPy / SciPy</w:t>
            </w:r>
          </w:p>
        </w:tc>
        <w:tc>
          <w:tcPr>
            <w:tcW w:type="dxa" w:w="27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3.14.7 / 2.5.2 / 1.18.1</w:t>
            </w:r>
          </w:p>
        </w:tc>
        <w:tc>
          <w:tcPr>
            <w:tcW w:type="dxa" w:w="40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Modelo de la planta, campaña Monte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226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Carlo y análisis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3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pymodbus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3.6.9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7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Servidor Modbus TCP</w:t>
            </w:r>
          </w:p>
        </w:tc>
      </w:tr>
      <w:tr>
        <w:trPr>
          <w:trHeight w:hRule="exact" w:val="3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y Control Win V3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V3.5 SP9 Patch 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7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Control IEC 61131-3, máquina de estados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0" w:right="296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y HMI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32"/>
        <w:gridCol w:w="3132"/>
        <w:gridCol w:w="3132"/>
      </w:tblGrid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FluidSIM-P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5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4.2 (Neumática, español)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Actuación electroneumática vía OPC</w:t>
            </w:r>
          </w:p>
        </w:tc>
      </w:tr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Git / GitHub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1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Commit a6a633d (5 oct 2026)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Trazabilidad del código, del proyecto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0" w:right="106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CODESYS y de los resultados</w:t>
      </w:r>
    </w:p>
    <w:p>
      <w:pPr>
        <w:sectPr>
          <w:pgSz w:w="12240" w:h="15840"/>
          <w:pgMar w:top="444" w:right="1412" w:bottom="854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30</w:t>
      </w:r>
    </w:p>
    <w:p>
      <w:pPr>
        <w:autoSpaceDN w:val="0"/>
        <w:autoSpaceDE w:val="0"/>
        <w:widowControl/>
        <w:spacing w:line="240" w:lineRule="exact" w:before="280" w:after="0"/>
        <w:ind w:left="10" w:right="72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El commit corresponde a la campaña Monte Carlo; los cambios posteriores de CODESYS (programa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SECUENCIA, PLC_PRG v5) se registrarán en el commit de cierre.</w:t>
      </w:r>
    </w:p>
    <w:p>
      <w:pPr>
        <w:autoSpaceDN w:val="0"/>
        <w:tabs>
          <w:tab w:pos="730" w:val="left"/>
        </w:tabs>
        <w:autoSpaceDE w:val="0"/>
        <w:widowControl/>
        <w:spacing w:line="480" w:lineRule="exact" w:before="200" w:after="0"/>
        <w:ind w:left="10" w:right="14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Perfiles térmicos y campaña de simulación </w:t>
      </w:r>
      <w:r>
        <w:br/>
      </w: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Perfiles térmicos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perfiles se definieron antes del piloto como un diseño factorial de 3 × 3 más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referencia (Tabla 10, Figura 4). Las temperaturas de 35, 45 y 55 °C son equidistantes alrededor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los 50 °C de Cenicafé, y 55 °C es el límite de la isoterma medida (Trejos-Rodríguez et al.,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1989); los escalonados cambian al 30 % b.h., como en de Oliveira et al. (2018); y el caudal va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del mínimo de operación al óptimo de Cenicafé.</w:t>
      </w:r>
    </w:p>
    <w:p>
      <w:pPr>
        <w:autoSpaceDN w:val="0"/>
        <w:autoSpaceDE w:val="0"/>
        <w:widowControl/>
        <w:spacing w:line="480" w:lineRule="exact" w:before="240" w:after="44"/>
        <w:ind w:left="10" w:right="5328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10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Diseño de los perfiles térmicos evaluados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rHeight w:hRule="exact" w:val="336"/>
        </w:trPr>
        <w:tc>
          <w:tcPr>
            <w:tcW w:type="dxa" w:w="5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Código</w:t>
            </w:r>
          </w:p>
        </w:tc>
        <w:tc>
          <w:tcPr>
            <w:tcW w:type="dxa" w:w="30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68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Consigna de temperatura</w:t>
            </w:r>
          </w:p>
        </w:tc>
        <w:tc>
          <w:tcPr>
            <w:tcW w:type="dxa" w:w="74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Caudal</w:t>
            </w:r>
          </w:p>
        </w:tc>
        <w:tc>
          <w:tcPr>
            <w:tcW w:type="dxa" w:w="28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87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Finalidad</w:t>
            </w:r>
          </w:p>
        </w:tc>
      </w:tr>
      <w:tr>
        <w:trPr>
          <w:trHeight w:hRule="exact" w:val="292"/>
        </w:trPr>
        <w:tc>
          <w:tcPr>
            <w:tcW w:type="dxa" w:w="5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REF</w:t>
            </w:r>
          </w:p>
        </w:tc>
        <w:tc>
          <w:tcPr>
            <w:tcW w:type="dxa" w:w="11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50 °C constante</w:t>
            </w:r>
          </w:p>
        </w:tc>
        <w:tc>
          <w:tcPr>
            <w:tcW w:type="dxa" w:w="7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100 %</w:t>
            </w:r>
          </w:p>
        </w:tc>
        <w:tc>
          <w:tcPr>
            <w:tcW w:type="dxa" w:w="10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Práctica de Cenicafé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68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(González et al., 2010)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49"/>
        <w:gridCol w:w="2349"/>
        <w:gridCol w:w="2349"/>
        <w:gridCol w:w="2349"/>
      </w:tblGrid>
      <w:tr>
        <w:trPr>
          <w:trHeight w:hRule="exact" w:val="28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P1-C30 / C75 / C100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45 °C constante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3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30 / 75 / 100 %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Temperatura menor y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0" w:right="175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constante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49"/>
        <w:gridCol w:w="2349"/>
        <w:gridCol w:w="2349"/>
        <w:gridCol w:w="2349"/>
      </w:tblGrid>
      <w:tr>
        <w:trPr>
          <w:trHeight w:hRule="exact" w:val="30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P2-C30 / C75 / C100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55 °C; baja a 35 °C al 30 % b.h.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30 / 75 / 100 %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Escalón descendente</w:t>
            </w:r>
          </w:p>
        </w:tc>
      </w:tr>
      <w:tr>
        <w:trPr>
          <w:trHeight w:hRule="exact" w:val="3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P3-C30 / C75 / C100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35 °C; sube a 55 °C al 30 % b.h.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30 / 75 / 100 %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Escalón ascendente</w:t>
            </w:r>
          </w:p>
        </w:tc>
      </w:tr>
      <w:tr>
        <w:trPr>
          <w:trHeight w:hRule="exact" w:val="29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PASIVA / ACTIVA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Sin consigna (solar)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 / extractor 06:00–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Líneas base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0" w:right="395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18:00</w:t>
      </w:r>
    </w:p>
    <w:p>
      <w:pPr>
        <w:sectPr>
          <w:pgSz w:w="12240" w:h="15840"/>
          <w:pgMar w:top="444" w:right="1412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480" w:lineRule="exact" w:before="240" w:after="0"/>
        <w:ind w:left="2" w:right="3456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Figura 4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Perfiles térmicos evaluados en función de la humedad del lote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4790" cy="2828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82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6" w:after="0"/>
        <w:ind w:left="2" w:right="576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El secado avanza de izquierda a derecha; los escalonados cambian de consigna al 30 % b.h. Elaboración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propia.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0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Protocolo y tamaño de muestra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Cada observación es una ejecución del modelo bajo una realización de las perturbaciones: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clima día a día y la humedad inicial, uniforme entre 52 y 56 % b.h. Las doce estrategias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reciben exactamente las mismas realizaciones, con semilla registrada, por lo que los datos son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pareados. La métrica primaria es el tiempo hasta 11 % b.h. con la capa más húmeda en 12 % b.h. </w:t>
      </w:r>
    </w:p>
    <w:p>
      <w:pPr>
        <w:autoSpaceDN w:val="0"/>
        <w:tabs>
          <w:tab w:pos="722" w:val="left"/>
          <w:tab w:pos="2966" w:val="left"/>
          <w:tab w:pos="908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 menos; la comparación primaria es la referencia frente al secado solar activo, con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diferencia mínima relevante Δ = 12 h, equivalente a una jornada, α = 0,05 y potencia de 0,80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(Cohen, 1988):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z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Δ /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σ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;  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≈ [(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z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1−α/2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z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1−β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/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z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]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(8)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número de realizaciones se fijó como el mayor entre el de potencia, el de precisión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(semiancho del intervalo de confianza del 95 % de la media de cada estrategia ≤ Δ/2 = 6 h) y 30. </w:t>
      </w:r>
    </w:p>
    <w:p>
      <w:pPr>
        <w:autoSpaceDN w:val="0"/>
        <w:autoSpaceDE w:val="0"/>
        <w:widowControl/>
        <w:spacing w:line="480" w:lineRule="exact" w:before="0" w:after="0"/>
        <w:ind w:left="2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piloto de 10 realizaciones dio 12 por potencia y 126 por precisión, por la variabilidad del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 solar pasivo, y se fijó N = 130. En la campaña, la estrategia pasiva quedó con un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semiancho de 6,37 h, por lo que se extendió con la misma regla a 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N = 150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con semiancho de </w:t>
      </w:r>
    </w:p>
    <w:p>
      <w:pPr>
        <w:sectPr>
          <w:pgSz w:w="12240" w:h="15840"/>
          <w:pgMar w:top="444" w:right="1362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32</w:t>
      </w:r>
    </w:p>
    <w:p>
      <w:pPr>
        <w:autoSpaceDN w:val="0"/>
        <w:autoSpaceDE w:val="0"/>
        <w:widowControl/>
        <w:spacing w:line="480" w:lineRule="exact" w:before="240" w:after="0"/>
        <w:ind w:left="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5,74 h (Figura 5). Las diferencias pareadas se evaluaron con Shapiro-Wilk (Shapiro &amp; Wilk,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1965) y con la prueba de Wilcoxon (Wilcoxon, 1945), con corrección de Holm (1979) para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comparaciones múltiples.</w:t>
      </w:r>
    </w:p>
    <w:p>
      <w:pPr>
        <w:autoSpaceDN w:val="0"/>
        <w:autoSpaceDE w:val="0"/>
        <w:widowControl/>
        <w:spacing w:line="480" w:lineRule="exact" w:before="240" w:after="0"/>
        <w:ind w:left="2" w:right="1584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Figura 5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Convergencia de la media del tiempo de secado con el número de realizaciones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0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6" w:after="0"/>
        <w:ind w:left="2" w:right="864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Escala logarítmica en el eje vertical. Todas las estrategias se estabilizan antes de 150 realizaciones.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Elaboración propia.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0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Resultados de la campaña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Tabla 11 resume los resultados. Todas las corridas terminaron dentro del horizonte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720 h, ninguna estrategia pasó horas fuera del dominio del modelo y la diferencia primaria,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unas 104 h entre el secado solar activo y la referencia, fue significativa (Wilcoxon,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&lt; 10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²¹,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con corrección de Holm), igual que todas las demás comparaciones.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33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11</w:t>
      </w:r>
    </w:p>
    <w:p>
      <w:pPr>
        <w:autoSpaceDN w:val="0"/>
        <w:autoSpaceDE w:val="0"/>
        <w:widowControl/>
        <w:spacing w:line="266" w:lineRule="exact" w:before="214" w:after="44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Resultados de la campaña Monte Carlo (N = 150)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272"/>
        </w:trPr>
        <w:tc>
          <w:tcPr>
            <w:tcW w:type="dxa" w:w="1388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Estrategia</w:t>
            </w:r>
          </w:p>
        </w:tc>
        <w:tc>
          <w:tcPr>
            <w:tcW w:type="dxa" w:w="17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Tiempo a 11 % </w:t>
            </w:r>
          </w:p>
        </w:tc>
        <w:tc>
          <w:tcPr>
            <w:tcW w:type="dxa" w:w="12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Energía </w:t>
            </w:r>
          </w:p>
        </w:tc>
        <w:tc>
          <w:tcPr>
            <w:tcW w:type="dxa" w:w="12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23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Energía </w:t>
            </w:r>
          </w:p>
        </w:tc>
        <w:tc>
          <w:tcPr>
            <w:tcW w:type="dxa" w:w="12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Grano &gt; 50 </w:t>
            </w:r>
          </w:p>
        </w:tc>
        <w:tc>
          <w:tcPr>
            <w:tcW w:type="dxa" w:w="12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Capas </w:t>
            </w:r>
          </w:p>
        </w:tc>
        <w:tc>
          <w:tcPr>
            <w:tcW w:type="dxa" w:w="12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Filtro de </w:t>
            </w:r>
          </w:p>
        </w:tc>
      </w:tr>
      <w:tr>
        <w:trPr>
          <w:trHeight w:hRule="exact" w:val="240"/>
        </w:trPr>
        <w:tc>
          <w:tcPr>
            <w:tcW w:type="dxa" w:w="1342"/>
            <w:vMerge/>
            <w:tcBorders>
              <w:top w:sz="6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b.h. [h], media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comprada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total [kJ/kg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°C [h]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finales [% </w:t>
            </w:r>
          </w:p>
        </w:tc>
        <w:tc>
          <w:tcPr>
            <w:tcW w:type="dxa" w:w="12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calidad</w:t>
            </w:r>
          </w:p>
        </w:tc>
      </w:tr>
      <w:tr>
        <w:trPr>
          <w:trHeight w:hRule="exact" w:val="258"/>
        </w:trPr>
        <w:tc>
          <w:tcPr>
            <w:tcW w:type="dxa" w:w="1342"/>
            <w:vMerge/>
            <w:tcBorders>
              <w:top w:sz="6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(DE)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 xml:space="preserve">[kWh/kg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agua]</w:t>
            </w:r>
          </w:p>
        </w:tc>
        <w:tc>
          <w:tcPr>
            <w:tcW w:type="dxa" w:w="134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0" w:right="50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b.h.]</w:t>
            </w:r>
          </w:p>
        </w:tc>
        <w:tc>
          <w:tcPr>
            <w:tcW w:type="dxa" w:w="13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2" w:after="46"/>
        <w:ind w:left="0" w:right="5460" w:firstLine="0"/>
        <w:jc w:val="right"/>
      </w:pPr>
      <w:r>
        <w:rPr>
          <w:rFonts w:ascii="Liberation Serif" w:hAnsi="Liberation Serif" w:eastAsia="Liberation Serif"/>
          <w:b/>
          <w:i w:val="0"/>
          <w:color w:val="000000"/>
          <w:sz w:val="20"/>
        </w:rPr>
        <w:t>c.p.s.]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16"/>
        </w:trPr>
        <w:tc>
          <w:tcPr>
            <w:tcW w:type="dxa" w:w="12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PASIVA</w:t>
            </w:r>
          </w:p>
        </w:tc>
        <w:tc>
          <w:tcPr>
            <w:tcW w:type="dxa" w:w="16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258,2 (35,6)</w:t>
            </w:r>
          </w:p>
        </w:tc>
        <w:tc>
          <w:tcPr>
            <w:tcW w:type="dxa" w:w="11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33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27 033</w:t>
            </w:r>
          </w:p>
        </w:tc>
        <w:tc>
          <w:tcPr>
            <w:tcW w:type="dxa" w:w="10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3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5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2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11,0</w:t>
            </w:r>
          </w:p>
        </w:tc>
        <w:tc>
          <w:tcPr>
            <w:tcW w:type="dxa" w:w="152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Cumple</w:t>
            </w:r>
          </w:p>
        </w:tc>
      </w:tr>
      <w:tr>
        <w:trPr>
          <w:trHeight w:hRule="exact" w:val="32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ACTIVA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136,1 (10,4)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0,034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33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14 369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53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62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11,0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Cumple</w:t>
            </w:r>
          </w:p>
        </w:tc>
      </w:tr>
      <w:tr>
        <w:trPr>
          <w:trHeight w:hRule="exact" w:val="32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32,4 (1,1)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1,757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6 785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53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27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9,4–11,8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Cumple</w:t>
            </w:r>
          </w:p>
        </w:tc>
      </w:tr>
      <w:tr>
        <w:trPr>
          <w:trHeight w:hRule="exact" w:val="296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P1-C30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80,0 (3,7)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1,062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4 048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53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27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7,7–12,0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13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(sobresecado)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04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P1-C75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45,7 (1,7)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1,469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5 676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9,6–11,8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Cumple</w:t>
            </w:r>
          </w:p>
        </w:tc>
      </w:tr>
      <w:tr>
        <w:trPr>
          <w:trHeight w:hRule="exact" w:val="320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P1-C100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41,0 (1,4)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1,814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7 011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9,8–11,6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Cumple</w:t>
            </w:r>
          </w:p>
        </w:tc>
      </w:tr>
      <w:tr>
        <w:trPr>
          <w:trHeight w:hRule="exact" w:val="280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P2-C30 / C75 /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93,8 / 60,5 /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1,076 / 1,627 /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4 131 / 6 288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6,5 / 8,1 /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8,9–12,0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No (grano &gt; </w:t>
            </w:r>
          </w:p>
        </w:tc>
      </w:tr>
      <w:tr>
        <w:trPr>
          <w:trHeight w:hRule="exact" w:val="296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C100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56,1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2,012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/ 7 773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11,4</w:t>
            </w:r>
          </w:p>
        </w:tc>
        <w:tc>
          <w:tcPr>
            <w:tcW w:type="dxa" w:w="108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6,8–12,0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50 °C)</w:t>
            </w:r>
          </w:p>
        </w:tc>
      </w:tr>
      <w:tr>
        <w:trPr>
          <w:trHeight w:hRule="exact" w:val="264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P3-C30 / C75 /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94,2 / 51,7 /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0,979 / 1,359 /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3 714 / 5 247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22,2 / 13,4 / </w:t>
            </w:r>
          </w:p>
        </w:tc>
        <w:tc>
          <w:tcPr>
            <w:tcW w:type="dxa" w:w="1342"/>
            <w:vMerge/>
            <w:tcBorders>
              <w:bottom w:sz="6.0" w:val="single" w:color="#000000"/>
            </w:tcBorders>
          </w:tcPr>
          <w:p/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No (grano &gt; </w:t>
            </w:r>
          </w:p>
        </w:tc>
      </w:tr>
      <w:tr>
        <w:trPr>
          <w:trHeight w:hRule="exact" w:val="298"/>
        </w:trPr>
        <w:tc>
          <w:tcPr>
            <w:tcW w:type="dxa" w:w="14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C100</w:t>
            </w:r>
          </w:p>
        </w:tc>
        <w:tc>
          <w:tcPr>
            <w:tcW w:type="dxa" w:w="138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45,8</w:t>
            </w:r>
          </w:p>
        </w:tc>
        <w:tc>
          <w:tcPr>
            <w:tcW w:type="dxa" w:w="154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1,635</w:t>
            </w:r>
          </w:p>
        </w:tc>
        <w:tc>
          <w:tcPr>
            <w:tcW w:type="dxa" w:w="124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/ 6 316</w:t>
            </w:r>
          </w:p>
        </w:tc>
        <w:tc>
          <w:tcPr>
            <w:tcW w:type="dxa" w:w="11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12,4</w:t>
            </w:r>
          </w:p>
        </w:tc>
        <w:tc>
          <w:tcPr>
            <w:tcW w:type="dxa" w:w="1342"/>
            <w:vMerge/>
            <w:tcBorders>
              <w:bottom w:sz="6.0" w:val="single" w:color="#000000"/>
            </w:tcBorders>
          </w:tcPr>
          <w:p/>
        </w:tc>
        <w:tc>
          <w:tcPr>
            <w:tcW w:type="dxa" w:w="152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50 °C)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10" w:right="144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 = desviación estándar. Energía total = eléctrica + solar incidente por kg de agua evaporada. El filtro de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calidad exige, en al menos el 95 % de las realizaciones, 0 h con el grano por encima de 50 °C, capa más húmeda ≤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12 % b.h. y capa más seca ≥ 9 % b.h. Medias de las 150 realizaciones; datos completos en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python/resultados/campana/ del repositorio.</w:t>
      </w:r>
    </w:p>
    <w:p>
      <w:pPr>
        <w:autoSpaceDN w:val="0"/>
        <w:autoSpaceDE w:val="0"/>
        <w:widowControl/>
        <w:spacing w:line="264" w:lineRule="exact" w:before="656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Figura 6</w:t>
      </w:r>
    </w:p>
    <w:p>
      <w:pPr>
        <w:autoSpaceDN w:val="0"/>
        <w:autoSpaceDE w:val="0"/>
        <w:widowControl/>
        <w:spacing w:line="264" w:lineRule="exact" w:before="216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Distribución del tiempo de secado por estrategia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8010" cy="2362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7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Diagrama de caja de las 150 realizaciones de cada estrategia. Elaboración propia.</w:t>
      </w:r>
    </w:p>
    <w:p>
      <w:pPr>
        <w:sectPr>
          <w:pgSz w:w="12240" w:h="15840"/>
          <w:pgMar w:top="444" w:right="1412" w:bottom="13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6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34</w:t>
      </w:r>
    </w:p>
    <w:p>
      <w:pPr>
        <w:autoSpaceDN w:val="0"/>
        <w:autoSpaceDE w:val="0"/>
        <w:widowControl/>
        <w:spacing w:line="480" w:lineRule="exact" w:before="240" w:after="0"/>
        <w:ind w:left="2" w:right="216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Figura 7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Compromiso entre tiempo de secado y energía de los perfiles supervisados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340" cy="3171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17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7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Puntos rellenos: perfiles que pasan el filtro de calidad; la línea une la frontera de Pareto. Elaboración propia.</w:t>
      </w:r>
    </w:p>
    <w:p>
      <w:pPr>
        <w:autoSpaceDN w:val="0"/>
        <w:autoSpaceDE w:val="0"/>
        <w:widowControl/>
        <w:spacing w:line="480" w:lineRule="exact" w:before="20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resultados responden la primera parte de la pregunta de investigación. La supervisión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 resistencia eléctrica reduce el tiempo de secado de 258 y 136 h a 32,4 h, con una variabilidad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mucho menor (desviación estándar de 1,1 h frente a 35,6 h del secado pasivo), porque deja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depender del clima. A cambio, compra 1,76 kWh por kg c.p.s., mientras el secado solar casi no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compra energía, aunque aprovecha poco la radiación (eficiencia de 9–17 % frente a 36 %).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energía de la referencia, 6 785 kJ/kg de agua, es coherente con los 7 297 kJ/kg medidos en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Escafé (Martínez-Tovar &amp; Álvarez-Hernández, 2006).</w:t>
      </w:r>
    </w:p>
    <w:p>
      <w:pPr>
        <w:autoSpaceDN w:val="0"/>
        <w:autoSpaceDE w:val="0"/>
        <w:widowControl/>
        <w:spacing w:line="480" w:lineRule="exact" w:before="0" w:after="0"/>
        <w:ind w:left="2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Entre los perfiles supervisados, el caudal domina la energía: con 30 % se ahorra hasta 40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%, pero el lote se seca de forma dispareja y las capas inferiores quedan sobresecadas (6,8–7,7 %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b.h.). Los perfiles escalonados aprovechan mejor la energía, y el ascendente (P3) supera al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descendente (P2) en tiempo y energía, pero ambos mantienen el grano por encima de 50 °C entre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6,5 y 22,2 h, límite de daño de Cenicafé (González et al., 2010). Entre los perfiles que cumplen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filtro, la frontera de Pareto la forman la referencia, la más rápida, y P1-C75 (45 °C con 75 % </w:t>
      </w:r>
    </w:p>
    <w:p>
      <w:pPr>
        <w:sectPr>
          <w:pgSz w:w="12240" w:h="15840"/>
          <w:pgMar w:top="444" w:right="1376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4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35</w:t>
      </w:r>
    </w:p>
    <w:p>
      <w:pPr>
        <w:autoSpaceDN w:val="0"/>
        <w:autoSpaceDE w:val="0"/>
        <w:widowControl/>
        <w:spacing w:line="480" w:lineRule="exact" w:before="24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caudal), que usa 16 % menos energía a cambio de 13,3 h más; P1-C100 queda dominado por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referencia. Así, no existe un perfil mejor en absoluto: la elección depende del costo de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energía frente al valor del tiempo, que se evalúa en el análisis económico.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/>
          <w:color w:val="000000"/>
          <w:sz w:val="24"/>
        </w:rPr>
        <w:t xml:space="preserve">Aporte del sistema de supervisión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segunda parte de la pregunta se responde con la arquitectura. La comparación es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trazable porque la planta, la secuencia y la supervisión son las mismas en todas las corridas, 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porque las perturbaciones se reproducen con su semilla. El sistema hace visible, en tiempo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ejecución, la información que sostiene la comparación: la humedad promedio y de la capa más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húmeda contra sus límites de 11 y 12 %, la temperatura contra su consigna, la energía acumulada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y el estado de la secuencia, y detiene el proceso ante la pérdida de comunicación o una falla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actuadores. La réplica de la lógica de supervisión en Python, que se usa en la campaña, queda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pendiente de una verificación contra CODESYS a tiempo real durante unos 60 min.</w:t>
      </w:r>
    </w:p>
    <w:p>
      <w:pPr>
        <w:sectPr>
          <w:pgSz w:w="12240" w:h="15840"/>
          <w:pgMar w:top="444" w:right="13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36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Análisis económico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análisis evalúa una implementación futura de la arquitectura propuesta sobre un 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secador de referencia de 80 kg c.p.s., separando los elementos reutilizables de los que habría que 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comprar y la inversión (CAPEX) de la operación (OPEX). Se plantea por escenarios, porque una 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inversión mayor puede compensarse con capacidad y vida útil (Duque-Dussán et al., 2025). La 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Tabla 12 presenta la lista de materiales derivada del dimensionamiento del capítulo anterior.</w:t>
      </w:r>
    </w:p>
    <w:p>
      <w:pPr>
        <w:autoSpaceDN w:val="0"/>
        <w:autoSpaceDE w:val="0"/>
        <w:widowControl/>
        <w:spacing w:line="266" w:lineRule="exact" w:before="45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Tabla 12</w:t>
      </w:r>
    </w:p>
    <w:p>
      <w:pPr>
        <w:autoSpaceDN w:val="0"/>
        <w:autoSpaceDE w:val="0"/>
        <w:widowControl/>
        <w:spacing w:line="266" w:lineRule="exact" w:before="214" w:after="44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Lista de materiales (BOM) para una implementación futura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36"/>
        </w:trPr>
        <w:tc>
          <w:tcPr>
            <w:tcW w:type="dxa" w:w="210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404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Componente</w:t>
            </w:r>
          </w:p>
        </w:tc>
        <w:tc>
          <w:tcPr>
            <w:tcW w:type="dxa" w:w="30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71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Especificación</w:t>
            </w:r>
          </w:p>
        </w:tc>
        <w:tc>
          <w:tcPr>
            <w:tcW w:type="dxa" w:w="9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0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Cant.</w:t>
            </w:r>
          </w:p>
        </w:tc>
        <w:tc>
          <w:tcPr>
            <w:tcW w:type="dxa" w:w="12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7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Condición</w:t>
            </w:r>
          </w:p>
        </w:tc>
        <w:tc>
          <w:tcPr>
            <w:tcW w:type="dxa" w:w="20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Costo y fuente</w:t>
            </w:r>
          </w:p>
        </w:tc>
      </w:tr>
      <w:tr>
        <w:trPr>
          <w:trHeight w:hRule="exact" w:val="316"/>
        </w:trPr>
        <w:tc>
          <w:tcPr>
            <w:tcW w:type="dxa" w:w="21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Resistencias aleteadas</w:t>
            </w:r>
          </w:p>
        </w:tc>
        <w:tc>
          <w:tcPr>
            <w:tcW w:type="dxa" w:w="30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2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Tempco, 2 kW, 240 V</w:t>
            </w:r>
          </w:p>
        </w:tc>
        <w:tc>
          <w:tcPr>
            <w:tcW w:type="dxa" w:w="9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5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20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  <w:tr>
        <w:trPr>
          <w:trHeight w:hRule="exact" w:val="296"/>
        </w:trPr>
        <w:tc>
          <w:tcPr>
            <w:tcW w:type="dxa" w:w="2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Ventilador centrífugo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S&amp;P CBM/6-180/180-N-72W,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5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588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versión 60 Hz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Variador o regulador de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Para 30–100 % del caudal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velocidad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Contactor y relé de estado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Mando de resistencias y ventilador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 + 1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sólido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Controlador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PLC o PC industrial con licencia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definir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0" w:right="609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CODESYS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Sensores de temperatura y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Aire del plenum y ambiente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Actuación neumática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2 cilindros de doble efecto, 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8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 juego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</w:tbl>
    <w:p>
      <w:pPr>
        <w:autoSpaceDN w:val="0"/>
        <w:autoSpaceDE w:val="0"/>
        <w:widowControl/>
        <w:spacing w:line="236" w:lineRule="exact" w:before="0" w:after="50"/>
        <w:ind w:left="2390" w:right="40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válvulas 5/2 biestables, 4 finales de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carrera, unidad de mantenimiento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6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Medidor de humedad del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Capacitivo o NIR, calibrado con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3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Recomendad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  <w:tr>
        <w:trPr>
          <w:trHeight w:hRule="exact" w:val="29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grano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ISO 6673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0" w:right="3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cotizar</w:t>
            </w:r>
          </w:p>
        </w:tc>
      </w:tr>
      <w:tr>
        <w:trPr>
          <w:trHeight w:hRule="exact" w:val="28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Tablero, protecciones, red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8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Incluye paro de emergencia</w:t>
            </w:r>
          </w:p>
        </w:tc>
        <w:tc>
          <w:tcPr>
            <w:tcW w:type="dxa" w:w="1879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 comprar</w:t>
            </w:r>
          </w:p>
        </w:tc>
        <w:tc>
          <w:tcPr>
            <w:tcW w:type="dxa" w:w="18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8" w:after="5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y cableado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28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Ingeniería y puesta en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Adaptación del sistema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3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4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Horas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Por estimar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9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marcha</w:t>
      </w:r>
    </w:p>
    <w:p>
      <w:pPr>
        <w:autoSpaceDN w:val="0"/>
        <w:autoSpaceDE w:val="0"/>
        <w:widowControl/>
        <w:spacing w:line="240" w:lineRule="exact" w:before="114" w:after="0"/>
        <w:ind w:left="10" w:right="432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Los equipos provienen del dimensionamiento (Tabla 5); los precios se registrarán con fuente y fecha de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cotización.</w:t>
      </w:r>
    </w:p>
    <w:p>
      <w:pPr>
        <w:autoSpaceDN w:val="0"/>
        <w:autoSpaceDE w:val="0"/>
        <w:widowControl/>
        <w:spacing w:line="264" w:lineRule="exact" w:before="416" w:after="0"/>
        <w:ind w:left="73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El OPEX dominante es la energía eléctrica. La energía específica de cada estrategia y el </w:t>
      </w:r>
    </w:p>
    <w:p>
      <w:pPr>
        <w:autoSpaceDN w:val="0"/>
        <w:autoSpaceDE w:val="0"/>
        <w:widowControl/>
        <w:spacing w:line="264" w:lineRule="exact" w:before="216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costo de energía por lote se calculan con la energía de la resistencia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res y del ventilador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vent, </w:t>
      </w:r>
    </w:p>
    <w:p>
      <w:pPr>
        <w:autoSpaceDN w:val="0"/>
        <w:autoSpaceDE w:val="0"/>
        <w:widowControl/>
        <w:spacing w:line="264" w:lineRule="exact" w:before="216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masa de agua evaporada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agua y la tarifa de energía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 de la CHEC (Caldas) para el usuario:</w:t>
      </w:r>
    </w:p>
    <w:p>
      <w:pPr>
        <w:autoSpaceDN w:val="0"/>
        <w:tabs>
          <w:tab w:pos="9090" w:val="left"/>
        </w:tabs>
        <w:autoSpaceDE w:val="0"/>
        <w:widowControl/>
        <w:spacing w:line="266" w:lineRule="exact" w:before="216" w:after="0"/>
        <w:ind w:left="238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esp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res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vent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/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agua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;  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op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=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res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+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>vent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) ·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</w:t>
      </w:r>
      <w:r>
        <w:rPr>
          <w:rFonts w:ascii="Liberation Serif" w:hAnsi="Liberation Serif" w:eastAsia="Liberation Serif"/>
          <w:b w:val="0"/>
          <w:i w:val="0"/>
          <w:color w:val="000000"/>
          <w:sz w:val="14"/>
        </w:rPr>
        <w:t xml:space="preserve">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(9)</w:t>
      </w:r>
    </w:p>
    <w:p>
      <w:pPr>
        <w:sectPr>
          <w:pgSz w:w="12240" w:h="15840"/>
          <w:pgMar w:top="444" w:right="1412" w:bottom="85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5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480" w:lineRule="exact" w:before="240" w:after="0"/>
        <w:ind w:left="10" w:right="0" w:firstLine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 la energía de la campaña (Tabla 11) y 80 kg c.p.s. por lote, la Tabla 13 da la energía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por lote de las estrategias que cumplen el filtro de calidad. El costo en pesos se completará con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tarifa vigente y las cotizaciones; con esa información se evaluarán dos escenarios, adaptar un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secador existente o construir uno nuevo, con CAPEX, OPEX y, si la diferencia lo justifica,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ahorro anual y recuperación simple. Sin datos de producción de una finca concreta no se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calculará la tasa interna de retorno.</w:t>
      </w:r>
    </w:p>
    <w:p>
      <w:pPr>
        <w:autoSpaceDN w:val="0"/>
        <w:autoSpaceDE w:val="0"/>
        <w:widowControl/>
        <w:spacing w:line="480" w:lineRule="exact" w:before="240" w:after="44"/>
        <w:ind w:left="10" w:right="547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13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Energía eléctrica por lote de 80 kg c.p.s.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36"/>
        </w:trPr>
        <w:tc>
          <w:tcPr>
            <w:tcW w:type="dxa" w:w="23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20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Estrategia</w:t>
            </w:r>
          </w:p>
        </w:tc>
        <w:tc>
          <w:tcPr>
            <w:tcW w:type="dxa" w:w="17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3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kWh/kg c.p.s.</w:t>
            </w:r>
          </w:p>
        </w:tc>
        <w:tc>
          <w:tcPr>
            <w:tcW w:type="dxa" w:w="16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1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kWh por lote</w:t>
            </w:r>
          </w:p>
        </w:tc>
        <w:tc>
          <w:tcPr>
            <w:tcW w:type="dxa" w:w="14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Tiempo [h]</w:t>
            </w:r>
          </w:p>
        </w:tc>
        <w:tc>
          <w:tcPr>
            <w:tcW w:type="dxa" w:w="216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53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Costo por lote</w:t>
            </w:r>
          </w:p>
        </w:tc>
      </w:tr>
      <w:tr>
        <w:trPr>
          <w:trHeight w:hRule="exact" w:val="316"/>
        </w:trPr>
        <w:tc>
          <w:tcPr>
            <w:tcW w:type="dxa" w:w="23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PASIVA</w:t>
            </w:r>
          </w:p>
        </w:tc>
        <w:tc>
          <w:tcPr>
            <w:tcW w:type="dxa" w:w="17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258,2</w:t>
            </w:r>
          </w:p>
        </w:tc>
        <w:tc>
          <w:tcPr>
            <w:tcW w:type="dxa" w:w="21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ACTIVA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0,034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2,7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136,1</w:t>
            </w:r>
          </w:p>
        </w:tc>
        <w:tc>
          <w:tcPr>
            <w:tcW w:type="dxa" w:w="2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2,7 · te</w:t>
            </w:r>
          </w:p>
        </w:tc>
      </w:tr>
      <w:tr>
        <w:trPr>
          <w:trHeight w:hRule="exact" w:val="32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REF (50 °C, 100 %)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1,757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140,6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32,4</w:t>
            </w:r>
          </w:p>
        </w:tc>
        <w:tc>
          <w:tcPr>
            <w:tcW w:type="dxa" w:w="2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140,6 · te</w:t>
            </w:r>
          </w:p>
        </w:tc>
      </w:tr>
      <w:tr>
        <w:trPr>
          <w:trHeight w:hRule="exact" w:val="320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P1-C75 (45 °C, 75 %)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1,469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117,5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45,7</w:t>
            </w:r>
          </w:p>
        </w:tc>
        <w:tc>
          <w:tcPr>
            <w:tcW w:type="dxa" w:w="2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117,5 · te</w:t>
            </w:r>
          </w:p>
        </w:tc>
      </w:tr>
      <w:tr>
        <w:trPr>
          <w:trHeight w:hRule="exact" w:val="338"/>
        </w:trPr>
        <w:tc>
          <w:tcPr>
            <w:tcW w:type="dxa" w:w="23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P1-C100 (45 °C, 100 %)</w:t>
            </w:r>
          </w:p>
        </w:tc>
        <w:tc>
          <w:tcPr>
            <w:tcW w:type="dxa" w:w="17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3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1,814</w:t>
            </w:r>
          </w:p>
        </w:tc>
        <w:tc>
          <w:tcPr>
            <w:tcW w:type="dxa" w:w="16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145,1</w:t>
            </w:r>
          </w:p>
        </w:tc>
        <w:tc>
          <w:tcPr>
            <w:tcW w:type="dxa" w:w="148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41,0</w:t>
            </w:r>
          </w:p>
        </w:tc>
        <w:tc>
          <w:tcPr>
            <w:tcW w:type="dxa" w:w="21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145,1 · te</w:t>
            </w:r>
          </w:p>
        </w:tc>
      </w:tr>
    </w:tbl>
    <w:p>
      <w:pPr>
        <w:autoSpaceDN w:val="0"/>
        <w:autoSpaceDE w:val="0"/>
        <w:widowControl/>
        <w:spacing w:line="222" w:lineRule="exact" w:before="72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te = tarifa de energía [COP/kWh], pendiente de fijar con la CHEC.</w:t>
      </w:r>
    </w:p>
    <w:p>
      <w:pPr>
        <w:sectPr>
          <w:pgSz w:w="12240" w:h="15840"/>
          <w:pgMar w:top="444" w:right="1380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722" w:val="left"/>
          <w:tab w:pos="1082" w:val="left"/>
          <w:tab w:pos="3008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tab/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Conclusiones y recomendaciones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Conclusiones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Objetivo 1.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El secado se modela con un único modelo de Roa–Cenicafé, un lecho de </w:t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Thompson de ocho capas y un secador eléctrico dimensionado con equipos </w:t>
      </w:r>
      <w:r>
        <w:br/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comerciales. El modelo reproduce datos independientes con un error medio de 7 % en </w:t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 cinética y de −5 a +17 % en la energía; el tiempo absoluto del secador mecánico </w:t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tiene una incertidumbre de ±30–45 % que depende de la configuración del equipo.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Objetivo 2.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La cadena Python–Modbus TCP–CODESYS–FluidSIM (OPC)–HMI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funciona de extremo a extremo: 26 registros, vigilancia de comunicación en ambos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sentidos, una máquina de estados con semáforo y una actuación neumática que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condiciona la física de la planta. Falta la verificación a tiempo real contra la réplica de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Python y el commit de cierre.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Objetivo 3.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Con 150 realizaciones pareadas, la supervisión a 50 °C seca en 32,4 h, 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y 8 veces más rápido que las líneas base solares, con 1,76 kWh/kg; el perfil de 45 °C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y 75 % de caudal ahorra 16 % de energía a cambio de 13,3 h; los perfiles escalonados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superan el límite de 50 °C del grano y el caudal de 30 % sobreseca el lote. La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elección del perfil es un compromiso entre tiempo y energía.</w:t>
      </w:r>
    </w:p>
    <w:p>
      <w:pPr>
        <w:autoSpaceDN w:val="0"/>
        <w:tabs>
          <w:tab w:pos="1082" w:val="left"/>
        </w:tabs>
        <w:autoSpaceDE w:val="0"/>
        <w:widowControl/>
        <w:spacing w:line="480" w:lineRule="exact" w:before="0" w:after="0"/>
        <w:ind w:left="72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Objetivo 4.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La lista de materiales y la energía por lote están definidas; faltan las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cotizaciones y la tarifa para cerrar CAPEX, OPEX y los escenarios de viabilidad.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Limitaciones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Los resultados valen dentro del dominio del modelo (10–70 °C) y para un secador de una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sola capa; el modelo supone que el aire se reparte por igual en toda la bandeja, por lo que predice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capas más parejas que las medidas. El clima proviene de un reanálisis que suaviza los extremos,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y no se evaluó la sensibilidad a un clima más variable. La secadora física, la medición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humedad y la seguridad funcional quedan fuera del alcance.</w:t>
      </w:r>
    </w:p>
    <w:p>
      <w:pPr>
        <w:sectPr>
          <w:pgSz w:w="12240" w:h="15840"/>
          <w:pgMar w:top="444" w:right="1362" w:bottom="12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0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Recomendaciones y trabajo futuro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Se recomienda completar el análisis de sensibilidad climática, implementar la estrategia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la secadora física con un medidor de humedad calibrado con la ISO 6673:2025, agregar un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corte cableado del paro de emergencia, incorporar MQTT si se requiere acceso remoto y evaluar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un controlador PID cuando el lazo se cierre en el PLC a tiempo real.</w:t>
      </w:r>
    </w:p>
    <w:p>
      <w:pPr>
        <w:sectPr>
          <w:pgSz w:w="12240" w:h="15840"/>
          <w:pgMar w:top="444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722" w:val="left"/>
          <w:tab w:pos="4082" w:val="left"/>
        </w:tabs>
        <w:autoSpaceDE w:val="0"/>
        <w:widowControl/>
        <w:spacing w:line="480" w:lineRule="exact" w:before="240" w:after="0"/>
        <w:ind w:left="2" w:right="144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>Referencias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Åström, K. J., &amp; Wittenmark, B. (1997).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Computer-controlled systems: Theory and design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(3rd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ed.). Prentice Hall.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Atzori, L., Iera, A., &amp; Morabito, G. (2010). The Internet of Things: A survey.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Computer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Networks, 54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(15), 2787–2805. https://doi.org/10.1016/j.comnet.2010.05.010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Boyce, D. S., &amp; Pérez-Fonrodona, A. A. (s.f.). Observations on the resistance to vertical airflow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of green and parchment coffees.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The Journal of Agriculture of the University of Puerto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Rico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, 55–64. https://revistas.upr.edu/index.php/jaupr/article/view/12294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Çengel, Y. A., &amp; Ghajar, A. J. (2015).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Heat and mass transfer: Fundamentals and applications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(5th ed.). McGraw-Hill Education.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Centro Nacional de Investigaciones de Café. (1998). El clima de la estación central Naranjal.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49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(4), 290–307.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Cohen, J. (1988).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Statistical power analysis for the behavioral sciences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(2nd ed.). Lawrence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Erlbaum Associates.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Oliveira, P. D., Biaggioni, M. A. M., Borém, F. M., Isquierdo, E. P., &amp; Damasceno, M. de O. </w:t>
      </w:r>
    </w:p>
    <w:p>
      <w:pPr>
        <w:autoSpaceDN w:val="0"/>
        <w:autoSpaceDE w:val="0"/>
        <w:widowControl/>
        <w:spacing w:line="480" w:lineRule="exact" w:before="0" w:after="0"/>
        <w:ind w:left="72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V. (2018). Quality of natural and pulped coffee as a function of temperature changes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during mechanical drying.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Coffee Science, 13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(4), 415–425.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https://doi.org/10.25186/cs.v13i4.1435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Duque-Dussán, E., Figueroa-Varela, P. A., Cruz-Ospina, V., &amp; Banout, J. (2026). Advances in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coffee drying: A comprehensive review of traditional, solar, mechanical, hybrid, and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emerging methods.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Foods, 15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(10), 1737. https://doi.org/10.3390/foods15101737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Duque-Dussán, E., Ramírez-Gómez, C. A., Guerrero-Aguirre, Á., Rojas-Botina, W. F., &amp; Sanz-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Uribe, J. R. (2025). Evaluation of modular polycarbonate solar dryers for coffee: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Technical performance and economic feasibility.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Journal of Food Process Engineering,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48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(6), e70165. https://doi.org/10.1111/jfpe.70165</w:t>
      </w:r>
    </w:p>
    <w:p>
      <w:pPr>
        <w:sectPr>
          <w:pgSz w:w="12240" w:h="15840"/>
          <w:pgMar w:top="444" w:right="1416" w:bottom="12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6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0" w:after="0"/>
        <w:ind w:left="2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Erbay, Z., &amp; Icier, F. (2010). A review of thin layer drying of foods: Theory, modeling, and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experimental results.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Critical Reviews in Food Science and Nutrition, 50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(5), 441–464.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288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https://doi.org/10.1080/10408390802437063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Escobar Moreno, W. J., &amp; Pantoja De La Cruz, E. C. (2016).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Sistema automatizado para el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control de la temperatura y humedad relativa de un secador solar de café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[Trabajo de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grado, Universidad de Nariño]. https://sired.udenar.edu.co/8394/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Federación Nacional de Cafeteros de Colombia. (2013).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Manual del cafetero colombiano: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Investigación y tecnología para la sostenibilidad de la caficultura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. Cenicafé.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https://doi.org/10.38141/cenbook-0026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Ferle, F., Chen, S., Kuhn, A. M., Klingel, L., Schenke, C.-C., Tekouo, W., Verl, A., &amp; Ihlenfeldt,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S. (2026). Continued use of virtual commissioning models: A novel approach toward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digital twins for automated production systems.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The International Journal of Advanced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Manufacturing Technology, 142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(9), 4609–4626. https://doi.org/10.1007/s00170-025-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17195-y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González S., C. A., Sanz U., J. R., &amp; Oliveros T., C. E. (2010). Control de caudal y temperatura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 aire en el secado mecánico de café.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61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(4), 281–296.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https://biblioteca.cenicafe.org/handle/10778/503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Groover, M. P. (2016).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Automation, production systems, and computer-integrated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manufacturing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(4th ed.). Pearson.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Guerrero-Aguirre, Á., Sanz-Uribe, J. R., Peñuela-Martínez, A. E., &amp; Osorio-G., C. V. (2025).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Manejo del café en el secado solar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(Avances Técnicos No. 577). Cenicafé.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72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https://doi.org/10.38141/10779/0577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Guzmán Martínez, O., &amp; Ramírez Gaviria, J. J. (2004). Cálculo de la temperatura en dos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localidades cafeteras de Colombia.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55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(2), 111–129.</w:t>
      </w:r>
    </w:p>
    <w:p>
      <w:pPr>
        <w:autoSpaceDN w:val="0"/>
        <w:autoSpaceDE w:val="0"/>
        <w:widowControl/>
        <w:spacing w:line="480" w:lineRule="exact" w:before="0" w:after="0"/>
        <w:ind w:left="722" w:right="288" w:hanging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Hermann, M., Pentek, T., &amp; Otto, B. (2016). Design principles for Industrie 4.0 scenarios. En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2016 49th Hawaii International Conference on System Sciences (HICSS)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(pp. 3928–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3937). IEEE. https://doi.org/10.1109/HICSS.2016.488</w:t>
      </w:r>
    </w:p>
    <w:p>
      <w:pPr>
        <w:sectPr>
          <w:pgSz w:w="12240" w:h="15840"/>
          <w:pgMar w:top="444" w:right="1374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Holm, S. (1979). A simple sequentially rejective multiple test procedure.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Scandinavian Journal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of Statistics, 6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(2), 65–70.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Instituto Colombiano de Normas Técnicas y Certificación. (2026).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Café verde. Determinación de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la pérdida de masa a 105 °C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(NTC-ISO 6673:2025).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Electrotechnical Commission. (2013).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Programmable controllers—Part 3: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Programming languages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(IEC Standard No. 61131-3:2013).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Electrotechnical Commission. (2016).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Safety of machinery—Electrical equipment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of machines—Part 1: General requirements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(IEC Standard No. 60204-1:2016).</w:t>
      </w:r>
    </w:p>
    <w:p>
      <w:pPr>
        <w:autoSpaceDN w:val="0"/>
        <w:autoSpaceDE w:val="0"/>
        <w:widowControl/>
        <w:spacing w:line="480" w:lineRule="exact" w:before="0" w:after="0"/>
        <w:ind w:left="722" w:right="0" w:hanging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Electrotechnical Commission. (2019).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Industrial systems, installations and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equipment and industrial products—Structuring principles and reference designations—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Part 2: Classification of objects and codes for classes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(IEC Standard No. 81346-2:2019).</w:t>
      </w:r>
    </w:p>
    <w:p>
      <w:pPr>
        <w:autoSpaceDN w:val="0"/>
        <w:autoSpaceDE w:val="0"/>
        <w:widowControl/>
        <w:spacing w:line="480" w:lineRule="exact" w:before="0" w:after="0"/>
        <w:ind w:left="722" w:right="288" w:hanging="72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Organization for Standardization. (2012).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Fluid power systems and components—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Graphical symbols and circuit diagrams—Part 2: Circuit diagrams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(ISO Standard No. </w:t>
      </w:r>
    </w:p>
    <w:p>
      <w:pPr>
        <w:autoSpaceDN w:val="0"/>
        <w:autoSpaceDE w:val="0"/>
        <w:widowControl/>
        <w:spacing w:line="266" w:lineRule="exact" w:before="214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1219-2:2012).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Organization for Standardization. (2025).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Green coffee—Determination of loss in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mass at 105 °C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(ISO Standard No. 6673:2025).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Organization for Standardization &amp; International Electrotechnical Commission.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(2018).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Internet of Things (IoT)—Reference architecture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(ISO/IEC Standard No. </w:t>
      </w:r>
    </w:p>
    <w:p>
      <w:pPr>
        <w:autoSpaceDN w:val="0"/>
        <w:autoSpaceDE w:val="0"/>
        <w:widowControl/>
        <w:spacing w:line="266" w:lineRule="exact" w:before="214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30141:2018).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International Society of Automation. (2015).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Human machine interfaces for process automation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systems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(ANSI/ISA-101.01-2015).</w:t>
      </w:r>
    </w:p>
    <w:p>
      <w:pPr>
        <w:autoSpaceDN w:val="0"/>
        <w:autoSpaceDE w:val="0"/>
        <w:widowControl/>
        <w:spacing w:line="266" w:lineRule="exact" w:before="21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Law, A. M. (2015).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Simulation modeling and analysis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(5th ed.). McGraw-Hill Education.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Martínez-Tovar, D. G., &amp; Álvarez-Hernández, J. R. (2006). Aprovechamiento de la energía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calórica de estufas campesinas para el secado del café en fincas.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57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(2), 88–99.</w:t>
      </w:r>
    </w:p>
    <w:p>
      <w:pPr>
        <w:autoSpaceDN w:val="0"/>
        <w:autoSpaceDE w:val="0"/>
        <w:widowControl/>
        <w:spacing w:line="266" w:lineRule="exact" w:before="21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Mishra, N., Jain, S. K., Agrawal, N., Jain, N. K., Wadhawan, N., &amp; Panwar, N. L. (2023). </w:t>
      </w:r>
    </w:p>
    <w:p>
      <w:pPr>
        <w:autoSpaceDN w:val="0"/>
        <w:autoSpaceDE w:val="0"/>
        <w:widowControl/>
        <w:spacing w:line="480" w:lineRule="exact" w:before="0" w:after="0"/>
        <w:ind w:left="72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Development of drying system by using internet of things for food quality monitoring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and controlling.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Energy Nexus, 11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, 100219. https://doi.org/10.1016/j.nexus.2023.100219</w:t>
      </w:r>
    </w:p>
    <w:p>
      <w:pPr>
        <w:sectPr>
          <w:pgSz w:w="12240" w:h="15840"/>
          <w:pgMar w:top="444" w:right="1364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43</w:t>
      </w:r>
    </w:p>
    <w:p>
      <w:pPr>
        <w:autoSpaceDN w:val="0"/>
        <w:autoSpaceDE w:val="0"/>
        <w:widowControl/>
        <w:spacing w:line="266" w:lineRule="exact" w:before="45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Modbus Organization. (2012).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MODBUS application protocol specification V1.1b3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Mujumdar, A. S. (2014).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Handbook of industrial drying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(4th ed.). CRC Press.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NASA Langley Research Center. (2026).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POWER Project: Daily data 2005–2024, 4.97 N, 75.65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W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[Conjunto de datos]. https://power.larc.nasa.gov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Oliveros-Tascón, C. E., Álvarez-Mejía, F., Montoya-Restrepo, E. C., &amp; Ramírez-Gómez, C. A.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(2010). Determinación del contenido de humedad del café durante el secado en silos. </w:t>
      </w:r>
    </w:p>
    <w:p>
      <w:pPr>
        <w:autoSpaceDN w:val="0"/>
        <w:autoSpaceDE w:val="0"/>
        <w:widowControl/>
        <w:spacing w:line="266" w:lineRule="exact" w:before="214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61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(2), 108–118.</w:t>
      </w:r>
    </w:p>
    <w:p>
      <w:pPr>
        <w:autoSpaceDN w:val="0"/>
        <w:autoSpaceDE w:val="0"/>
        <w:widowControl/>
        <w:spacing w:line="266" w:lineRule="exact" w:before="21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Ordoñez-Lozano, S., Collazos-Escobar, G. A., Bahamón-Monje, A. F., &amp; Gutiérrez-Guzmán, N. </w:t>
      </w:r>
    </w:p>
    <w:p>
      <w:pPr>
        <w:autoSpaceDN w:val="0"/>
        <w:autoSpaceDE w:val="0"/>
        <w:widowControl/>
        <w:spacing w:line="480" w:lineRule="exact" w:before="0" w:after="0"/>
        <w:ind w:left="722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(2025). Monitoring moisture content in parchment coffee beans during drying using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Fourier Transform near infrared (FT-NIR) spectroscopy: A dataset for calibrating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chemometric-based models for moisture prediction.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Data in Brief, 59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111436.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576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https://doi.org/10.1016/j.dib.2025.111436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Parra-Coronado, A., Roa-Mejía, G., &amp; Oliveros-Tascón, C. E. (2008). SECAFÉ Parte I: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Modelamiento y simulación matemática en el secado mecánico de café pergamino. </w:t>
      </w:r>
    </w:p>
    <w:p>
      <w:pPr>
        <w:autoSpaceDN w:val="0"/>
        <w:autoSpaceDE w:val="0"/>
        <w:widowControl/>
        <w:spacing w:line="266" w:lineRule="exact" w:before="214" w:after="0"/>
        <w:ind w:left="722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Revista Brasileira de Engenharia Agrícola e Ambiental, 12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(4), 415–427.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Phitakwinai, S., Thepa, S., &amp; Nilnont, W. (2019). Thin-layer drying of parchment Arabica coffee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by controlling temperature and relative humidity.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Food Science &amp; Nutrition, 7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(9), 2921–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2931. https://doi.org/10.1002/fsn3.1144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Resende, O., Arcanjo, R. V., Siqueira, V. C., &amp; Rodrigues, S. (2009). Modelagem matemática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para a secagem de clones de café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Coffea canephora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Pierre) em terreiro de concreto.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Acta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Scientiarum. Agronomy, 31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(2), 189–196. https://doi.org/10.4025/actasciagron.v31i2.588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Roa-Mejía, G., Oliveros-Tascón, C. E., Parra-Coronado, A., &amp; Ramírez-Gómez, C. A. (2000).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El </w:t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secado mecánico del café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(Avances Técnicos No. 282). Cenicafé.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Shapiro, S. S., &amp; Wilk, M. B. (1965). An analysis of variance test for normality (complete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samples).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Biometrika, 52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(3–4), 591–611. https://doi.org/10.1093/biomet/52.3-4.591</w:t>
      </w:r>
    </w:p>
    <w:p>
      <w:pPr>
        <w:sectPr>
          <w:pgSz w:w="12240" w:h="15840"/>
          <w:pgMar w:top="444" w:right="1364" w:bottom="12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3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44</w:t>
      </w:r>
    </w:p>
    <w:p>
      <w:pPr>
        <w:autoSpaceDN w:val="0"/>
        <w:autoSpaceDE w:val="0"/>
        <w:widowControl/>
        <w:spacing w:line="266" w:lineRule="exact" w:before="454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Soler &amp; Palau. (s.f.).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Serie CBM: Ventiladores centrífugos de baja presión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[Catálogo técnico].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72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https://documentacion.generadordeprecios.info/documentaciontecnica/soler-palau/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solerpalau_cbm.pdf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Tempco. (s.f.).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Finned tubular heaters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[Catálogo técnico].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https://www.tempco.com/Tempco/Resources/10-Tubular-Resources/FinnedTubularCatal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ogPages.pdf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Thompson, T. L., Peart, R. M., &amp; Foster, G. H. (1968). Mathematical simulation of corn drying: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 new model.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Transactions of the ASAE, 11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(4), 582–586.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Trejos-Rodríguez, R., Roa-Mejía, G., &amp; Oliveros-Tascón, C. E. (1989). Humedad de equilibrio y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calor latente de vaporización del café pergamino y del café verde.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Cenicafé, 40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(1), 5–15.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Wilcoxon, F. (1945). Individual comparisons by ranking methods.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Biometrics Bulletin, 1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(6), 80–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83. https://doi.org/10.2307/3001968</w:t>
      </w:r>
    </w:p>
    <w:p>
      <w:pPr>
        <w:sectPr>
          <w:pgSz w:w="12240" w:h="15840"/>
          <w:pgMar w:top="444" w:right="140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730" w:val="left"/>
          <w:tab w:pos="1090" w:val="left"/>
          <w:tab w:pos="4318" w:val="left"/>
        </w:tabs>
        <w:autoSpaceDE w:val="0"/>
        <w:widowControl/>
        <w:spacing w:line="480" w:lineRule="exact" w:before="240" w:after="0"/>
        <w:ind w:left="10" w:right="576" w:firstLine="0"/>
        <w:jc w:val="left"/>
      </w:pPr>
      <w:r>
        <w:tab/>
      </w: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Anexos </w:t>
      </w:r>
      <w:r>
        <w:br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Anexo A. Procedimiento reproducible para ejecutar el simulador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Clonar el repositorio luiszambranov/TrabajodeGrado-SecadoCafe en la versión </w:t>
      </w:r>
      <w:r>
        <w:tab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evaluada e instalar python/requirements.txt.</w:t>
      </w:r>
    </w:p>
    <w:p>
      <w:pPr>
        <w:autoSpaceDN w:val="0"/>
        <w:autoSpaceDE w:val="0"/>
        <w:widowControl/>
        <w:spacing w:line="266" w:lineRule="exact" w:before="214" w:after="0"/>
        <w:ind w:left="73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Verificar que no haya otra instancia del servidor activa en el puerto 5020.</w:t>
      </w:r>
    </w:p>
    <w:p>
      <w:pPr>
        <w:autoSpaceDN w:val="0"/>
        <w:tabs>
          <w:tab w:pos="1090" w:val="left"/>
        </w:tabs>
        <w:autoSpaceDE w:val="0"/>
        <w:widowControl/>
        <w:spacing w:line="480" w:lineRule="exact" w:before="0" w:after="0"/>
        <w:ind w:left="73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la carpeta python, ejecutar python modbus_server.py (planta modelo, factor de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aceleración 540, puerto 5020).</w:t>
      </w:r>
    </w:p>
    <w:p>
      <w:pPr>
        <w:autoSpaceDN w:val="0"/>
        <w:autoSpaceDE w:val="0"/>
        <w:widowControl/>
        <w:spacing w:line="480" w:lineRule="exact" w:before="0" w:after="0"/>
        <w:ind w:left="1090" w:right="0" w:hanging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Abrir el proyecto de codesys/archivo_codesys con CODESYS V3.5 SP9; verificar la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IP 127.0.0.1 y el puerto 5020; compilar, iniciar sesión y ejecutar. La MainTask llama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primero a PLC_PRG y luego a SECUENCIA.</w:t>
      </w:r>
    </w:p>
    <w:p>
      <w:pPr>
        <w:autoSpaceDN w:val="0"/>
        <w:tabs>
          <w:tab w:pos="1090" w:val="left"/>
        </w:tabs>
        <w:autoSpaceDE w:val="0"/>
        <w:widowControl/>
        <w:spacing w:line="480" w:lineRule="exact" w:before="0" w:after="0"/>
        <w:ind w:left="73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5.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Abrir el circuito de FluidSIM, verificar el enlace OPC con las variables INPUT0 y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OUTPUT0 de GVL_SECUENCIA e iniciar la simulación.</w:t>
      </w:r>
    </w:p>
    <w:p>
      <w:pPr>
        <w:autoSpaceDN w:val="0"/>
        <w:autoSpaceDE w:val="0"/>
        <w:widowControl/>
        <w:spacing w:line="480" w:lineRule="exact" w:before="0" w:after="0"/>
        <w:ind w:left="1090" w:right="0" w:hanging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6.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 la HMI: pulsar Nuevo lote (la consola de Python confirma el reinicio), elegir el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caudal y pulsar START; la secuencia pasa por carga, secado con inversiones cada 6 h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de modelo, enfriamiento, fin de secado y descarga.</w:t>
      </w:r>
    </w:p>
    <w:p>
      <w:pPr>
        <w:autoSpaceDN w:val="0"/>
        <w:tabs>
          <w:tab w:pos="1090" w:val="left"/>
        </w:tabs>
        <w:autoSpaceDE w:val="0"/>
        <w:widowControl/>
        <w:spacing w:line="480" w:lineRule="exact" w:before="0" w:after="0"/>
        <w:ind w:left="73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7.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Prueba de falla: detener el servidor (Ctrl + C) y comprobar que en unos 4 s el estado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pasa a FALLA, los comandos van a cero y la lámpara roja parpadea.</w:t>
      </w:r>
    </w:p>
    <w:p>
      <w:pPr>
        <w:autoSpaceDN w:val="0"/>
        <w:autoSpaceDE w:val="0"/>
        <w:widowControl/>
        <w:spacing w:line="480" w:lineRule="exact" w:before="0" w:after="0"/>
        <w:ind w:left="1090" w:right="432" w:hanging="36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8.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Campaña Monte Carlo: python campana_montecarlo.py --n 150 --semilla-inicial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1001 --salida resultados/campana y python analisis_montecarlo.py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resultados/campana.</w:t>
      </w:r>
    </w:p>
    <w:p>
      <w:pPr>
        <w:autoSpaceDN w:val="0"/>
        <w:autoSpaceDE w:val="0"/>
        <w:widowControl/>
        <w:spacing w:line="266" w:lineRule="exact" w:before="214" w:after="0"/>
        <w:ind w:left="1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>Anexo B. Mapa de registros Modbus TCP</w:t>
      </w:r>
    </w:p>
    <w:p>
      <w:pPr>
        <w:autoSpaceDN w:val="0"/>
        <w:autoSpaceDE w:val="0"/>
        <w:widowControl/>
        <w:spacing w:line="480" w:lineRule="exact" w:before="240" w:after="44"/>
        <w:ind w:left="10" w:right="4752" w:firstLine="0"/>
        <w:jc w:val="left"/>
      </w:pP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Tabla 14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Mapa de registros Modbus TCP implementado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rHeight w:hRule="exact" w:val="336"/>
        </w:trPr>
        <w:tc>
          <w:tcPr>
            <w:tcW w:type="dxa" w:w="114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Dirección</w:t>
            </w:r>
          </w:p>
        </w:tc>
        <w:tc>
          <w:tcPr>
            <w:tcW w:type="dxa" w:w="16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45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Tag</w:t>
            </w:r>
          </w:p>
        </w:tc>
        <w:tc>
          <w:tcPr>
            <w:tcW w:type="dxa" w:w="20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43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13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2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Unidad</w:t>
            </w:r>
          </w:p>
        </w:tc>
        <w:tc>
          <w:tcPr>
            <w:tcW w:type="dxa" w:w="20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3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Sentido</w:t>
            </w:r>
          </w:p>
        </w:tc>
        <w:tc>
          <w:tcPr>
            <w:tcW w:type="dxa" w:w="120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Función</w:t>
            </w:r>
          </w:p>
        </w:tc>
      </w:tr>
      <w:tr>
        <w:trPr>
          <w:trHeight w:hRule="exact" w:val="316"/>
        </w:trPr>
        <w:tc>
          <w:tcPr>
            <w:tcW w:type="dxa" w:w="11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0–1</w:t>
            </w:r>
          </w:p>
        </w:tc>
        <w:tc>
          <w:tcPr>
            <w:tcW w:type="dxa" w:w="16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T_process</w:t>
            </w:r>
          </w:p>
        </w:tc>
        <w:tc>
          <w:tcPr>
            <w:tcW w:type="dxa" w:w="20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4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3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4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°C</w:t>
            </w:r>
          </w:p>
        </w:tc>
        <w:tc>
          <w:tcPr>
            <w:tcW w:type="dxa" w:w="20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heater_cmd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(0/1)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65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  <w:tr>
        <w:trPr>
          <w:trHeight w:hRule="exact" w:val="320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fan_cmd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(0/1)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65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  <w:tr>
        <w:trPr>
          <w:trHeight w:hRule="exact" w:val="310"/>
        </w:trPr>
        <w:tc>
          <w:tcPr>
            <w:tcW w:type="dxa" w:w="114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4–5</w:t>
            </w:r>
          </w:p>
        </w:tc>
        <w:tc>
          <w:tcPr>
            <w:tcW w:type="dxa" w:w="168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RH_ambient</w:t>
            </w:r>
          </w:p>
        </w:tc>
        <w:tc>
          <w:tcPr>
            <w:tcW w:type="dxa" w:w="20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4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3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69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20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4" w:right="1412" w:bottom="7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66" w:lineRule="exact" w:before="0" w:after="284"/>
        <w:ind w:left="0" w:right="2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336"/>
        </w:trPr>
        <w:tc>
          <w:tcPr>
            <w:tcW w:type="dxa" w:w="18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1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Dirección</w:t>
            </w:r>
          </w:p>
        </w:tc>
        <w:tc>
          <w:tcPr>
            <w:tcW w:type="dxa" w:w="168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45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Tag</w:t>
            </w:r>
          </w:p>
        </w:tc>
        <w:tc>
          <w:tcPr>
            <w:tcW w:type="dxa" w:w="22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3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110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12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Unidad</w:t>
            </w:r>
          </w:p>
        </w:tc>
        <w:tc>
          <w:tcPr>
            <w:tcW w:type="dxa" w:w="2020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63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Sentido</w:t>
            </w:r>
          </w:p>
        </w:tc>
        <w:tc>
          <w:tcPr>
            <w:tcW w:type="dxa" w:w="1208"/>
            <w:tcBorders>
              <w:top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00000"/>
                <w:sz w:val="20"/>
              </w:rPr>
              <w:t>Función</w:t>
            </w:r>
          </w:p>
        </w:tc>
      </w:tr>
      <w:tr>
        <w:trPr>
          <w:trHeight w:hRule="exact" w:val="276"/>
        </w:trPr>
        <w:tc>
          <w:tcPr>
            <w:tcW w:type="dxa" w:w="18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9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plant_mode</w:t>
            </w:r>
          </w:p>
        </w:tc>
        <w:tc>
          <w:tcPr>
            <w:tcW w:type="dxa" w:w="22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4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WORD (0 RUN, 1 </w:t>
            </w:r>
          </w:p>
        </w:tc>
        <w:tc>
          <w:tcPr>
            <w:tcW w:type="dxa" w:w="11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</w:tbl>
    <w:p>
      <w:pPr>
        <w:autoSpaceDN w:val="0"/>
        <w:autoSpaceDE w:val="0"/>
        <w:widowControl/>
        <w:spacing w:line="222" w:lineRule="exact" w:before="0" w:after="50"/>
        <w:ind w:left="0" w:right="548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HOLD)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rHeight w:hRule="exact" w:val="30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safety_ok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(0/1)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8–9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M_coffee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b.h.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10–11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tiempo_proceso_h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heartbeat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(0–65 535)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13–14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RH_process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flow_dir_cmd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(0/1)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16–17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M_coffee_max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 b.h.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18–19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heater_duty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fan_speed_pct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(30–100)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reset_lote_cmd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WORD (0/1)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CODESYS → Python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FC06</w:t>
            </w:r>
          </w:p>
        </w:tc>
      </w:tr>
      <w:tr>
        <w:trPr>
          <w:trHeight w:hRule="exact" w:val="320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22–23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caudal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m³/min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  <w:tr>
        <w:trPr>
          <w:trHeight w:hRule="exact" w:val="344"/>
        </w:trPr>
        <w:tc>
          <w:tcPr>
            <w:tcW w:type="dxa" w:w="92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24–25</w:t>
            </w:r>
          </w:p>
        </w:tc>
        <w:tc>
          <w:tcPr>
            <w:tcW w:type="dxa" w:w="21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3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energia_kWh</w:t>
            </w:r>
          </w:p>
        </w:tc>
        <w:tc>
          <w:tcPr>
            <w:tcW w:type="dxa" w:w="20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0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kWh</w:t>
            </w:r>
          </w:p>
        </w:tc>
        <w:tc>
          <w:tcPr>
            <w:tcW w:type="dxa" w:w="21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Python → CODESYS</w:t>
            </w:r>
          </w:p>
        </w:tc>
        <w:tc>
          <w:tcPr>
            <w:tcW w:type="dxa" w:w="120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FC03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10" w:right="288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 xml:space="preserve">Nota.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Servidor 127.0.0.1, puerto 5020, unidad 1. REAL = punto flotante de 32 bits en dos registros, palabra alta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primero.</w:t>
      </w:r>
    </w:p>
    <w:sectPr w:rsidR="00FC693F" w:rsidRPr="0006063C" w:rsidSect="00034616">
      <w:pgSz w:w="12240" w:h="15840"/>
      <w:pgMar w:top="444" w:right="1412" w:bottom="144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