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5-reflection"/>
    <w:p>
      <w:pPr>
        <w:pStyle w:val="Heading1"/>
      </w:pPr>
      <w:r>
        <w:t xml:space="preserve">Unit 5 Reflection</w:t>
      </w:r>
    </w:p>
    <w:bookmarkStart w:id="9" w:name="what"/>
    <w:p>
      <w:pPr>
        <w:pStyle w:val="Heading2"/>
      </w:pPr>
      <w:r>
        <w:t xml:space="preserve">What</w:t>
      </w:r>
    </w:p>
    <w:p>
      <w:pPr>
        <w:pStyle w:val="FirstParagraph"/>
      </w:pPr>
      <w:r>
        <w:t xml:space="preserve">Agent communication is grounded in speech act theory, which views communication as consisting of two components: a performative that expresses the communicative intention (e.g., inform, request, or agree) and a propositional content that represents the information being communicated. Based on this theory, Agent Communication Languages (ACLs) emerged to support cooperation and interoperability in multi-agent systems. For example, FIPA ACL standardizes agent communication through a set of communicative acts, message structures, and interaction protocols. These protocols are particularly valuable in highly cooperative settings such as distributed planning, coordination, and task allocation.</w:t>
      </w:r>
    </w:p>
    <w:p>
      <w:pPr>
        <w:pStyle w:val="BodyText"/>
      </w:pPr>
      <w:r>
        <w:t xml:space="preserve">A major challenge in agent communication is semantic heterogeneity, where agents may use different ontologies to represent domain knowledge. This issue, known as ontology alignment, is not addressed directly by ACLs, which generally assume that communicating agents share sufficient semantic understanding to interpret message content correctly. Instead, ontology alignment is typically handled through ontology matching and mapping techniques, sometimes complemented by negotiation-based interactions in which agents exchange assertions, objections, acceptances, and rejections to establish unambiguous semantic correspondences between concepts.</w:t>
      </w:r>
    </w:p>
    <w:bookmarkEnd w:id="9"/>
    <w:bookmarkStart w:id="10" w:name="so-what"/>
    <w:p>
      <w:pPr>
        <w:pStyle w:val="Heading2"/>
      </w:pPr>
      <w:r>
        <w:t xml:space="preserve">So what</w:t>
      </w:r>
    </w:p>
    <w:p>
      <w:pPr>
        <w:pStyle w:val="FirstParagraph"/>
      </w:pPr>
      <w:r>
        <w:t xml:space="preserve">Although Agent Communication Languages such as FIPA ACL originated within the symbolic agent paradigm and are commonly used with deliberative architectures, they are not restricted to symbolic agents. ACLs specify communication acts and interaction protocols rather than internal reasoning mechanisms. Consequently, reactive, learning-based, and LLM-driven agents can also employ ACL-style communication, provided they can interpret the performatives and message content. Modern LLM-based multi-agent systems often implement ACL concepts implicitly through natural-language interactions rather than formal communication languages.</w:t>
      </w:r>
    </w:p>
    <w:p>
      <w:pPr>
        <w:pStyle w:val="BodyText"/>
      </w:pPr>
      <w:r>
        <w:t xml:space="preserve">It is fascinating how the challenges and solutions of agent communication have evolved from classical multi-agent systems to modern agentic AI. The need for a common communication standard remains as relevant today as it was in early agent research. While formal Agent Communication Languages (ACLs), such as FIPA ACL, were designed primarily for symbolic and deliberative agents, they are rarely used in contemporary LLM-based agent systems. Instead, modern approaches increasingly rely on natural language as the primary medium of interaction between agents and between humans and agents.</w:t>
      </w:r>
    </w:p>
    <w:p>
      <w:pPr>
        <w:pStyle w:val="BodyText"/>
      </w:pPr>
      <w:r>
        <w:t xml:space="preserve">For example, the Natural Language Interaction Protocol (NLIP) provides a standardized message structure, transport mechanisms, and interoperability layer for communication among heterogeneous AI agents and systems. However, natural language introduces its own challenges, as it lacks the precision, formal semantics, and behavioral guarantees offered by traditional ACLs. Consequently, modern agentic AI often trades formal rigor for greater flexibility and interoperability.</w:t>
      </w:r>
    </w:p>
    <w:bookmarkEnd w:id="10"/>
    <w:bookmarkStart w:id="11" w:name="now-what"/>
    <w:p>
      <w:pPr>
        <w:pStyle w:val="Heading2"/>
      </w:pPr>
      <w:r>
        <w:t xml:space="preserve">Now What</w:t>
      </w:r>
    </w:p>
    <w:p>
      <w:pPr>
        <w:pStyle w:val="FirstParagraph"/>
      </w:pPr>
      <w:r>
        <w:t xml:space="preserve">This topic reinforced that communication is a foundational concern in both classical and modern agent systems. Initially, I viewed ACLs primarily as a feature of symbolic agents, but I learned that they are better understood as communication standards that are independent of an agent’s internal reasoning mechanism. Whether an agent uses symbolic reasoning, machine learning, or an LLM, it still requires a way to express intentions, exchange information, and coordinate actions. I also learned that effective communication involves more than message syntax. Semantic interoperability remains a major challenge because agents may interpret the same information differently due to heterogeneous representations of domain knowledge.</w:t>
      </w:r>
    </w:p>
    <w:p>
      <w:pPr>
        <w:pStyle w:val="BodyText"/>
      </w:pPr>
      <w:r>
        <w:t xml:space="preserve">This lesson changed how I think about modern agentic AI. Before, I assumed that LLM-based agents had largely departed from concepts developed in classical multi-agent systems. However, many of the same ideas persist today in different forms. Modern protocols and frameworks still address the same fundamental problems of communication, coordination, and interoperability, even though they often rely on natural language rather than formal performatives and logical content. Rather than replacing classical agent communication concepts, contemporary agentic systems appear to adapt them to accommodate the flexibility and uncertainty inherent in LLMs.</w:t>
      </w:r>
    </w:p>
    <w:p>
      <w:pPr>
        <w:pStyle w:val="BodyText"/>
      </w:pPr>
      <w:r>
        <w:t xml:space="preserve">This knowledge will influence how I design and evaluate multi-agent systems in the future. When developing agentic applications, I will consider not only how agents reason internally but also how they communicate and establish shared understanding. In particular, I will pay closer attention to communication protocols, message structures, and semantic alignment mechanisms when integrating heterogeneous agents. For LLM-based systems, I will recognize the trade-off between the flexibility of natural language and the reliability of structured communication. Where accuracy and coordination are critical, I will explore combining natural-language interaction with structured schemas, ontologies, or standardized protocols to improve interoperability and reduce ambiguity.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2026-10-19T20:41:34Z</dcterms:created>
  <dcterms:modified xsi:type="dcterms:W3CDTF">2026-10-19T20:41:34Z</dcterms:modified>
</cp:coreProperties>
</file>

<file path=docProps/custom.xml><?xml version="1.0" encoding="utf-8"?>
<Properties xmlns="http://schemas.openxmlformats.org/officeDocument/2006/custom-properties" xmlns:vt="http://schemas.openxmlformats.org/officeDocument/2006/docPropsVTypes"/>
</file>