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52A98E9" w:rsidR="007A4B26" w:rsidRDefault="007A4B26" w:rsidP="007A4B26">
      <w:pPr>
        <w:pStyle w:val="Ttulo1"/>
        <w:spacing w:line="240" w:lineRule="auto"/>
      </w:pPr>
      <w:r>
        <w:t>Formato 0</w:t>
      </w:r>
      <w:r w:rsidR="00757272">
        <w:t>8</w:t>
      </w:r>
      <w:r>
        <w:t>:</w:t>
      </w:r>
    </w:p>
    <w:p w14:paraId="1ED54D48" w14:textId="348281B8" w:rsidR="00C95537" w:rsidRDefault="00757272" w:rsidP="007A4B26">
      <w:pPr>
        <w:pStyle w:val="Ttulo1"/>
        <w:spacing w:before="0" w:after="240"/>
      </w:pPr>
      <w:r>
        <w:t>Diagrama de Casos de Uso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3980F50A" w:rsidR="00F6625E" w:rsidRDefault="00547B73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Módulo / Sistema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Plataforma SaaS multiempresa de reclutamiento, evaluación y selección (línea base RF-01 a RF-27)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364AEA07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Los casos de uso representan el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de la línea base RF-01 a RF-27. El diagrama académico es un </w:t>
            </w:r>
            <w:r>
              <w:rPr>
                <w:b/>
                <w:bCs/>
                <w:sz w:val="18"/>
                <w:szCs w:val="18"/>
              </w:rPr>
              <w:t xml:space="preserve">borrador</w:t>
            </w:r>
            <w:r>
              <w:rPr>
                <w:sz w:val="18"/>
                <w:szCs w:val="18"/>
              </w:rPr>
              <w:t xml:space="preserve">. La vista técnica formal es UC-01 de PowerDesigner (F23), que no se modifica.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sistema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sistema a desarrollar.</w:t>
      </w:r>
    </w:p>
    <w:p>
      <w:pPr>
        <w:keepNext/>
        <w:spacing w:after="60"/>
        <w:ind w:left="284"/>
      </w:pPr>
      <w:r>
        <w:rPr>
          <w:b/>
          <w:bCs/>
        </w:rPr>
        <w:t xml:space="preserve">Objetivo del sistema.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Gestionar de forma centralizada, trazable y multiempresa el ciclo de reclutamiento, evaluación y selección de personal: desde el requerimiento hasta el cierre de la convocatoria. Los datos de cada organización quedan aislados y la decisión final de selección se reserva a una persona autorizada (Aprobador / Dirección).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Funcionalidades principales.</w:t>
      </w:r>
    </w:p>
    <w:p>
      <w:pPr>
        <w:spacing w:after="40"/>
        <w:ind w:left="567"/>
      </w:pPr>
      <w:r>
        <w:t xml:space="preserve">• Requerimientos de personal (CU-01 a CU-03).</w:t>
      </w:r>
    </w:p>
    <w:p>
      <w:pPr>
        <w:spacing w:after="40"/>
        <w:ind w:left="567"/>
      </w:pPr>
      <w:r>
        <w:t xml:space="preserve">• Vacantes (CU-04 a CU-06).</w:t>
      </w:r>
    </w:p>
    <w:p>
      <w:pPr>
        <w:spacing w:after="40"/>
        <w:ind w:left="567"/>
      </w:pPr>
      <w:r>
        <w:t xml:space="preserve">• Cuenta y postulación (CU-07 a CU-09).</w:t>
      </w:r>
    </w:p>
    <w:p>
      <w:pPr>
        <w:spacing w:after="40"/>
        <w:ind w:left="567"/>
      </w:pPr>
      <w:r>
        <w:t xml:space="preserve">• Seguimiento de postulaciones (CU-10 a CU-12).</w:t>
      </w:r>
    </w:p>
    <w:p>
      <w:pPr>
        <w:spacing w:after="40"/>
        <w:ind w:left="567"/>
      </w:pPr>
      <w:r>
        <w:t xml:space="preserve">• Evaluación y entrevista (CU-13 a CU-15).</w:t>
      </w:r>
    </w:p>
    <w:p>
      <w:pPr>
        <w:spacing w:after="40"/>
        <w:ind w:left="567"/>
      </w:pPr>
      <w:r>
        <w:t xml:space="preserve">• Comparación y ranking (CU-16 y CU-17).</w:t>
      </w:r>
    </w:p>
    <w:p>
      <w:pPr>
        <w:spacing w:after="40"/>
        <w:ind w:left="567"/>
      </w:pPr>
      <w:r>
        <w:t xml:space="preserve">• Decisión humana, selección y cierre (CU-18 a CU-20), con auditoría.</w:t>
      </w:r>
    </w:p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Relación con los requerimientos funcionales.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Los 20 CU cubren RF-01 a RF-26 del Formato 06, sin RF adicionales. </w:t>
            </w:r>
            <w:r>
              <w:rPr>
                <w:b/>
                <w:bCs/>
              </w:rPr>
              <w:t xml:space="preserve">RF-27</w:t>
            </w:r>
            <w:r>
              <w:t xml:space="preserve"> (auditoría) es transversal: su registro ocurre en todas las acciones críticas y su consulta es una capacidad técnica (UC-RF27), fuera del catálogo académico (decisión D-CU-04). RF-28 y RF-29 son extensiones fuera de esta vista.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Decisión del equipo sobre los casos de uso (F27D)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150"/>
        <w:gridCol w:w="7065"/>
      </w:tblGrid>
      <w:tr>
        <w:trPr>
          <w:cantSplit/>
          <w:tblHeader/>
        </w:trPr>
        <w:tc>
          <w:tcPr>
            <w:tcW w:w="11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706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Decisión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D-CU-01</w:t>
            </w:r>
          </w:p>
        </w:tc>
        <w:tc>
          <w:tcPr>
            <w:tcW w:w="706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20 casos de uso académicos (CU-01 a CU-20) quedan </w:t>
            </w:r>
            <w:r>
              <w:rPr>
                <w:b/>
                <w:bCs/>
                <w:sz w:val="18"/>
                <w:szCs w:val="18"/>
              </w:rPr>
              <w:t xml:space="preserve">aprobados</w:t>
            </w:r>
            <w:r>
              <w:rPr>
                <w:sz w:val="18"/>
                <w:szCs w:val="18"/>
              </w:rPr>
              <w:t xml:space="preserve">. No se amplía el catálogo.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D-CU-02</w:t>
            </w:r>
          </w:p>
        </w:tc>
        <w:tc>
          <w:tcPr>
            <w:tcW w:w="706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CU-18 se renombra a </w:t>
            </w:r>
            <w:r>
              <w:rPr>
                <w:b/>
                <w:bCs/>
                <w:sz w:val="18"/>
                <w:szCs w:val="18"/>
              </w:rPr>
              <w:t xml:space="preserve">«Registrar decisión final humana»</w:t>
            </w:r>
            <w:r>
              <w:rPr>
                <w:sz w:val="18"/>
                <w:szCs w:val="18"/>
              </w:rPr>
              <w:t xml:space="preserve">. RF-23 conserva su ID. Alias histórico: «Registrar decisión final» (F27B y CU-11 agrupado de v1.0).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D-CU-03</w:t>
            </w:r>
          </w:p>
        </w:tc>
        <w:tc>
          <w:tcPr>
            <w:tcW w:w="706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CU-21 «Consultar auditoría»: </w:t>
            </w:r>
            <w:r>
              <w:rPr>
                <w:b/>
                <w:bCs/>
                <w:sz w:val="18"/>
                <w:szCs w:val="18"/>
              </w:rPr>
              <w:t xml:space="preserve">DIFERIDO</w:t>
            </w:r>
            <w:r>
              <w:rPr>
                <w:sz w:val="18"/>
                <w:szCs w:val="18"/>
              </w:rPr>
              <w:t xml:space="preserve">. No forma parte del catálogo de esta versión.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D-CU-04</w:t>
            </w:r>
          </w:p>
        </w:tc>
        <w:tc>
          <w:tcPr>
            <w:tcW w:w="706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 consulta de auditoría se documenta como </w:t>
            </w:r>
            <w:r>
              <w:rPr>
                <w:b/>
                <w:bCs/>
                <w:sz w:val="18"/>
                <w:szCs w:val="18"/>
              </w:rPr>
              <w:t xml:space="preserve">capacidad técnica vinculada a RF-27</w:t>
            </w:r>
            <w:r>
              <w:rPr>
                <w:sz w:val="18"/>
                <w:szCs w:val="18"/>
              </w:rPr>
              <w:t xml:space="preserve">, sin crear un CU académico.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rPr>
          <w:b/>
          <w:bCs/>
        </w:rPr>
        <w:t xml:space="preserve">Nota técnica.</w:t>
      </w:r>
      <w:r>
        <w:t xml:space="preserve"> Consulta de auditoría vinculada a RF-27 y ACT-03; cubierta por la vista técnica UC-RF27 y fuera del catálogo académico CU-01..CU-20 de esta versión.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821"/>
        <w:gridCol w:w="1807"/>
        <w:gridCol w:w="5586"/>
      </w:tblGrid>
      <w:tr>
        <w:trPr>
          <w:cantSplit/>
          <w:tblHeader/>
        </w:trPr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558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Registra, envía y corrige requerimientos; recibe la notificación de rechazo.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Valida requerimientos y gestiona vacantes, postulaciones, sesiones, selección y cierre. No toma la decisión final.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Aprobador / Dirección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Aprueba o rechaza requerimientos, consulta la comparación, </w:t>
            </w:r>
            <w:r>
              <w:rPr>
                <w:b/>
                <w:bCs/>
                <w:sz w:val="18"/>
                <w:szCs w:val="18"/>
              </w:rPr>
              <w:t xml:space="preserve">registra la decisión final humana</w:t>
            </w:r>
            <w:r>
              <w:rPr>
                <w:sz w:val="18"/>
                <w:szCs w:val="18"/>
              </w:rPr>
              <w:t xml:space="preserve"> y consulta la auditoría.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Externo. Gestiona su cuenta, su perfil, su CV y sus postulaciones; recibe convocatorias, avisos y resultados propios.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Registra puntajes, resultado y observaciones de las sesiones que tiene asignadas.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El Sistema no es un actor: valida, calcula, notifica y audita como parte de los casos (inclusiones). No existen actores de superadministración ni de facturación (OUT-01 a OUT-03). El servicio de riesgo operacional (RF-29) es un actor secundario experimental que solo aparece en la vista técnica UC-RF.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casos de uso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711"/>
        <w:gridCol w:w="4765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271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Caso de uso</w:t>
            </w:r>
          </w:p>
        </w:tc>
        <w:tc>
          <w:tcPr>
            <w:tcW w:w="476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CU-01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requerimiento de personal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área registra la necesidad de personal.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CU-02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Validar y corregir requerimiento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valida u observa; el área corrige y reenvía.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CU-03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Aprobar o rechazar requerimiento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La Dirección decide sobre el requerimiento validado; el rechazo se notifica.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CU-04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perfil y criterios del puesto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crea la vacante con perfil y criterios ponderados.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CU-05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Configurar y validar vacante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configura la convocatoria; el sistema valida.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CU-06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Publicar vacante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publica la vacante válida en el portal.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CU-07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Gestionar cuenta y acceso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postulante crea su cuenta e inicia sesión.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CU-08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Gestionar perfil y CV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postulante completa su perfil y carga su CV.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CU-09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postulación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postulante postula y recibe la confirmación.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CU-10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Consultar y revisar postulaciones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Revisa el listado por vacante y el expediente.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CU-11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preselección o descarte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preselecciona o descarta con motivo interno.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CU-12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Gestionar cambio de etapa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cambia la etapa; el postulante recibe el aviso.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CU-13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Programar evaluación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programa la evaluación; se envía la convocatoria.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CU-14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Programar entrevista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programa la entrevista; se envía la convocatoria.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CU-15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resultados de evaluación y entrevista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evaluador asignado registra puntajes y resultado.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CU-16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Validar rangos y ponderaciones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Validación incluida por la configuración, el registro de resultados y el ranking.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CU-17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Consultar ranking y comparación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Ranking y comparación explicables. No selecciona.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CU-18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decisión final humana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Decisión humana</w:t>
            </w:r>
            <w:r>
              <w:rPr>
                <w:sz w:val="17"/>
                <w:szCs w:val="17"/>
              </w:rPr>
              <w:t xml:space="preserve"> del Aprobador / Dirección, con confirmación explícita y justificación. El ranking no elige.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CU-19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selección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aplica la decisión registrada.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CU-20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Cerrar convocatoria y notificar resultado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cierra con selección; cada postulante recibe su resultado.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actores-casos de uso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875"/>
        <w:gridCol w:w="534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534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ACT-01 Área solicitante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CU-01, CU-02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ACT-02 Recursos Humanos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CU-02, CU-04, CU-05, CU-06, CU-10, CU-11, CU-12, CU-13, CU-14, CU-17, CU-19, CU-20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ACT-03 Aprobador / Dirección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CU-03, CU-10, CU-17, CU-18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ACT-04 Postulante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CU-07, CU-08, CU-09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ACT-05 Evaluador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CU-15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 (caso incluido)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CU-16, incluido por CU-05, CU-15 y CU-17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de casos de uso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Insertar aquí el diagrama elaborado con herramienta UML.</w:t>
      </w:r>
    </w:p>
    <w:p>
      <w:pPr>
        <w:spacing w:after="60"/>
        <w:jc w:val="center"/>
      </w:pPr>
      <w:r>
        <w:drawing>
          <wp:inline distT="0" distB="0" distL="0" distR="0">
            <wp:extent cx="5940000" cy="5602357"/>
            <wp:docPr id="101" name="F8-casos-de-uso-academ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8-casos-de-uso-academico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0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Diagrama de casos de uso, vista académica (CU-01 a CU-20). Borrador de revisión.</w:t>
      </w:r>
    </w:p>
    <w:p>
      <w:pPr>
        <w:spacing w:after="60"/>
        <w:jc w:val="center"/>
      </w:pPr>
      <w:r>
        <w:drawing>
          <wp:inline distT="0" distB="0" distL="0" distR="0">
            <wp:extent cx="5940000" cy="3914753"/>
            <wp:docPr id="102" name="UC-01-casos-de-u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UC-01-casos-de-us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Referencia técnica: UC-01 de PowerDesigner (F23), un caso por RF. Exportación versionada, sin cambios.</w:t>
      </w:r>
    </w:p>
    <w:p>
      <w:pPr>
        <w:spacing w:after="100"/>
        <w:ind w:left="284"/>
      </w:pPr>
      <w:r>
        <w:t xml:space="preserve">La adaptación formal de la vista académica en PowerDesigner está en </w:t>
      </w:r>
      <w:r>
        <w:rPr>
          <w:rFonts w:ascii="Consolas" w:hAnsi="Consolas"/>
        </w:rPr>
        <w:t xml:space="preserve">POWERDESIGNER_PENDING.md</w:t>
      </w:r>
      <w:r>
        <w:t xml:space="preserve">. No se modificó el OOM de la F23.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con los requerimientos y correspondencia de vistas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1314"/>
        <w:gridCol w:w="1643"/>
        <w:gridCol w:w="1068"/>
        <w:gridCol w:w="1068"/>
        <w:gridCol w:w="1150"/>
      </w:tblGrid>
      <w:tr>
        <w:trPr>
          <w:cantSplit/>
          <w:tblHeader/>
        </w:trPr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CU académico (F9)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CU agrupado (v1.0)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UC-RF (F22/F23)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Actor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RF</w:t>
            </w:r>
          </w:p>
        </w:tc>
        <w:tc>
          <w:tcPr>
            <w:tcW w:w="11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Alcance (F9)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CU-01 Registrar requerimiento de personal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UC-RF01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ACT-01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RF-01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CU-02 Validar y corregir requerimiento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CU-01 (corregir) · CU-02 (validar)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ACT-01, 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CU-03 Aprobar o rechazar requerimiento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UC-RF03, UC-RF04 «extend»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RF-03, RF-04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 Registrar perfil y criterios del puesto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UC-RF05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RF-05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CU-05 Configurar y validar vacante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UC-RF06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RF-06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CU-06 Publicar vacante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UC-RF07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 Gestionar cuenta y acceso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UC-RF08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RF-08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CU-08 Gestionar perfil y CV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UC-RF09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RF-09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CU-09 Registrar postulación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UC-RF10, UC-RF11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RF-10, RF-11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CU-10 Consultar y revisar postulaciones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ACT-02, 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CU-11 Registrar preselección o descarte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UC-RF13, UC-RF15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RF-13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CU-12 Gestionar cambio de etapa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UC-RF14, UC-RF15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RF-14, RF-15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CU-13 Programar evaluación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UC-RF16, UC-RF17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RF-16, RF-17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CU-14 Programar entrevista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UC-RF18, UC-RF17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RF-18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CU-15 Registrar resultados de evaluación y entrevista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UC-RF19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ACT-05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RF-19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CU-16 Validar rangos y ponderaciones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 · CU-09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UC-RF20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— (incluido)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RF-20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CU-17 Consultar ranking y comparación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CU-10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UC-RF21, UC-RF22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ACT-02, 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RF-21, RF-22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CU-18 Registrar decisión final humana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UC-RF23 «human decision»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RF-23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CU-19 Registrar selección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RF-24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CU-20 Cerrar convocatoria y notificar resultado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UC-RF25, UC-RF26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RF-25, RF-26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— (transversal; fuera del catálogo CU-01..CU-20)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UC-RF27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Sistema (registro) · ACT-03 (consulta)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IN-08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RF-27: El F9 lo rotula «Incluido en CU-18»; desde la F27D se separa de RF-23 (decisión D-CU-04). RF-23 queda solo en CU-18 → UC-RF23.</w:t>
      </w:r>
    </w:p>
    <w:p>
      <w:pPr>
        <w:keepNext/>
        <w:spacing w:after="60"/>
        <w:ind w:left="284"/>
      </w:pPr>
      <w:r>
        <w:rPr>
          <w:b/>
          <w:bCs/>
        </w:rPr>
        <w:t xml:space="preserve">Los 13 CU agrupados de v1.0 (se conservan)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85"/>
        <w:gridCol w:w="3122"/>
        <w:gridCol w:w="2054"/>
        <w:gridCol w:w="2054"/>
      </w:tblGrid>
      <w:tr>
        <w:trPr>
          <w:cantSplit/>
          <w:tblHeader/>
        </w:trPr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CU (v1.0)</w:t>
            </w:r>
          </w:p>
        </w:tc>
        <w:tc>
          <w:tcPr>
            <w:tcW w:w="312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Caso de uso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Actor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RF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requerimiento de personal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RF-01, RF-02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CU-02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Validar requerimiento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CU-03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Aprobar o rechazar requerimiento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RF-03, RF-04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CU-04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Configurar y publicar vacante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RF-05, RF-06, RF-07, RF-20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CU-05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Registrarse y gestionar perfil/CV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RF-08, RF-09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CU-06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Postular a una vacante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RF-10, RF-11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CU-07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Revisar postulaciones y gestionar etapas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RF-12, RF-13, RF-14, RF-15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CU-08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Programar evaluación o entrevista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RF-16, RF-17, RF-18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CU-09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resultados de evaluación/entrevista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RF-19, RF-20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CU-10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Consultar ranking y comparación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HH., 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RF-21, RF-22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decisión final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RF-23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CU-12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selección y cerrar convocatoria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RF-24, RF-25, RF-26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CU-13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Consultar auditoría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RF-27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Las tres vistas se conservan: 20 CU académicos (F9), 13 CU agrupados (informe v1.0) y 29 UC-RF técnicos (F22/F23, uno por RF, con UC-RF28 candidato y UC-RF29 experimental). No se renumera ninguna.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Observaciones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03"/>
        <w:gridCol w:w="1643"/>
        <w:gridCol w:w="5669"/>
      </w:tblGrid>
      <w:tr>
        <w:trPr>
          <w:cantSplit/>
          <w:tblHeader/>
        </w:trPr>
        <w:tc>
          <w:tcPr>
            <w:tcW w:w="90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Tema</w:t>
            </w:r>
          </w:p>
        </w:tc>
        <w:tc>
          <w:tcPr>
            <w:tcW w:w="566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Nombres de CU-01 a CU-20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Resuelto (decisión del equipo, F27D).</w:t>
            </w:r>
            <w:r>
              <w:rPr>
                <w:sz w:val="16"/>
                <w:szCs w:val="16"/>
              </w:rPr>
              <w:t xml:space="preserve"> El F9 solo numeraba los CU; la F27B les asignó el nombre del RF principal que agrupan. El equipo aprobó los 20 CU, con CU-18 renombrado a «Registrar decisión final humana».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 de auditoría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CU-21 «Consultar auditoría»: DIFERIDO (decisión del equipo, F27D).</w:t>
            </w:r>
            <w:r>
              <w:rPr>
                <w:sz w:val="16"/>
                <w:szCs w:val="16"/>
              </w:rPr>
              <w:t xml:space="preserve"> No se añade al catálogo de esta versión. Consulta de auditoría vinculada a RF-27 y ACT-03; cubierta por la vista técnica UC-RF27 y fuera del catálogo académico CU-01..CU-20 de esta versión.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CU-16 sin actor directo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 un caso incluido («include») por CU-05, CU-15 y CU-17. Sus actores indirectos son RR. HH. (al configurar) y el Evaluador (al registrar). En UML es válido; no es un caso huérfano.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CU-10 y el Aprobador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F9 asigna CU-10 solo a RR. HH. La implementación también permite la consulta del Aprobador / Dirección (UC-RF12), así que se asocian ambos. El F9 publicado no se modifica.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de la entrevista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La entrevista también envía la convocatoria de RF-17 (UC-RF18 incluye UC-RF17), aunque el nombre del RF dice «evaluación».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Antecedente superado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diagrama de CU del F9 v1.0 (anexo B) mostraba al Administrador de la Organización, al Superadministrador SaaS, suscripciones y banco de talentos, que están fuera del alcance. La F24 lo sustituyó por UC-01 (D-04). Se conserva solo como antecedente.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Extensiones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RF-28 (candidato) y RF-29 (experimental) no forman parte de los 20 CU. Solo aparecen en la vista técnica UC-RF (UC-RF28 «propuesto v1.1», UC-RF29 «experimental»).</w:t>
            </w:r>
          </w:p>
        </w:tc>
      </w:tr>
    </w:tbl>
    <w:p>
      <w:pPr>
        <w:spacing w:after="0"/>
        <w:ind w:left="284"/>
      </w:pPr>
    </w:p>
    <w:p>
      <w:pPr>
        <w:spacing w:after="60"/>
        <w:jc w:val="center"/>
      </w:pPr>
      <w:r>
        <w:drawing>
          <wp:inline distT="0" distB="0" distL="0" distR="0">
            <wp:extent cx="5400000" cy="2923282"/>
            <wp:docPr id="103" name="antecedente-cu-f9-v1.0-anexo-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antecedente-cu-f9-v1.0-anexo-B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2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3. Antecedente superado: diagrama de CU del F9 v1.0 (anexo B, copia sin modificar). Incluye actores fuera del alcance (O-F8-06).</w:t>
      </w:r>
    </w:p>
    <w:sectPr w:rsidR="00757272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87DCA" w14:textId="77777777" w:rsidR="00DD798E" w:rsidRDefault="00DD798E" w:rsidP="007A4B26">
      <w:pPr>
        <w:spacing w:after="0" w:line="240" w:lineRule="auto"/>
      </w:pPr>
      <w:r>
        <w:separator/>
      </w:r>
    </w:p>
  </w:endnote>
  <w:endnote w:type="continuationSeparator" w:id="0">
    <w:p w14:paraId="77B3C357" w14:textId="77777777" w:rsidR="00DD798E" w:rsidRDefault="00DD798E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A0A83" w14:textId="77777777" w:rsidR="00DD798E" w:rsidRDefault="00DD798E" w:rsidP="007A4B26">
      <w:pPr>
        <w:spacing w:after="0" w:line="240" w:lineRule="auto"/>
      </w:pPr>
      <w:r>
        <w:separator/>
      </w:r>
    </w:p>
  </w:footnote>
  <w:footnote w:type="continuationSeparator" w:id="0">
    <w:p w14:paraId="521BA8E2" w14:textId="77777777" w:rsidR="00DD798E" w:rsidRDefault="00DD798E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80720994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47B73"/>
    <w:rsid w:val="0058190E"/>
    <w:rsid w:val="005D07C1"/>
    <w:rsid w:val="007438E4"/>
    <w:rsid w:val="00757272"/>
    <w:rsid w:val="007A4B26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CE3ED3"/>
    <w:rsid w:val="00DB3D15"/>
    <w:rsid w:val="00DD2621"/>
    <w:rsid w:val="00DD5913"/>
    <w:rsid w:val="00DD798E"/>
    <w:rsid w:val="00E047A5"/>
    <w:rsid w:val="00E37272"/>
    <w:rsid w:val="00EE7DF9"/>
    <w:rsid w:val="00F6625E"/>
    <w:rsid w:val="00FF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Relationship Id="rId103" Type="http://schemas.openxmlformats.org/officeDocument/2006/relationships/image" Target="media/f27b_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105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08 — Diagrama de casos de uso</dc:title>
  <dc:subject/>
  <dc:creator>Coronacion Meza Fredy; Peña Arroyo Anthony; Vila Meza Luis Antonio</dc:creator>
  <cp:keywords/>
  <dc:description/>
  <cp:lastModifiedBy>Equipo del proyecto</cp:lastModifiedBy>
  <cp:revision>9</cp:revision>
  <dcterms:created xsi:type="dcterms:W3CDTF">2026-03-16T06:30:00Z</dcterms:created>
  <dcterms:modified xsi:type="dcterms:W3CDTF">2026-04-08T16:15:00Z</dcterms:modified>
</cp:coreProperties>
</file>