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Descripción técnica y resumen funcional</w:t>
      </w:r>
    </w:p>
    <w:p>
      <w:pPr>
        <w:pStyle w:val="Pending"/>
      </w:pPr>
      <w:r>
        <w:t xml:space="preserve">BORRADOR TÉCNICO — LISTO PARA REVISIÓN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Heading1"/>
      </w:pPr>
      <w:r>
        <w:t xml:space="preserve">1 Identificación y objeto</w:t>
      </w:r>
    </w:p>
    <w:p>
      <w:pPr>
        <w:pStyle w:val="Normal"/>
      </w:pPr>
      <w:r>
        <w:t xml:space="preserve">Tipo de obra: aplicación web / plataforma SaaS multiempresa. Autores legales, titular y año oficial: [PENDIENTE DE CONFIRMACIÓN HUMANA]. La denominación técnica provisional y el snapshot no sustituyen estos datos.</w:t>
      </w:r>
    </w:p>
    <w:p>
      <w:pPr>
        <w:pStyle w:val="Normal"/>
      </w:pPr>
      <w:r>
        <w:t xml:space="preserve">El sistema gestiona el reclutamiento desde la solicitud interna de personal hasta la selección y el cierre. Mantiene estados, participantes, documentos, evaluaciones, entrevistas y decisiones dentro de un mismo registro de negocio. Su separación lógica entre organizaciones permite trabajar sobre un esquema compartido con controles de acceso por rol y pertenencia.</w:t>
      </w:r>
    </w:p>
    <w:p>
      <w:pPr>
        <w:pStyle w:val="Heading1"/>
      </w:pPr>
      <w:r>
        <w:t xml:space="preserve">2 Estructura y tecnologías</w:t>
      </w:r>
    </w:p>
    <w:p>
      <w:pPr>
        <w:pStyle w:val="Normal"/>
      </w:pPr>
      <w:r>
        <w:t xml:space="preserve">El backend utiliza PHP/Laravel, Eloquent, autenticación Fortify y Policies. React y TypeScript componen la interfaz; Inertia integra las páginas con las rutas de Laravel y Vite participa en los recursos frontend. PostgreSQL conserva los datos; Redis se configura para sesiones, caché y colas. Docker Compose describe un entorno local de desarrollo. El repositorio organiza dominio en app/, interfaz en resources/js/, persistencia en database/migrations/ y pruebas en tests/ y cypress/.</w:t>
      </w:r>
    </w:p>
    <w:p>
      <w:pPr>
        <w:pStyle w:val="Heading1"/>
      </w:pPr>
      <w:r>
        <w:t xml:space="preserve">3 Funcionalidades y actores</w:t>
      </w:r>
    </w:p>
    <w:p>
      <w:pPr>
        <w:pStyle w:val="Normal"/>
      </w:pPr>
      <w:r>
        <w:t xml:space="preserve">El Solicitante inicia el requerimiento. RR. HH. revisa su contenido y administra la convocatoria y los participantes. El Aprobador/Dirección aprueba o rechaza el requerimiento y realiza la decisión final. El Postulante mantiene su propio perfil y CV ficticio y presenta postulaciones. El Evaluador asignado registra evaluaciones y entrevistas. Existen notificaciones, historial de etapas y consulta de auditoría; el panel inicial muestra accesos por rol.</w:t>
      </w:r>
    </w:p>
    <w:p>
      <w:pPr>
        <w:pStyle w:val="Normal"/>
      </w:pPr>
      <w:r>
        <w:t xml:space="preserve">El ranking compara resultados completos mediante ponderaciones deterministas y expone su desglose. La decisión final es humana y exige justificación y confirmación. RR. HH. registra la selección conforme a la decisión y cierra el proceso. El alcance termina en selección/cierre; no se acredita un módulo de contratación o nómina.</w:t>
      </w:r>
    </w:p>
    <w:p>
      <w:pPr>
        <w:pStyle w:val="Heading1"/>
      </w:pPr>
      <w:r>
        <w:t xml:space="preserve">4 Características técnicas y aporte observable</w:t>
      </w:r>
    </w:p>
    <w:p>
      <w:pPr>
        <w:pStyle w:val="Normal"/>
      </w:pPr>
      <w:r>
        <w:t xml:space="preserve">Los controles multiempresa combinan organization_id, OrganizationScope, BelongsToOrganization, Policies y filtros explícitos. Los postulantes son globales; la propiedad de sus recursos y las autorizaciones delimitan su acceso. Servicios transaccionales coordinan cambios de estado y restricciones de selección. La auditoría conserva eventos con metadatos filtrados; los documentos se almacenan de forma privada y su descarga requiere autorización.</w:t>
      </w:r>
    </w:p>
    <w:p>
      <w:pPr>
        <w:pStyle w:val="Normal"/>
      </w:pPr>
      <w:r>
        <w:t xml:space="preserve">Estos elementos, el workflow de requerimientos, las reglas del ranking y la confirmación humana pueden sustentar una descripción técnica del aporte realizado. Esta observación no declara originalidad jurídica ni atribuye autoría individual.</w:t>
      </w:r>
    </w:p>
    <w:p>
      <w:pPr>
        <w:pStyle w:val="Heading1"/>
      </w:pPr>
      <w:r>
        <w:t xml:space="preserve">5 Ejecución y límites</w:t>
      </w:r>
    </w:p>
    <w:p>
      <w:pPr>
        <w:pStyle w:val="Normal"/>
      </w:pPr>
      <w:r>
        <w:t xml:space="preserve">El entorno descrito requiere PHP, Composer, Node.js, PostgreSQL y Redis, con versiones fijadas o declaradas en los locks y la configuración auditada. El manual resumido está en el documento 02 y la arquitectura, flujos y modelo de datos en el documento 06. No se inició la aplicación ni se repitieron pruebas durante esta generación.</w:t>
      </w:r>
    </w:p>
    <w:p>
      <w:pPr>
        <w:pStyle w:val="Normal"/>
      </w:pPr>
      <w:r>
        <w:t xml:space="preserve">RF-29 es un componente Python/ML opcional y experimental de riesgo operacional del proceso: no evalúa, clasifica ni selecciona personas. El sandbox académico es sintético y no productivo, separado del runtime. Los resultados QA reutilizados son históricos documentados. G0 real permanece NO APROBADA; datos reales PROHIBIDOS; F36–F40 BLOQUEADAS.</w:t>
      </w:r>
    </w:p>
    <w:p>
      <w:pPr>
        <w:pStyle w:val="Normal"/>
      </w:pPr>
      <w:r>
        <w:t xml:space="preserve">Evidencia: REPORTE_AUDITORIA_DOCUMENTAL.md, secciones 2–10 y 14; arquitectura y rutas del snapshot indicado. La versión del registro, titularidad y validación administrativa vigente requieren confirmación humana.</w:t>
      </w:r>
    </w:p>
    <w:sectPr>
      <w:footerReference w:type="default" r:id="rIdFooter"/>
      <w:pgSz w:w="11906" w:h="16838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Descripción técnica y resumen funcional</dc:title>
  <dc:creator/>
  <dc:subject>Paquete técnico para revisión humana</dc:subject>
  <dc:description>Snapshot técnico b8892af39a6492d8dd44a36290604efc602380cd. Versión del registro pendiente.</dc:description>
</cp:coreProperties>
</file>