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348" w14:textId="53DE35BA" w:rsidR="00E539C8" w:rsidRPr="00F47B9C" w:rsidRDefault="00E255AE" w:rsidP="00E539C8">
      <w:pPr>
        <w:spacing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F47B9C">
        <w:rPr>
          <w:rFonts w:ascii="Times New Roman" w:hAnsi="Times New Roman" w:cs="Times New Roman"/>
          <w:sz w:val="20"/>
          <w:szCs w:val="20"/>
        </w:rPr>
        <w:t>Projeto</w:t>
      </w:r>
      <w:r w:rsidR="00E539C8" w:rsidRPr="00F47B9C">
        <w:rPr>
          <w:rFonts w:ascii="Times New Roman" w:hAnsi="Times New Roman" w:cs="Times New Roman"/>
          <w:sz w:val="20"/>
          <w:szCs w:val="20"/>
        </w:rPr>
        <w:t xml:space="preserve"> BanVic Bank</w:t>
      </w:r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 xml:space="preserve"> - </w:t>
      </w:r>
      <w:proofErr w:type="spellStart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>Indicium</w:t>
      </w:r>
      <w:proofErr w:type="spellEnd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>AI's</w:t>
      </w:r>
      <w:proofErr w:type="spellEnd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>Analytics</w:t>
      </w:r>
      <w:proofErr w:type="spellEnd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>Certification</w:t>
      </w:r>
      <w:proofErr w:type="spellEnd"/>
      <w:r w:rsidR="00E539C8" w:rsidRPr="00F47B9C">
        <w:rPr>
          <w:rFonts w:ascii="Times New Roman" w:hAnsi="Times New Roman" w:cs="Times New Roman"/>
          <w:i/>
          <w:iCs/>
          <w:sz w:val="20"/>
          <w:szCs w:val="20"/>
        </w:rPr>
        <w:t xml:space="preserve"> –</w:t>
      </w:r>
      <w:r w:rsidR="00E539C8" w:rsidRPr="00F47B9C">
        <w:rPr>
          <w:rFonts w:ascii="Times New Roman" w:hAnsi="Times New Roman" w:cs="Times New Roman"/>
          <w:sz w:val="20"/>
          <w:szCs w:val="20"/>
        </w:rPr>
        <w:t xml:space="preserve"> Luiz Eduardo Ferreira</w:t>
      </w:r>
    </w:p>
    <w:p w14:paraId="2CBD1BAA" w14:textId="014E0966" w:rsidR="00E539C8" w:rsidRPr="00F47B9C" w:rsidRDefault="00F47B9C" w:rsidP="009170AD">
      <w:pPr>
        <w:spacing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F47B9C">
        <w:rPr>
          <w:rFonts w:ascii="Times New Roman" w:hAnsi="Times New Roman" w:cs="Times New Roman"/>
          <w:sz w:val="20"/>
          <w:szCs w:val="20"/>
        </w:rPr>
        <w:t>Regras de negócio</w:t>
      </w:r>
      <w:r w:rsidR="00E539C8" w:rsidRPr="00F47B9C">
        <w:rPr>
          <w:rFonts w:ascii="Times New Roman" w:hAnsi="Times New Roman" w:cs="Times New Roman"/>
          <w:sz w:val="20"/>
          <w:szCs w:val="20"/>
        </w:rPr>
        <w:t xml:space="preserve"> BanVic</w:t>
      </w:r>
      <w:r w:rsidR="00E255AE" w:rsidRPr="00F47B9C">
        <w:rPr>
          <w:rFonts w:ascii="Times New Roman" w:hAnsi="Times New Roman" w:cs="Times New Roman"/>
          <w:sz w:val="20"/>
          <w:szCs w:val="20"/>
        </w:rPr>
        <w:t xml:space="preserve"> - </w:t>
      </w:r>
      <w:r w:rsidR="00E255AE" w:rsidRPr="00F47B9C">
        <w:rPr>
          <w:rFonts w:ascii="Times New Roman" w:hAnsi="Times New Roman" w:cs="Times New Roman"/>
          <w:i/>
          <w:iCs/>
          <w:sz w:val="20"/>
          <w:szCs w:val="20"/>
        </w:rPr>
        <w:t>Commercial Performance Dashboard</w:t>
      </w:r>
    </w:p>
    <w:p w14:paraId="00DD7971" w14:textId="43D7B1E4" w:rsidR="00E539C8" w:rsidRPr="007E40FC" w:rsidRDefault="00F47B9C" w:rsidP="009170A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0FC">
        <w:rPr>
          <w:rFonts w:ascii="Times New Roman" w:hAnsi="Times New Roman" w:cs="Times New Roman"/>
          <w:b/>
          <w:bCs/>
          <w:sz w:val="28"/>
          <w:szCs w:val="28"/>
        </w:rPr>
        <w:t>Objetivo</w:t>
      </w:r>
      <w:r w:rsidR="00E34A89" w:rsidRPr="007E40FC">
        <w:rPr>
          <w:rFonts w:ascii="Times New Roman" w:hAnsi="Times New Roman" w:cs="Times New Roman"/>
          <w:b/>
          <w:bCs/>
          <w:sz w:val="28"/>
          <w:szCs w:val="28"/>
        </w:rPr>
        <w:t xml:space="preserve"> desse documento</w:t>
      </w:r>
    </w:p>
    <w:p w14:paraId="3A468661" w14:textId="0A43AD8E" w:rsidR="00F47B9C" w:rsidRPr="004F06B8" w:rsidRDefault="00F47B9C" w:rsidP="004F06B8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47B9C">
        <w:rPr>
          <w:rFonts w:ascii="Times New Roman" w:hAnsi="Times New Roman" w:cs="Times New Roman"/>
        </w:rPr>
        <w:t xml:space="preserve">Este documento tem como objetivo registrar e padronizar as definições, fórmulas, critérios e regras de negócio aplicadas na construção do </w:t>
      </w:r>
      <w:r w:rsidR="005D63AB">
        <w:rPr>
          <w:rFonts w:ascii="Times New Roman" w:hAnsi="Times New Roman" w:cs="Times New Roman"/>
          <w:i/>
          <w:iCs/>
        </w:rPr>
        <w:t>d</w:t>
      </w:r>
      <w:r w:rsidRPr="005D63AB">
        <w:rPr>
          <w:rFonts w:ascii="Times New Roman" w:hAnsi="Times New Roman" w:cs="Times New Roman"/>
          <w:i/>
          <w:iCs/>
        </w:rPr>
        <w:t>ashboard</w:t>
      </w:r>
      <w:r w:rsidRPr="00F47B9C">
        <w:rPr>
          <w:rFonts w:ascii="Times New Roman" w:hAnsi="Times New Roman" w:cs="Times New Roman"/>
        </w:rPr>
        <w:t xml:space="preserve"> </w:t>
      </w:r>
      <w:r w:rsidR="005D63AB">
        <w:rPr>
          <w:rFonts w:ascii="Times New Roman" w:hAnsi="Times New Roman" w:cs="Times New Roman"/>
        </w:rPr>
        <w:t>c</w:t>
      </w:r>
      <w:r w:rsidRPr="00F47B9C">
        <w:rPr>
          <w:rFonts w:ascii="Times New Roman" w:hAnsi="Times New Roman" w:cs="Times New Roman"/>
        </w:rPr>
        <w:t>omercial do BanVic. Busca garantir que analistas, gestores e avaliadores compreendam de forma clara como cada indicador foi calculado, quais premissas foram adotadas e quais ajustes metodológicos foram necessários, assegurando consistência, rastreabilidade e confiabilidade aos resultados apresentados.</w:t>
      </w:r>
    </w:p>
    <w:p w14:paraId="6C347D91" w14:textId="77777777" w:rsidR="004B6A64" w:rsidRDefault="009170AD" w:rsidP="004B6A64">
      <w:pPr>
        <w:keepNext/>
        <w:spacing w:line="360" w:lineRule="auto"/>
        <w:jc w:val="both"/>
      </w:pPr>
      <w:r w:rsidRPr="004F06B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18DD52" wp14:editId="16D7B627">
            <wp:extent cx="5400040" cy="3022600"/>
            <wp:effectExtent l="0" t="0" r="0" b="6350"/>
            <wp:docPr id="11438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E41B" w14:textId="14673894" w:rsidR="004B6A64" w:rsidRDefault="004B6A64" w:rsidP="00F534B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Figura </w:t>
      </w:r>
      <w:r w:rsidR="00F47B9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1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- </w:t>
      </w:r>
      <w:r w:rsidRPr="00F534BA">
        <w:rPr>
          <w:rFonts w:ascii="Times New Roman" w:hAnsi="Times New Roman" w:cs="Times New Roman"/>
          <w:color w:val="000000" w:themeColor="text1"/>
          <w:sz w:val="20"/>
          <w:szCs w:val="20"/>
        </w:rPr>
        <w:t>Dashboard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="00F47B9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BanVic</w:t>
      </w:r>
    </w:p>
    <w:p w14:paraId="553D8850" w14:textId="04CF76DA" w:rsidR="00E539C8" w:rsidRPr="007E40FC" w:rsidRDefault="00F47B9C" w:rsidP="00F47B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0FC">
        <w:rPr>
          <w:rFonts w:ascii="Times New Roman" w:hAnsi="Times New Roman" w:cs="Times New Roman"/>
          <w:b/>
          <w:bCs/>
          <w:sz w:val="28"/>
          <w:szCs w:val="28"/>
        </w:rPr>
        <w:t>Fonte de dados</w:t>
      </w:r>
    </w:p>
    <w:p w14:paraId="2B8A1E78" w14:textId="7F0F8741" w:rsidR="00F47B9C" w:rsidRPr="00F47B9C" w:rsidRDefault="00F47B9C" w:rsidP="00F47B9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Definição</w:t>
      </w:r>
    </w:p>
    <w:p w14:paraId="3DF177D0" w14:textId="266358C9" w:rsidR="00F47B9C" w:rsidRDefault="00F47B9C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47B9C">
        <w:rPr>
          <w:rFonts w:ascii="Times New Roman" w:hAnsi="Times New Roman" w:cs="Times New Roman"/>
        </w:rPr>
        <w:t xml:space="preserve">Os dados utilizados no </w:t>
      </w:r>
      <w:r w:rsidR="005D63AB">
        <w:rPr>
          <w:rFonts w:ascii="Times New Roman" w:hAnsi="Times New Roman" w:cs="Times New Roman"/>
          <w:i/>
          <w:iCs/>
        </w:rPr>
        <w:t>d</w:t>
      </w:r>
      <w:r w:rsidRPr="005D63AB">
        <w:rPr>
          <w:rFonts w:ascii="Times New Roman" w:hAnsi="Times New Roman" w:cs="Times New Roman"/>
          <w:i/>
          <w:iCs/>
        </w:rPr>
        <w:t>ashboard</w:t>
      </w:r>
      <w:r w:rsidRPr="00F47B9C">
        <w:rPr>
          <w:rFonts w:ascii="Times New Roman" w:hAnsi="Times New Roman" w:cs="Times New Roman"/>
        </w:rPr>
        <w:t xml:space="preserve"> </w:t>
      </w:r>
      <w:r w:rsidR="005D63AB">
        <w:rPr>
          <w:rFonts w:ascii="Times New Roman" w:hAnsi="Times New Roman" w:cs="Times New Roman"/>
        </w:rPr>
        <w:t>c</w:t>
      </w:r>
      <w:r w:rsidRPr="00F47B9C">
        <w:rPr>
          <w:rFonts w:ascii="Times New Roman" w:hAnsi="Times New Roman" w:cs="Times New Roman"/>
        </w:rPr>
        <w:t xml:space="preserve">omercial do BanVic são provenientes dos </w:t>
      </w:r>
      <w:r w:rsidRPr="00F47B9C">
        <w:rPr>
          <w:rFonts w:ascii="Times New Roman" w:hAnsi="Times New Roman" w:cs="Times New Roman"/>
          <w:i/>
          <w:iCs/>
        </w:rPr>
        <w:t>datasets</w:t>
      </w:r>
      <w:r w:rsidRPr="00F47B9C">
        <w:rPr>
          <w:rFonts w:ascii="Times New Roman" w:hAnsi="Times New Roman" w:cs="Times New Roman"/>
        </w:rPr>
        <w:t xml:space="preserve"> disponibilizados para o projeto, abrangendo informações cadastrais, contas, agências, colaboradores, transações e propostas de crédito.</w:t>
      </w:r>
    </w:p>
    <w:p w14:paraId="543E83C0" w14:textId="1186FF07" w:rsidR="004B3434" w:rsidRDefault="00F47B9C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47B9C">
        <w:rPr>
          <w:rFonts w:ascii="Times New Roman" w:hAnsi="Times New Roman" w:cs="Times New Roman"/>
        </w:rPr>
        <w:t xml:space="preserve">Após as etapas de validação, preparação e </w:t>
      </w:r>
      <w:r w:rsidR="005D63AB">
        <w:rPr>
          <w:rFonts w:ascii="Times New Roman" w:hAnsi="Times New Roman" w:cs="Times New Roman"/>
        </w:rPr>
        <w:t>a</w:t>
      </w:r>
      <w:r w:rsidRPr="00F47B9C">
        <w:rPr>
          <w:rFonts w:ascii="Times New Roman" w:hAnsi="Times New Roman" w:cs="Times New Roman"/>
        </w:rPr>
        <w:t xml:space="preserve">nálise </w:t>
      </w:r>
      <w:r w:rsidR="005D63AB">
        <w:rPr>
          <w:rFonts w:ascii="Times New Roman" w:hAnsi="Times New Roman" w:cs="Times New Roman"/>
        </w:rPr>
        <w:t>e</w:t>
      </w:r>
      <w:r w:rsidRPr="00F47B9C">
        <w:rPr>
          <w:rFonts w:ascii="Times New Roman" w:hAnsi="Times New Roman" w:cs="Times New Roman"/>
        </w:rPr>
        <w:t xml:space="preserve">xploratória de </w:t>
      </w:r>
      <w:r w:rsidR="005D63AB">
        <w:rPr>
          <w:rFonts w:ascii="Times New Roman" w:hAnsi="Times New Roman" w:cs="Times New Roman"/>
        </w:rPr>
        <w:t>d</w:t>
      </w:r>
      <w:r w:rsidRPr="00F47B9C">
        <w:rPr>
          <w:rFonts w:ascii="Times New Roman" w:hAnsi="Times New Roman" w:cs="Times New Roman"/>
        </w:rPr>
        <w:t xml:space="preserve">ados (EDA), os </w:t>
      </w:r>
      <w:r w:rsidRPr="00F47B9C">
        <w:rPr>
          <w:rFonts w:ascii="Times New Roman" w:hAnsi="Times New Roman" w:cs="Times New Roman"/>
          <w:i/>
          <w:iCs/>
        </w:rPr>
        <w:t>datasets</w:t>
      </w:r>
      <w:r w:rsidRPr="00F47B9C">
        <w:rPr>
          <w:rFonts w:ascii="Times New Roman" w:hAnsi="Times New Roman" w:cs="Times New Roman"/>
        </w:rPr>
        <w:t xml:space="preserve"> tratados foram carregados em um banco de dados PostgreSQL, utilizado como fonte estruturada para consumo e construção do </w:t>
      </w:r>
      <w:r w:rsidRPr="005D63AB">
        <w:rPr>
          <w:rFonts w:ascii="Times New Roman" w:hAnsi="Times New Roman" w:cs="Times New Roman"/>
          <w:i/>
          <w:iCs/>
        </w:rPr>
        <w:t>dashboard</w:t>
      </w:r>
      <w:r w:rsidRPr="00F47B9C">
        <w:rPr>
          <w:rFonts w:ascii="Times New Roman" w:hAnsi="Times New Roman" w:cs="Times New Roman"/>
        </w:rPr>
        <w:t>.</w:t>
      </w:r>
    </w:p>
    <w:p w14:paraId="6AE1282D" w14:textId="53A3D897" w:rsidR="007E40FC" w:rsidRPr="007E40FC" w:rsidRDefault="00F47B9C" w:rsidP="007E40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Configuração do banco de dados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572"/>
      </w:tblGrid>
      <w:tr w:rsidR="00770876" w:rsidRPr="004F06B8" w14:paraId="03D31BC2" w14:textId="77777777" w:rsidTr="00770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F3FA" w14:textId="4F9D3D48" w:rsidR="00770876" w:rsidRPr="004B6A64" w:rsidRDefault="00770876" w:rsidP="009D4D5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Parâmetro</w:t>
            </w:r>
          </w:p>
        </w:tc>
        <w:tc>
          <w:tcPr>
            <w:tcW w:w="0" w:type="auto"/>
            <w:hideMark/>
          </w:tcPr>
          <w:p w14:paraId="3143AC57" w14:textId="2EAA036E" w:rsidR="00770876" w:rsidRPr="004B6A64" w:rsidRDefault="00770876" w:rsidP="009D4D58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Definição</w:t>
            </w:r>
          </w:p>
        </w:tc>
      </w:tr>
      <w:tr w:rsidR="00770876" w:rsidRPr="004F06B8" w14:paraId="317C2AD6" w14:textId="77777777" w:rsidTr="007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CA0B7" w14:textId="0B9A7DD0" w:rsidR="00770876" w:rsidRPr="004F06B8" w:rsidRDefault="00770876" w:rsidP="009D4D5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SGBD</w:t>
            </w:r>
          </w:p>
        </w:tc>
        <w:tc>
          <w:tcPr>
            <w:tcW w:w="0" w:type="auto"/>
            <w:hideMark/>
          </w:tcPr>
          <w:p w14:paraId="2F0E7202" w14:textId="34B9D5C8" w:rsidR="00770876" w:rsidRPr="00770876" w:rsidRDefault="00770876" w:rsidP="009D4D5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70876" w:rsidRPr="004F06B8" w14:paraId="058F3668" w14:textId="77777777" w:rsidTr="00770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41336" w14:textId="28E21DAF" w:rsidR="00770876" w:rsidRPr="004F06B8" w:rsidRDefault="00770876" w:rsidP="009D4D5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Banco de dados</w:t>
            </w:r>
          </w:p>
        </w:tc>
        <w:tc>
          <w:tcPr>
            <w:tcW w:w="0" w:type="auto"/>
            <w:hideMark/>
          </w:tcPr>
          <w:p w14:paraId="7CE1AC52" w14:textId="2A5F42B6" w:rsidR="00770876" w:rsidRPr="00770876" w:rsidRDefault="00770876" w:rsidP="009D4D5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Banvic_bank_db</w:t>
            </w:r>
          </w:p>
        </w:tc>
      </w:tr>
      <w:tr w:rsidR="00770876" w:rsidRPr="004F06B8" w14:paraId="2821EA26" w14:textId="77777777" w:rsidTr="007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6DEA3" w14:textId="77CF3D48" w:rsidR="00770876" w:rsidRPr="004F06B8" w:rsidRDefault="00770876" w:rsidP="009D4D5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Host</w:t>
            </w:r>
          </w:p>
        </w:tc>
        <w:tc>
          <w:tcPr>
            <w:tcW w:w="0" w:type="auto"/>
            <w:hideMark/>
          </w:tcPr>
          <w:p w14:paraId="08380F86" w14:textId="2437816C" w:rsidR="00770876" w:rsidRPr="00770876" w:rsidRDefault="00770876" w:rsidP="009D4D5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localhost</w:t>
            </w:r>
          </w:p>
        </w:tc>
      </w:tr>
      <w:tr w:rsidR="00770876" w:rsidRPr="004F06B8" w14:paraId="2C05953B" w14:textId="77777777" w:rsidTr="00770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076DE" w14:textId="3353A9D5" w:rsidR="00770876" w:rsidRPr="004F06B8" w:rsidRDefault="00770876" w:rsidP="009D4D5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Porta</w:t>
            </w:r>
          </w:p>
        </w:tc>
        <w:tc>
          <w:tcPr>
            <w:tcW w:w="0" w:type="auto"/>
            <w:hideMark/>
          </w:tcPr>
          <w:p w14:paraId="507CEBED" w14:textId="1CF936B7" w:rsidR="00770876" w:rsidRPr="00770876" w:rsidRDefault="00770876" w:rsidP="009D4D5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5432</w:t>
            </w:r>
          </w:p>
        </w:tc>
      </w:tr>
      <w:tr w:rsidR="00770876" w:rsidRPr="004F06B8" w14:paraId="2EFA5A63" w14:textId="77777777" w:rsidTr="007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5A7714" w14:textId="390D47A1" w:rsidR="00770876" w:rsidRDefault="00770876" w:rsidP="009D4D5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0" w:type="auto"/>
          </w:tcPr>
          <w:p w14:paraId="7996F322" w14:textId="76A6C17D" w:rsidR="00770876" w:rsidRPr="00770876" w:rsidRDefault="00770876" w:rsidP="009D4D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Restrito</w:t>
            </w:r>
          </w:p>
        </w:tc>
      </w:tr>
      <w:tr w:rsidR="00770876" w:rsidRPr="004F06B8" w14:paraId="438859A9" w14:textId="77777777" w:rsidTr="00770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D3F2A" w14:textId="41816C25" w:rsidR="00770876" w:rsidRDefault="00770876" w:rsidP="009D4D5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Senha</w:t>
            </w:r>
          </w:p>
        </w:tc>
        <w:tc>
          <w:tcPr>
            <w:tcW w:w="0" w:type="auto"/>
          </w:tcPr>
          <w:p w14:paraId="7D2D0792" w14:textId="60CDD4A3" w:rsidR="00770876" w:rsidRPr="00770876" w:rsidRDefault="00770876" w:rsidP="009D4D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Restrito</w:t>
            </w:r>
          </w:p>
        </w:tc>
      </w:tr>
    </w:tbl>
    <w:p w14:paraId="719CA27F" w14:textId="77777777" w:rsidR="007E40FC" w:rsidRDefault="007E40FC" w:rsidP="007708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56C3CA" w14:textId="2D780D22" w:rsidR="00770876" w:rsidRDefault="00770876" w:rsidP="0077087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70876">
        <w:rPr>
          <w:rFonts w:ascii="Times New Roman" w:hAnsi="Times New Roman" w:cs="Times New Roman"/>
          <w:b/>
          <w:bCs/>
        </w:rPr>
        <w:t>*N</w:t>
      </w:r>
      <w:r w:rsidRPr="00770876">
        <w:rPr>
          <w:rFonts w:ascii="Times New Roman" w:hAnsi="Times New Roman" w:cs="Times New Roman"/>
          <w:b/>
          <w:bCs/>
          <w:sz w:val="20"/>
          <w:szCs w:val="20"/>
        </w:rPr>
        <w:t>ota</w:t>
      </w:r>
      <w:r w:rsidRPr="00770876">
        <w:rPr>
          <w:rFonts w:ascii="Times New Roman" w:hAnsi="Times New Roman" w:cs="Times New Roman"/>
          <w:sz w:val="20"/>
          <w:szCs w:val="20"/>
        </w:rPr>
        <w:t>: por questões de segurança e governança, as credenciais de autenticação não são registradas nesta documentação. Para obtenção de usuário, senha ou demais informações de acesso, deve-se entrar em contato com o time de TI da empresa.</w:t>
      </w:r>
    </w:p>
    <w:p w14:paraId="36386ECC" w14:textId="395D3DD9" w:rsidR="00770876" w:rsidRPr="00770876" w:rsidRDefault="00770876" w:rsidP="007708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Estrutura das fontes</w:t>
      </w:r>
      <w:r w:rsidR="00A0658E">
        <w:rPr>
          <w:rFonts w:ascii="Times New Roman" w:hAnsi="Times New Roman" w:cs="Times New Roman"/>
          <w:b/>
          <w:bCs/>
        </w:rPr>
        <w:t xml:space="preserve"> principais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512"/>
        <w:gridCol w:w="1680"/>
        <w:gridCol w:w="1621"/>
      </w:tblGrid>
      <w:tr w:rsidR="00F63F0B" w:rsidRPr="00770876" w14:paraId="7A252B10" w14:textId="630850A2" w:rsidTr="006D2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E2BB47C" w14:textId="77777777" w:rsidR="00F63F0B" w:rsidRPr="00770876" w:rsidRDefault="00F63F0B" w:rsidP="007708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Tabela</w:t>
            </w:r>
          </w:p>
        </w:tc>
        <w:tc>
          <w:tcPr>
            <w:tcW w:w="1559" w:type="dxa"/>
            <w:hideMark/>
          </w:tcPr>
          <w:p w14:paraId="7DB7E218" w14:textId="77777777" w:rsidR="00F63F0B" w:rsidRPr="00770876" w:rsidRDefault="00F63F0B" w:rsidP="00770876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Definição</w:t>
            </w:r>
          </w:p>
        </w:tc>
        <w:tc>
          <w:tcPr>
            <w:tcW w:w="1512" w:type="dxa"/>
            <w:hideMark/>
          </w:tcPr>
          <w:p w14:paraId="1269A5E3" w14:textId="77777777" w:rsidR="00F63F0B" w:rsidRPr="00770876" w:rsidRDefault="00F63F0B" w:rsidP="00770876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Chave Primária (PK)</w:t>
            </w:r>
          </w:p>
        </w:tc>
        <w:tc>
          <w:tcPr>
            <w:tcW w:w="1680" w:type="dxa"/>
            <w:hideMark/>
          </w:tcPr>
          <w:p w14:paraId="7A0DAFFB" w14:textId="475DC526" w:rsidR="00F63F0B" w:rsidRPr="00770876" w:rsidRDefault="00F63F0B" w:rsidP="00770876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Chaves Estrangeiras (FK)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relacionamentos</w:t>
            </w:r>
          </w:p>
        </w:tc>
        <w:tc>
          <w:tcPr>
            <w:tcW w:w="1621" w:type="dxa"/>
          </w:tcPr>
          <w:p w14:paraId="510A4106" w14:textId="1241D85D" w:rsidR="00F63F0B" w:rsidRPr="00F63F0B" w:rsidRDefault="00F63F0B" w:rsidP="00770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63F0B">
              <w:rPr>
                <w:rFonts w:ascii="Times New Roman" w:hAnsi="Times New Roman" w:cs="Times New Roman"/>
                <w:sz w:val="20"/>
                <w:szCs w:val="20"/>
              </w:rPr>
              <w:t>Status relacionamentos</w:t>
            </w:r>
          </w:p>
        </w:tc>
      </w:tr>
      <w:tr w:rsidR="00F63F0B" w:rsidRPr="00770876" w14:paraId="24D2A065" w14:textId="116D6BC8" w:rsidTr="006D2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EF200D1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agencias</w:t>
            </w:r>
          </w:p>
        </w:tc>
        <w:tc>
          <w:tcPr>
            <w:tcW w:w="1559" w:type="dxa"/>
            <w:hideMark/>
          </w:tcPr>
          <w:p w14:paraId="25164372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Informações cadastrais das agências do banco</w:t>
            </w:r>
          </w:p>
        </w:tc>
        <w:tc>
          <w:tcPr>
            <w:tcW w:w="1512" w:type="dxa"/>
            <w:hideMark/>
          </w:tcPr>
          <w:p w14:paraId="62262715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</w:t>
            </w:r>
            <w:proofErr w:type="spellEnd"/>
            <w:proofErr w:type="gramEnd"/>
          </w:p>
        </w:tc>
        <w:tc>
          <w:tcPr>
            <w:tcW w:w="1680" w:type="dxa"/>
            <w:hideMark/>
          </w:tcPr>
          <w:p w14:paraId="6CB63315" w14:textId="18F8BAE0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621" w:type="dxa"/>
          </w:tcPr>
          <w:p w14:paraId="2DCCA103" w14:textId="4CC32A13" w:rsidR="00F63F0B" w:rsidRDefault="00F63F0B" w:rsidP="007708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F63F0B" w:rsidRPr="00770876" w14:paraId="4D69D718" w14:textId="1E49C343" w:rsidTr="006D2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F600E98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clientes</w:t>
            </w:r>
          </w:p>
        </w:tc>
        <w:tc>
          <w:tcPr>
            <w:tcW w:w="1559" w:type="dxa"/>
            <w:hideMark/>
          </w:tcPr>
          <w:p w14:paraId="631CB722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Informações cadastrais dos clientes</w:t>
            </w:r>
          </w:p>
        </w:tc>
        <w:tc>
          <w:tcPr>
            <w:tcW w:w="1512" w:type="dxa"/>
            <w:hideMark/>
          </w:tcPr>
          <w:p w14:paraId="5FAA6BFD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cod_cliente</w:t>
            </w:r>
            <w:proofErr w:type="spellEnd"/>
          </w:p>
        </w:tc>
        <w:tc>
          <w:tcPr>
            <w:tcW w:w="1680" w:type="dxa"/>
            <w:hideMark/>
          </w:tcPr>
          <w:p w14:paraId="27FDC48B" w14:textId="5D451663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621" w:type="dxa"/>
          </w:tcPr>
          <w:p w14:paraId="0ED4ACA5" w14:textId="7444FD2D" w:rsidR="00F63F0B" w:rsidRDefault="00F63F0B" w:rsidP="007708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F63F0B" w:rsidRPr="00770876" w14:paraId="7968DC8B" w14:textId="0FEFFE7A" w:rsidTr="006D2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06DA24F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colaboradores</w:t>
            </w:r>
          </w:p>
        </w:tc>
        <w:tc>
          <w:tcPr>
            <w:tcW w:w="1559" w:type="dxa"/>
            <w:hideMark/>
          </w:tcPr>
          <w:p w14:paraId="38F8B4CC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Informações cadastrais dos colaboradores</w:t>
            </w:r>
          </w:p>
        </w:tc>
        <w:tc>
          <w:tcPr>
            <w:tcW w:w="1512" w:type="dxa"/>
            <w:hideMark/>
          </w:tcPr>
          <w:p w14:paraId="383CD8F1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cod_colaborador</w:t>
            </w:r>
            <w:proofErr w:type="spellEnd"/>
          </w:p>
        </w:tc>
        <w:tc>
          <w:tcPr>
            <w:tcW w:w="1680" w:type="dxa"/>
            <w:hideMark/>
          </w:tcPr>
          <w:p w14:paraId="115B5F6F" w14:textId="506FB44D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621" w:type="dxa"/>
          </w:tcPr>
          <w:p w14:paraId="05023B35" w14:textId="5B981C6B" w:rsidR="00F63F0B" w:rsidRDefault="00F63F0B" w:rsidP="007708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F63F0B" w:rsidRPr="00770876" w14:paraId="4EF2481C" w14:textId="41A60C2A" w:rsidTr="006D2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6E1BBAE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colaborador_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</w:t>
            </w:r>
            <w:proofErr w:type="spellEnd"/>
            <w:proofErr w:type="gramEnd"/>
          </w:p>
        </w:tc>
        <w:tc>
          <w:tcPr>
            <w:tcW w:w="1559" w:type="dxa"/>
            <w:hideMark/>
          </w:tcPr>
          <w:p w14:paraId="5CE9CD5D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Relacionamento entre colaboradores e agências</w:t>
            </w:r>
          </w:p>
        </w:tc>
        <w:tc>
          <w:tcPr>
            <w:tcW w:w="1512" w:type="dxa"/>
            <w:hideMark/>
          </w:tcPr>
          <w:p w14:paraId="107849BF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cod_colaborador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</w:t>
            </w:r>
            <w:proofErr w:type="spellEnd"/>
            <w:proofErr w:type="gram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680" w:type="dxa"/>
            <w:hideMark/>
          </w:tcPr>
          <w:p w14:paraId="71B1D982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cod_colaborador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colaboradores; </w:t>
            </w: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</w:t>
            </w:r>
            <w:proofErr w:type="spellEnd"/>
            <w:proofErr w:type="gram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agencias</w:t>
            </w:r>
          </w:p>
        </w:tc>
        <w:tc>
          <w:tcPr>
            <w:tcW w:w="1621" w:type="dxa"/>
          </w:tcPr>
          <w:p w14:paraId="1A2D6BAC" w14:textId="19D777FC" w:rsidR="00F63F0B" w:rsidRPr="00770876" w:rsidRDefault="00F63F0B" w:rsidP="007708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Ambos estão ativos</w:t>
            </w:r>
          </w:p>
        </w:tc>
      </w:tr>
      <w:tr w:rsidR="00F63F0B" w:rsidRPr="00770876" w14:paraId="1B2E303A" w14:textId="5B8852BD" w:rsidTr="006D2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FC54BFD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contas</w:t>
            </w:r>
          </w:p>
        </w:tc>
        <w:tc>
          <w:tcPr>
            <w:tcW w:w="1559" w:type="dxa"/>
            <w:hideMark/>
          </w:tcPr>
          <w:p w14:paraId="0F00FF61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Contas bancárias e seus vínculos com clientes, agências e colaboradores</w:t>
            </w:r>
          </w:p>
        </w:tc>
        <w:tc>
          <w:tcPr>
            <w:tcW w:w="1512" w:type="dxa"/>
            <w:hideMark/>
          </w:tcPr>
          <w:p w14:paraId="3451F73E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num_conta</w:t>
            </w:r>
            <w:proofErr w:type="spellEnd"/>
          </w:p>
        </w:tc>
        <w:tc>
          <w:tcPr>
            <w:tcW w:w="1680" w:type="dxa"/>
            <w:hideMark/>
          </w:tcPr>
          <w:p w14:paraId="4786D88B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cod_cliente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clientes; </w:t>
            </w: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agencia</w:t>
            </w:r>
            <w:proofErr w:type="spellEnd"/>
            <w:proofErr w:type="gram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agencias; </w:t>
            </w: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cod_colaborador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colaboradores</w:t>
            </w:r>
          </w:p>
        </w:tc>
        <w:tc>
          <w:tcPr>
            <w:tcW w:w="1621" w:type="dxa"/>
          </w:tcPr>
          <w:p w14:paraId="17DB11C7" w14:textId="5682B80D" w:rsidR="00F63F0B" w:rsidRPr="00770876" w:rsidRDefault="00F63F0B" w:rsidP="007708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Todos estão ativos</w:t>
            </w:r>
          </w:p>
        </w:tc>
      </w:tr>
      <w:tr w:rsidR="00F63F0B" w:rsidRPr="00770876" w14:paraId="246B1A46" w14:textId="4A45AF19" w:rsidTr="006D2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5FCF1D8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1559" w:type="dxa"/>
            <w:hideMark/>
          </w:tcPr>
          <w:p w14:paraId="63D6BDF7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Histórico das operações financeiras realizadas nas contas</w:t>
            </w:r>
          </w:p>
        </w:tc>
        <w:tc>
          <w:tcPr>
            <w:tcW w:w="1512" w:type="dxa"/>
            <w:hideMark/>
          </w:tcPr>
          <w:p w14:paraId="4042860C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cod_transacao</w:t>
            </w:r>
            <w:proofErr w:type="spellEnd"/>
          </w:p>
        </w:tc>
        <w:tc>
          <w:tcPr>
            <w:tcW w:w="1680" w:type="dxa"/>
            <w:hideMark/>
          </w:tcPr>
          <w:p w14:paraId="531D419E" w14:textId="77777777" w:rsidR="00F63F0B" w:rsidRPr="00770876" w:rsidRDefault="00F63F0B" w:rsidP="0077087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num_conta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contas</w:t>
            </w:r>
          </w:p>
        </w:tc>
        <w:tc>
          <w:tcPr>
            <w:tcW w:w="1621" w:type="dxa"/>
          </w:tcPr>
          <w:p w14:paraId="6E5B2793" w14:textId="580F416C" w:rsidR="00F63F0B" w:rsidRPr="00770876" w:rsidRDefault="00F63F0B" w:rsidP="007708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Ativo</w:t>
            </w:r>
          </w:p>
        </w:tc>
      </w:tr>
      <w:tr w:rsidR="00F63F0B" w:rsidRPr="00770876" w14:paraId="44816ACB" w14:textId="3A0A15E8" w:rsidTr="006D2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BDBBB08" w14:textId="77777777" w:rsidR="00F63F0B" w:rsidRPr="00770876" w:rsidRDefault="00F63F0B" w:rsidP="00770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propostas_</w:t>
            </w:r>
            <w:proofErr w:type="gram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credito</w:t>
            </w:r>
            <w:proofErr w:type="spellEnd"/>
            <w:proofErr w:type="gramEnd"/>
          </w:p>
        </w:tc>
        <w:tc>
          <w:tcPr>
            <w:tcW w:w="1559" w:type="dxa"/>
            <w:hideMark/>
          </w:tcPr>
          <w:p w14:paraId="77A3064F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Propostas de crédito associadas aos clientes e colaboradores</w:t>
            </w:r>
          </w:p>
        </w:tc>
        <w:tc>
          <w:tcPr>
            <w:tcW w:w="1512" w:type="dxa"/>
            <w:hideMark/>
          </w:tcPr>
          <w:p w14:paraId="4435EDD3" w14:textId="77777777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cod_proposta</w:t>
            </w:r>
            <w:proofErr w:type="spellEnd"/>
          </w:p>
        </w:tc>
        <w:tc>
          <w:tcPr>
            <w:tcW w:w="1680" w:type="dxa"/>
            <w:hideMark/>
          </w:tcPr>
          <w:p w14:paraId="63F18B7F" w14:textId="3561B898" w:rsidR="00F63F0B" w:rsidRPr="00770876" w:rsidRDefault="00F63F0B" w:rsidP="00770876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cod_cliente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contas</w:t>
            </w:r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>cod_colaborador</w:t>
            </w:r>
            <w:proofErr w:type="spellEnd"/>
            <w:r w:rsidRPr="00770876">
              <w:rPr>
                <w:rFonts w:ascii="Times New Roman" w:hAnsi="Times New Roman" w:cs="Times New Roman"/>
                <w:sz w:val="20"/>
                <w:szCs w:val="20"/>
              </w:rPr>
              <w:t xml:space="preserve"> → colaboradores</w:t>
            </w:r>
          </w:p>
        </w:tc>
        <w:tc>
          <w:tcPr>
            <w:tcW w:w="1621" w:type="dxa"/>
          </w:tcPr>
          <w:p w14:paraId="2FF74783" w14:textId="60D6F1EE" w:rsidR="00F63F0B" w:rsidRPr="00770876" w:rsidRDefault="00F63F0B" w:rsidP="007708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Ativo apenas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cod_cliente</w:t>
            </w:r>
            <w:proofErr w:type="spellEnd"/>
          </w:p>
        </w:tc>
      </w:tr>
    </w:tbl>
    <w:p w14:paraId="06119D9F" w14:textId="77777777" w:rsidR="00F63F0B" w:rsidRDefault="00F63F0B" w:rsidP="00770876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64BC35" w14:textId="03163591" w:rsidR="00770876" w:rsidRDefault="00770876" w:rsidP="0077087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3F0B">
        <w:rPr>
          <w:rFonts w:ascii="Times New Roman" w:hAnsi="Times New Roman" w:cs="Times New Roman"/>
          <w:b/>
          <w:bCs/>
          <w:sz w:val="20"/>
          <w:szCs w:val="20"/>
        </w:rPr>
        <w:t>*Nota: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70876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770876">
        <w:rPr>
          <w:rFonts w:ascii="Times New Roman" w:hAnsi="Times New Roman" w:cs="Times New Roman"/>
          <w:sz w:val="20"/>
          <w:szCs w:val="20"/>
        </w:rPr>
        <w:t>colaborador_</w:t>
      </w:r>
      <w:proofErr w:type="gramStart"/>
      <w:r w:rsidRPr="00770876">
        <w:rPr>
          <w:rFonts w:ascii="Times New Roman" w:hAnsi="Times New Roman" w:cs="Times New Roman"/>
          <w:sz w:val="20"/>
          <w:szCs w:val="20"/>
        </w:rPr>
        <w:t>agencia</w:t>
      </w:r>
      <w:proofErr w:type="spellEnd"/>
      <w:proofErr w:type="gramEnd"/>
      <w:r w:rsidRPr="00770876">
        <w:rPr>
          <w:rFonts w:ascii="Times New Roman" w:hAnsi="Times New Roman" w:cs="Times New Roman"/>
          <w:sz w:val="20"/>
          <w:szCs w:val="20"/>
        </w:rPr>
        <w:t>, o par de campos é uma chave composta de relacionamento.</w:t>
      </w:r>
    </w:p>
    <w:p w14:paraId="65893A36" w14:textId="761F64A7" w:rsidR="00A0658E" w:rsidRPr="00770876" w:rsidRDefault="00A0658E" w:rsidP="00A065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Tabelas de apoio</w:t>
      </w:r>
    </w:p>
    <w:p w14:paraId="5E9203A3" w14:textId="09D2EF49" w:rsidR="00770876" w:rsidRPr="006D258C" w:rsidRDefault="006D258C" w:rsidP="006D258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D258C">
        <w:rPr>
          <w:rFonts w:ascii="Times New Roman" w:hAnsi="Times New Roman" w:cs="Times New Roman"/>
        </w:rPr>
        <w:t xml:space="preserve">Além das fontes principais, foram criadas tabelas de apoio no </w:t>
      </w:r>
      <w:r w:rsidRPr="006D258C">
        <w:rPr>
          <w:rFonts w:ascii="Times New Roman" w:hAnsi="Times New Roman" w:cs="Times New Roman"/>
          <w:i/>
          <w:iCs/>
        </w:rPr>
        <w:t>dashboard</w:t>
      </w:r>
      <w:r w:rsidRPr="006D258C">
        <w:rPr>
          <w:rFonts w:ascii="Times New Roman" w:hAnsi="Times New Roman" w:cs="Times New Roman"/>
        </w:rPr>
        <w:t xml:space="preserve"> do </w:t>
      </w:r>
      <w:r w:rsidRPr="005D63AB">
        <w:rPr>
          <w:rFonts w:ascii="Times New Roman" w:hAnsi="Times New Roman" w:cs="Times New Roman"/>
          <w:i/>
          <w:iCs/>
        </w:rPr>
        <w:t>Power BI.</w:t>
      </w:r>
      <w:r w:rsidRPr="006D258C">
        <w:rPr>
          <w:rFonts w:ascii="Times New Roman" w:hAnsi="Times New Roman" w:cs="Times New Roman"/>
        </w:rPr>
        <w:t xml:space="preserve"> Essas tabelas têm como objetivo organizar as medidas, padronizar classificações, apoiar análises temporais e viabilizar os cálculos dos indicadores apresentados no </w:t>
      </w:r>
      <w:r w:rsidRPr="005D63AB">
        <w:rPr>
          <w:rFonts w:ascii="Times New Roman" w:hAnsi="Times New Roman" w:cs="Times New Roman"/>
          <w:i/>
          <w:iCs/>
        </w:rPr>
        <w:t>dashboard</w:t>
      </w:r>
      <w:r w:rsidRPr="006D258C">
        <w:rPr>
          <w:rFonts w:ascii="Times New Roman" w:hAnsi="Times New Roman" w:cs="Times New Roman"/>
        </w:rPr>
        <w:t>.</w:t>
      </w:r>
    </w:p>
    <w:tbl>
      <w:tblPr>
        <w:tblStyle w:val="ListTable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85"/>
        <w:gridCol w:w="1723"/>
        <w:gridCol w:w="3123"/>
      </w:tblGrid>
      <w:tr w:rsidR="007E183A" w:rsidRPr="006D258C" w14:paraId="2FA7C114" w14:textId="77777777" w:rsidTr="007E1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B2E8A1" w14:textId="77777777" w:rsidR="007E183A" w:rsidRPr="006D258C" w:rsidRDefault="007E183A" w:rsidP="006D258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</w:t>
            </w:r>
          </w:p>
        </w:tc>
        <w:tc>
          <w:tcPr>
            <w:tcW w:w="1385" w:type="dxa"/>
          </w:tcPr>
          <w:p w14:paraId="025C635E" w14:textId="109A5241" w:rsidR="007E183A" w:rsidRDefault="007E183A" w:rsidP="007E183A">
            <w:pPr>
              <w:tabs>
                <w:tab w:val="left" w:pos="242"/>
                <w:tab w:val="center" w:pos="96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Origem</w:t>
            </w:r>
          </w:p>
        </w:tc>
        <w:tc>
          <w:tcPr>
            <w:tcW w:w="1723" w:type="dxa"/>
            <w:hideMark/>
          </w:tcPr>
          <w:p w14:paraId="75930E2D" w14:textId="7B9AF2AA" w:rsidR="007E183A" w:rsidRPr="006D258C" w:rsidRDefault="007E183A" w:rsidP="007E183A">
            <w:pPr>
              <w:tabs>
                <w:tab w:val="left" w:pos="242"/>
                <w:tab w:val="center" w:pos="965"/>
              </w:tabs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</w:p>
        </w:tc>
        <w:tc>
          <w:tcPr>
            <w:tcW w:w="3123" w:type="dxa"/>
            <w:hideMark/>
          </w:tcPr>
          <w:p w14:paraId="2593BC33" w14:textId="77777777" w:rsidR="007E183A" w:rsidRPr="006D258C" w:rsidRDefault="007E183A" w:rsidP="006D258C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Definição / Finalidade</w:t>
            </w:r>
          </w:p>
        </w:tc>
      </w:tr>
      <w:tr w:rsidR="007E183A" w:rsidRPr="006D258C" w14:paraId="1F9405B0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1A6D9DB" w14:textId="77777777" w:rsidR="007E183A" w:rsidRPr="006D258C" w:rsidRDefault="007E183A" w:rsidP="006D25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a-</w:t>
            </w:r>
            <w:proofErr w:type="gram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métricas</w:t>
            </w:r>
            <w:proofErr w:type="spellEnd"/>
            <w:proofErr w:type="gramEnd"/>
          </w:p>
        </w:tc>
        <w:tc>
          <w:tcPr>
            <w:tcW w:w="1385" w:type="dxa"/>
          </w:tcPr>
          <w:p w14:paraId="583FE3DA" w14:textId="48F62638" w:rsidR="007E183A" w:rsidRPr="006D258C" w:rsidRDefault="007E183A" w:rsidP="006D2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Query</w:t>
            </w:r>
          </w:p>
        </w:tc>
        <w:tc>
          <w:tcPr>
            <w:tcW w:w="1723" w:type="dxa"/>
            <w:hideMark/>
          </w:tcPr>
          <w:p w14:paraId="09008C3D" w14:textId="535DE3A7" w:rsidR="007E183A" w:rsidRPr="006D258C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 de medidas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campo de data/hora atual do sistema</w:t>
            </w:r>
          </w:p>
        </w:tc>
        <w:tc>
          <w:tcPr>
            <w:tcW w:w="3123" w:type="dxa"/>
            <w:hideMark/>
          </w:tcPr>
          <w:p w14:paraId="7510C64A" w14:textId="69CEE021" w:rsidR="007E183A" w:rsidRPr="006D258C" w:rsidRDefault="007E183A" w:rsidP="006D258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Centraliza as medidas DAX utilizadas nos KPIs e visualizações, facilitando a organização e manutenção do modelo.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Possui uma única coluna chamada Data Atual que ao atualizar o </w:t>
            </w:r>
            <w:r w:rsidRPr="007E18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dashboard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indica o horário que foi feita a atualização</w:t>
            </w:r>
          </w:p>
        </w:tc>
      </w:tr>
      <w:tr w:rsidR="007E183A" w:rsidRPr="006D258C" w14:paraId="6C4B5AD0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CAAEDB5" w14:textId="77777777" w:rsidR="007E183A" w:rsidRPr="006D258C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a-</w:t>
            </w:r>
            <w:proofErr w:type="spellStart"/>
            <w:proofErr w:type="gram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  <w:proofErr w:type="gram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_proposta</w:t>
            </w:r>
            <w:proofErr w:type="spellEnd"/>
          </w:p>
        </w:tc>
        <w:tc>
          <w:tcPr>
            <w:tcW w:w="1385" w:type="dxa"/>
          </w:tcPr>
          <w:p w14:paraId="115A3150" w14:textId="34F62D76" w:rsidR="007E183A" w:rsidRPr="006D258C" w:rsidRDefault="007E183A" w:rsidP="007E183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Query</w:t>
            </w:r>
          </w:p>
        </w:tc>
        <w:tc>
          <w:tcPr>
            <w:tcW w:w="1723" w:type="dxa"/>
            <w:hideMark/>
          </w:tcPr>
          <w:p w14:paraId="146DF825" w14:textId="261511D7" w:rsidR="007E183A" w:rsidRPr="006D258C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 auxiliar</w:t>
            </w:r>
          </w:p>
        </w:tc>
        <w:tc>
          <w:tcPr>
            <w:tcW w:w="3123" w:type="dxa"/>
            <w:hideMark/>
          </w:tcPr>
          <w:p w14:paraId="59D5708B" w14:textId="77777777" w:rsidR="007E183A" w:rsidRPr="006D258C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 xml:space="preserve">Define a ordenação dos status das propostas de crédito, garantindo </w:t>
            </w:r>
            <w:r w:rsidRPr="006D258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uma sequência padronizada nas visualizações.</w:t>
            </w:r>
          </w:p>
        </w:tc>
      </w:tr>
      <w:tr w:rsidR="007E183A" w:rsidRPr="006D258C" w14:paraId="194FCC76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1E7C0FF" w14:textId="77777777" w:rsidR="007E183A" w:rsidRPr="006D258C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a-</w:t>
            </w:r>
            <w:proofErr w:type="spellStart"/>
            <w:proofErr w:type="gram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</w:t>
            </w:r>
            <w:proofErr w:type="gram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_atividade_clientes_por_ano</w:t>
            </w:r>
            <w:proofErr w:type="spellEnd"/>
          </w:p>
        </w:tc>
        <w:tc>
          <w:tcPr>
            <w:tcW w:w="1385" w:type="dxa"/>
          </w:tcPr>
          <w:p w14:paraId="60A75AC7" w14:textId="5D0C27C4" w:rsidR="007E183A" w:rsidRPr="006D258C" w:rsidRDefault="007E183A" w:rsidP="007E183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DAX</w:t>
            </w:r>
          </w:p>
        </w:tc>
        <w:tc>
          <w:tcPr>
            <w:tcW w:w="1723" w:type="dxa"/>
            <w:hideMark/>
          </w:tcPr>
          <w:p w14:paraId="7DD770B2" w14:textId="24671E74" w:rsidR="00B24269" w:rsidRPr="00B24269" w:rsidRDefault="007E183A" w:rsidP="00B242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 calculada</w:t>
            </w:r>
            <w:r w:rsidR="00B242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4269">
              <w:rPr>
                <w:rFonts w:ascii="Times New Roman" w:hAnsi="Times New Roman" w:cs="Times New Roman"/>
                <w:sz w:val="20"/>
                <w:szCs w:val="20"/>
              </w:rPr>
              <w:t xml:space="preserve">com as colunas: </w:t>
            </w:r>
            <w:proofErr w:type="spell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cod_cliente_</w:t>
            </w:r>
            <w:proofErr w:type="gram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ref</w:t>
            </w:r>
            <w:proofErr w:type="spellEnd"/>
            <w:r w:rsidR="00B24269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transaction</w:t>
            </w:r>
            <w:proofErr w:type="gramEnd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_year</w:t>
            </w:r>
            <w:proofErr w:type="spellEnd"/>
            <w:r w:rsidR="00B24269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account_opening_year</w:t>
            </w:r>
            <w:proofErr w:type="spellEnd"/>
            <w:r w:rsid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B24269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is_active</w:t>
            </w:r>
            <w:proofErr w:type="spellEnd"/>
            <w:r w:rsid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 </w:t>
            </w:r>
            <w:proofErr w:type="spellStart"/>
            <w:r w:rsidR="00B24269" w:rsidRPr="00B2426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activity_status</w:t>
            </w:r>
            <w:proofErr w:type="spellEnd"/>
          </w:p>
          <w:p w14:paraId="52E3AB9C" w14:textId="4D0B4CC2" w:rsidR="007E183A" w:rsidRPr="00B24269" w:rsidRDefault="007E183A" w:rsidP="00B242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123" w:type="dxa"/>
            <w:hideMark/>
          </w:tcPr>
          <w:p w14:paraId="033B69A0" w14:textId="77777777" w:rsidR="007E183A" w:rsidRPr="006D258C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 xml:space="preserve">Estrutura a situação anual dos clientes, permitindo identificar clientes elegíveis, ativos e sem transações, além de servir como base para cálculos relacionados à atividade e </w:t>
            </w:r>
            <w:proofErr w:type="spell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E183A" w:rsidRPr="006D258C" w14:paraId="176734AE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5637A3A" w14:textId="77777777" w:rsidR="007E183A" w:rsidRPr="006D258C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a-</w:t>
            </w:r>
            <w:proofErr w:type="spellStart"/>
            <w:proofErr w:type="gram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</w:t>
            </w:r>
            <w:proofErr w:type="gram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_calendario</w:t>
            </w:r>
            <w:proofErr w:type="spell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-propostas</w:t>
            </w:r>
          </w:p>
        </w:tc>
        <w:tc>
          <w:tcPr>
            <w:tcW w:w="1385" w:type="dxa"/>
          </w:tcPr>
          <w:p w14:paraId="6B3BF31C" w14:textId="7EEB4B14" w:rsidR="007E183A" w:rsidRPr="006D258C" w:rsidRDefault="007E183A" w:rsidP="007E183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DAX</w:t>
            </w:r>
          </w:p>
        </w:tc>
        <w:tc>
          <w:tcPr>
            <w:tcW w:w="1723" w:type="dxa"/>
            <w:hideMark/>
          </w:tcPr>
          <w:p w14:paraId="7454C5C1" w14:textId="7E6F053C" w:rsidR="007E183A" w:rsidRPr="006D258C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 calendário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 com as colunas: </w:t>
            </w:r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Date, </w:t>
            </w:r>
            <w:proofErr w:type="spellStart"/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Day_week</w:t>
            </w:r>
            <w:proofErr w:type="spellEnd"/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Month e </w:t>
            </w:r>
            <w:r w:rsid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Year</w:t>
            </w:r>
          </w:p>
        </w:tc>
        <w:tc>
          <w:tcPr>
            <w:tcW w:w="3123" w:type="dxa"/>
            <w:hideMark/>
          </w:tcPr>
          <w:p w14:paraId="73337046" w14:textId="77777777" w:rsidR="007E183A" w:rsidRPr="006D258C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Fornece a dimensão temporal utilizada nas análises de propostas de crédito, permitindo filtros e agrupamentos por período.</w:t>
            </w:r>
          </w:p>
        </w:tc>
      </w:tr>
      <w:tr w:rsidR="007E183A" w:rsidRPr="006D258C" w14:paraId="668822D8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D5CA570" w14:textId="77777777" w:rsidR="007E183A" w:rsidRPr="006D258C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a-</w:t>
            </w:r>
            <w:proofErr w:type="spellStart"/>
            <w:proofErr w:type="gram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</w:t>
            </w:r>
            <w:proofErr w:type="gram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_calendario</w:t>
            </w:r>
            <w:proofErr w:type="spell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-contas</w:t>
            </w:r>
          </w:p>
        </w:tc>
        <w:tc>
          <w:tcPr>
            <w:tcW w:w="1385" w:type="dxa"/>
          </w:tcPr>
          <w:p w14:paraId="3BC131C5" w14:textId="3CFBE0DA" w:rsidR="007E183A" w:rsidRPr="006D258C" w:rsidRDefault="007E183A" w:rsidP="007E183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DAX</w:t>
            </w:r>
          </w:p>
        </w:tc>
        <w:tc>
          <w:tcPr>
            <w:tcW w:w="1723" w:type="dxa"/>
            <w:hideMark/>
          </w:tcPr>
          <w:p w14:paraId="1643BCAA" w14:textId="5ABF96FB" w:rsidR="007E183A" w:rsidRPr="006D258C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Tabela calendário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com as colunas: </w:t>
            </w:r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Date, </w:t>
            </w:r>
            <w:proofErr w:type="spellStart"/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Day_week</w:t>
            </w:r>
            <w:proofErr w:type="spellEnd"/>
            <w:r w:rsidR="005D263F" w:rsidRP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Month e </w:t>
            </w:r>
            <w:r w:rsidR="005D26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Year</w:t>
            </w:r>
          </w:p>
        </w:tc>
        <w:tc>
          <w:tcPr>
            <w:tcW w:w="3123" w:type="dxa"/>
            <w:hideMark/>
          </w:tcPr>
          <w:p w14:paraId="3FA98CB7" w14:textId="2A288DE9" w:rsidR="007E183A" w:rsidRPr="006D258C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D258C">
              <w:rPr>
                <w:rFonts w:ascii="Times New Roman" w:hAnsi="Times New Roman" w:cs="Times New Roman"/>
                <w:sz w:val="20"/>
                <w:szCs w:val="20"/>
              </w:rPr>
              <w:t>Fornece a dimensão temporal compartilhada pelas análises de transações e contas, permitindo filtros e agrupamentos por período.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 Essa tabela selecionada qual a menor e maior data entre as duas fontes principais usadas: contas e transações para criar seu período calculado.</w:t>
            </w:r>
          </w:p>
        </w:tc>
      </w:tr>
    </w:tbl>
    <w:p w14:paraId="185F14AA" w14:textId="77777777" w:rsidR="007830C9" w:rsidRDefault="007830C9" w:rsidP="009170AD">
      <w:pPr>
        <w:spacing w:line="360" w:lineRule="auto"/>
        <w:jc w:val="both"/>
        <w:rPr>
          <w:rFonts w:ascii="Times New Roman" w:hAnsi="Times New Roman" w:cs="Times New Roman"/>
        </w:rPr>
      </w:pPr>
    </w:p>
    <w:p w14:paraId="7AAC230A" w14:textId="10AECEB8" w:rsidR="00E15300" w:rsidRDefault="006D258C" w:rsidP="006D258C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Pr="006D258C">
        <w:rPr>
          <w:rFonts w:ascii="Times New Roman" w:hAnsi="Times New Roman" w:cs="Times New Roman"/>
          <w:b/>
          <w:bCs/>
          <w:sz w:val="20"/>
          <w:szCs w:val="20"/>
        </w:rPr>
        <w:t>Nota:</w:t>
      </w:r>
      <w:r w:rsidRPr="006D258C">
        <w:rPr>
          <w:rFonts w:ascii="Times New Roman" w:hAnsi="Times New Roman" w:cs="Times New Roman"/>
          <w:sz w:val="20"/>
          <w:szCs w:val="20"/>
        </w:rPr>
        <w:t xml:space="preserve"> </w:t>
      </w:r>
      <w:r w:rsidR="00E15300">
        <w:rPr>
          <w:rFonts w:ascii="Times New Roman" w:hAnsi="Times New Roman" w:cs="Times New Roman"/>
          <w:sz w:val="20"/>
          <w:szCs w:val="20"/>
        </w:rPr>
        <w:t>a</w:t>
      </w:r>
      <w:r w:rsidRPr="006D258C">
        <w:rPr>
          <w:rFonts w:ascii="Times New Roman" w:hAnsi="Times New Roman" w:cs="Times New Roman"/>
          <w:sz w:val="20"/>
          <w:szCs w:val="20"/>
        </w:rPr>
        <w:t>s regras de construção, fórmulas DAX e demais códigos utilizados para gerar essas tabelas serão detalhados nas seções específicas deste documento.</w:t>
      </w:r>
    </w:p>
    <w:p w14:paraId="7137D770" w14:textId="7DBDA056" w:rsidR="00E15300" w:rsidRPr="007E40FC" w:rsidRDefault="00E15300" w:rsidP="00E153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Tratamento</w:t>
      </w:r>
      <w:r w:rsidRPr="007E40FC">
        <w:rPr>
          <w:rFonts w:ascii="Times New Roman" w:hAnsi="Times New Roman" w:cs="Times New Roman"/>
          <w:b/>
          <w:bCs/>
          <w:sz w:val="28"/>
          <w:szCs w:val="28"/>
        </w:rPr>
        <w:t xml:space="preserve"> de dados</w:t>
      </w:r>
    </w:p>
    <w:p w14:paraId="1BD90F97" w14:textId="4C381F79" w:rsidR="00E15300" w:rsidRDefault="00E15300" w:rsidP="00E1530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E15300">
        <w:rPr>
          <w:rFonts w:ascii="Times New Roman" w:hAnsi="Times New Roman" w:cs="Times New Roman"/>
        </w:rPr>
        <w:t xml:space="preserve">O tratamento dos dados foi realizado com o objetivo de padronizar a estrutura das fontes, garantir compatibilidade entre as tabelas e preparar os campos necessários para os relacionamentos e cálculos utilizados no </w:t>
      </w:r>
      <w:r w:rsidRPr="00E15300">
        <w:rPr>
          <w:rFonts w:ascii="Times New Roman" w:hAnsi="Times New Roman" w:cs="Times New Roman"/>
          <w:i/>
          <w:iCs/>
        </w:rPr>
        <w:t>Power BI</w:t>
      </w:r>
      <w:r w:rsidRPr="00E15300">
        <w:rPr>
          <w:rFonts w:ascii="Times New Roman" w:hAnsi="Times New Roman" w:cs="Times New Roman"/>
        </w:rPr>
        <w:t>.</w:t>
      </w:r>
    </w:p>
    <w:p w14:paraId="16BC8AB5" w14:textId="1FD0753C" w:rsidR="00A41900" w:rsidRPr="00A41900" w:rsidRDefault="00A41900" w:rsidP="00A419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*n</w:t>
      </w:r>
      <w:r w:rsidRPr="00A41900">
        <w:rPr>
          <w:rFonts w:ascii="Times New Roman" w:hAnsi="Times New Roman" w:cs="Times New Roman"/>
          <w:b/>
          <w:bCs/>
          <w:sz w:val="20"/>
          <w:szCs w:val="20"/>
        </w:rPr>
        <w:t xml:space="preserve">ota: </w:t>
      </w:r>
      <w:r w:rsidRPr="00A41900">
        <w:rPr>
          <w:rFonts w:ascii="Times New Roman" w:hAnsi="Times New Roman" w:cs="Times New Roman"/>
          <w:sz w:val="20"/>
          <w:szCs w:val="20"/>
        </w:rPr>
        <w:t xml:space="preserve">embora o pico transacional observado em dezembro de 2022 apresente um comportamento atípico em relação ao histórico da base e os dados de 2023 estejam incompletos, ambos foram mantidos na base para fins didáticos e de análise. Entretanto, 2023 foi desconsiderado nos filtros e nas análises comparativas do </w:t>
      </w:r>
      <w:r w:rsidRPr="005D63AB">
        <w:rPr>
          <w:rFonts w:ascii="Times New Roman" w:hAnsi="Times New Roman" w:cs="Times New Roman"/>
          <w:i/>
          <w:iCs/>
          <w:sz w:val="20"/>
          <w:szCs w:val="20"/>
        </w:rPr>
        <w:t>dashboard</w:t>
      </w:r>
      <w:r w:rsidRPr="00A41900">
        <w:rPr>
          <w:rFonts w:ascii="Times New Roman" w:hAnsi="Times New Roman" w:cs="Times New Roman"/>
          <w:sz w:val="20"/>
          <w:szCs w:val="20"/>
        </w:rPr>
        <w:t>, evitando interpretações distorcidas decorrentes de um período parcial.</w:t>
      </w:r>
    </w:p>
    <w:p w14:paraId="27BE577B" w14:textId="77777777" w:rsidR="00A41900" w:rsidRDefault="00A41900" w:rsidP="00A41900">
      <w:pPr>
        <w:spacing w:line="360" w:lineRule="auto"/>
        <w:jc w:val="both"/>
        <w:rPr>
          <w:rFonts w:ascii="Times New Roman" w:hAnsi="Times New Roman" w:cs="Times New Roman"/>
        </w:rPr>
      </w:pPr>
    </w:p>
    <w:p w14:paraId="49B19926" w14:textId="53F99CA7" w:rsidR="00E15300" w:rsidRDefault="00E15300" w:rsidP="00E15300">
      <w:pPr>
        <w:spacing w:line="360" w:lineRule="auto"/>
        <w:jc w:val="both"/>
        <w:rPr>
          <w:rFonts w:ascii="Times New Roman" w:hAnsi="Times New Roman" w:cs="Times New Roman"/>
        </w:rPr>
      </w:pPr>
      <w:r w:rsidRPr="00E153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FB85C4" wp14:editId="04D4FBDB">
            <wp:extent cx="5400040" cy="4613910"/>
            <wp:effectExtent l="0" t="0" r="0" b="0"/>
            <wp:docPr id="8969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6B5" w14:textId="5109A653" w:rsidR="00E15300" w:rsidRDefault="00E15300" w:rsidP="00E1530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Figura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2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–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Schema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dashboard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BanVic</w:t>
      </w:r>
    </w:p>
    <w:p w14:paraId="5FDA111D" w14:textId="095D1746" w:rsidR="00E15300" w:rsidRPr="00E15300" w:rsidRDefault="00E15300" w:rsidP="00E153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15300">
        <w:rPr>
          <w:rFonts w:ascii="Times New Roman" w:hAnsi="Times New Roman" w:cs="Times New Roman"/>
          <w:b/>
          <w:bCs/>
        </w:rPr>
        <w:t xml:space="preserve">Padronização e definição do </w:t>
      </w:r>
      <w:proofErr w:type="spellStart"/>
      <w:r w:rsidRPr="00E15300">
        <w:rPr>
          <w:rFonts w:ascii="Times New Roman" w:hAnsi="Times New Roman" w:cs="Times New Roman"/>
          <w:b/>
          <w:bCs/>
          <w:i/>
          <w:iCs/>
        </w:rPr>
        <w:t>schema</w:t>
      </w:r>
      <w:proofErr w:type="spellEnd"/>
    </w:p>
    <w:p w14:paraId="27321838" w14:textId="482104FD" w:rsidR="00E15300" w:rsidRDefault="00E15300" w:rsidP="00E1530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E15300">
        <w:rPr>
          <w:rFonts w:ascii="Times New Roman" w:hAnsi="Times New Roman" w:cs="Times New Roman"/>
        </w:rPr>
        <w:t xml:space="preserve">Durante a preparação do </w:t>
      </w:r>
      <w:proofErr w:type="spellStart"/>
      <w:r w:rsidRPr="00E15300">
        <w:rPr>
          <w:rFonts w:ascii="Times New Roman" w:hAnsi="Times New Roman" w:cs="Times New Roman"/>
          <w:i/>
          <w:iCs/>
        </w:rPr>
        <w:t>schema</w:t>
      </w:r>
      <w:proofErr w:type="spellEnd"/>
      <w:r w:rsidRPr="00E15300">
        <w:rPr>
          <w:rFonts w:ascii="Times New Roman" w:hAnsi="Times New Roman" w:cs="Times New Roman"/>
        </w:rPr>
        <w:t xml:space="preserve"> e antes do carregamento no PostgreSQL, foram aplicadas regras de tipagem e tratamento aos campos das fontes principais.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098"/>
        <w:gridCol w:w="1888"/>
        <w:gridCol w:w="4508"/>
      </w:tblGrid>
      <w:tr w:rsidR="00E15300" w:rsidRPr="00E15300" w14:paraId="70E769AD" w14:textId="77777777" w:rsidTr="00E15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D7B12" w14:textId="77777777" w:rsidR="00E15300" w:rsidRPr="00E15300" w:rsidRDefault="00E15300" w:rsidP="00E15300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Tratamento</w:t>
            </w:r>
          </w:p>
        </w:tc>
        <w:tc>
          <w:tcPr>
            <w:tcW w:w="0" w:type="auto"/>
            <w:hideMark/>
          </w:tcPr>
          <w:p w14:paraId="464727BF" w14:textId="77777777" w:rsidR="00E15300" w:rsidRPr="00E15300" w:rsidRDefault="00E15300" w:rsidP="00E15300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Regra aplicada</w:t>
            </w:r>
          </w:p>
        </w:tc>
        <w:tc>
          <w:tcPr>
            <w:tcW w:w="0" w:type="auto"/>
            <w:hideMark/>
          </w:tcPr>
          <w:p w14:paraId="32CCABCB" w14:textId="77777777" w:rsidR="00E15300" w:rsidRPr="00E15300" w:rsidRDefault="00E15300" w:rsidP="00E15300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Finalidade</w:t>
            </w:r>
          </w:p>
        </w:tc>
      </w:tr>
      <w:tr w:rsidR="00E15300" w:rsidRPr="00E15300" w14:paraId="73BEAFE6" w14:textId="77777777" w:rsidTr="00E15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E175E" w14:textId="77777777" w:rsidR="00E15300" w:rsidRPr="00E15300" w:rsidRDefault="00E15300" w:rsidP="00E153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Campos de data</w:t>
            </w:r>
          </w:p>
        </w:tc>
        <w:tc>
          <w:tcPr>
            <w:tcW w:w="0" w:type="auto"/>
            <w:hideMark/>
          </w:tcPr>
          <w:p w14:paraId="1563655D" w14:textId="77777777" w:rsidR="00E15300" w:rsidRPr="00E15300" w:rsidRDefault="00E15300" w:rsidP="00E153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Padronizados para o tipo Data/Hora (</w:t>
            </w: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  <w:proofErr w:type="spellEnd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1347023" w14:textId="77777777" w:rsidR="00E15300" w:rsidRPr="00E15300" w:rsidRDefault="00E15300" w:rsidP="00E153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Garantir consistência temporal e permitir análises por período.</w:t>
            </w:r>
          </w:p>
        </w:tc>
      </w:tr>
      <w:tr w:rsidR="00E15300" w:rsidRPr="00E15300" w14:paraId="741BADFD" w14:textId="77777777" w:rsidTr="00E15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F0BCE" w14:textId="77777777" w:rsidR="00E15300" w:rsidRPr="00E15300" w:rsidRDefault="00E15300" w:rsidP="00E153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Identificadores (PK e FK)</w:t>
            </w:r>
          </w:p>
        </w:tc>
        <w:tc>
          <w:tcPr>
            <w:tcW w:w="0" w:type="auto"/>
            <w:hideMark/>
          </w:tcPr>
          <w:p w14:paraId="4024C46A" w14:textId="77777777" w:rsidR="00E15300" w:rsidRPr="00E15300" w:rsidRDefault="00E15300" w:rsidP="00E153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Definidos como texto (</w:t>
            </w: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D8FE39C" w14:textId="77777777" w:rsidR="00E15300" w:rsidRPr="00E15300" w:rsidRDefault="00E15300" w:rsidP="00E153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Padronizar os campos utilizados nos relacionamentos entre as tabelas.</w:t>
            </w:r>
          </w:p>
        </w:tc>
      </w:tr>
      <w:tr w:rsidR="00E15300" w:rsidRPr="00E15300" w14:paraId="7FFACF31" w14:textId="77777777" w:rsidTr="00E15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EA657" w14:textId="77777777" w:rsidR="00E15300" w:rsidRPr="00E15300" w:rsidRDefault="00E15300" w:rsidP="00E153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Valores monetários</w:t>
            </w:r>
          </w:p>
        </w:tc>
        <w:tc>
          <w:tcPr>
            <w:tcW w:w="0" w:type="auto"/>
            <w:hideMark/>
          </w:tcPr>
          <w:p w14:paraId="327032F2" w14:textId="77777777" w:rsidR="00E15300" w:rsidRPr="00E15300" w:rsidRDefault="00E15300" w:rsidP="00E153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 xml:space="preserve">Definidos como </w:t>
            </w: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55F3181" w14:textId="77777777" w:rsidR="00E15300" w:rsidRPr="00E15300" w:rsidRDefault="00E15300" w:rsidP="00E153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Permitir cálculos, agregações e análises financeiras.</w:t>
            </w:r>
          </w:p>
        </w:tc>
      </w:tr>
      <w:tr w:rsidR="00E15300" w:rsidRPr="00E15300" w14:paraId="66CD7F77" w14:textId="77777777" w:rsidTr="00E15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B86E2" w14:textId="04128DA6" w:rsidR="00E15300" w:rsidRPr="00E15300" w:rsidRDefault="00E15300" w:rsidP="00E153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Flag de anomalia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(oculto no</w:t>
            </w:r>
            <w:r w:rsidR="007E1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E183A" w:rsidRPr="007E18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sidebar</w:t>
            </w:r>
            <w:proofErr w:type="spellEnd"/>
            <w:r w:rsidR="007E183A">
              <w:rPr>
                <w:rFonts w:ascii="Times New Roman" w:hAnsi="Times New Roman" w:cs="Times New Roman"/>
                <w:sz w:val="20"/>
                <w:szCs w:val="20"/>
              </w:rPr>
              <w:t xml:space="preserve">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filtros da página)</w:t>
            </w:r>
          </w:p>
        </w:tc>
        <w:tc>
          <w:tcPr>
            <w:tcW w:w="0" w:type="auto"/>
            <w:hideMark/>
          </w:tcPr>
          <w:p w14:paraId="0DA25E27" w14:textId="7C4827B8" w:rsidR="00E15300" w:rsidRPr="00E15300" w:rsidRDefault="00E15300" w:rsidP="00E153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 xml:space="preserve">Criada a coluna booleana </w:t>
            </w:r>
            <w:r w:rsidR="007E183A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anomalia</w:t>
            </w:r>
            <w:r w:rsidR="007E183A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 xml:space="preserve"> na tabela de contas</w:t>
            </w:r>
          </w:p>
        </w:tc>
        <w:tc>
          <w:tcPr>
            <w:tcW w:w="0" w:type="auto"/>
            <w:hideMark/>
          </w:tcPr>
          <w:p w14:paraId="2902ADAD" w14:textId="30C767D9" w:rsidR="00E15300" w:rsidRPr="00E15300" w:rsidRDefault="00E15300" w:rsidP="00E153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Identificar e permitir a filtragem da conta 528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 xml:space="preserve"> (e possíveis novas contas que surgirem iguais), que não possui cliente correspondente na base de clientes, evitando sua inclusão indevida em análises que dependem desse relacionamento.</w:t>
            </w:r>
          </w:p>
        </w:tc>
      </w:tr>
    </w:tbl>
    <w:p w14:paraId="6D731D23" w14:textId="77777777" w:rsidR="00E15300" w:rsidRDefault="00E15300" w:rsidP="00E15300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8ACF5CA" w14:textId="1E6395B6" w:rsidR="00E15300" w:rsidRDefault="00E15300" w:rsidP="00E153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5300">
        <w:rPr>
          <w:rFonts w:ascii="Times New Roman" w:hAnsi="Times New Roman" w:cs="Times New Roman"/>
          <w:b/>
          <w:bCs/>
          <w:sz w:val="20"/>
          <w:szCs w:val="20"/>
        </w:rPr>
        <w:t>*Nota:</w:t>
      </w:r>
      <w:r w:rsidRPr="00E15300">
        <w:rPr>
          <w:rFonts w:ascii="Times New Roman" w:hAnsi="Times New Roman" w:cs="Times New Roman"/>
          <w:sz w:val="20"/>
          <w:szCs w:val="20"/>
        </w:rPr>
        <w:t xml:space="preserve"> a conta 528 foi preservada na base, mantendo a integridade dos dados originais. A utilização de uma flag permite controlar sua participação nas análises sem excluir ou modificar o registro original.</w:t>
      </w:r>
    </w:p>
    <w:p w14:paraId="5095C335" w14:textId="6A4754D8" w:rsidR="00E15300" w:rsidRPr="00E15300" w:rsidRDefault="00E15300" w:rsidP="00E153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15300">
        <w:rPr>
          <w:rFonts w:ascii="Times New Roman" w:hAnsi="Times New Roman" w:cs="Times New Roman"/>
          <w:b/>
          <w:bCs/>
        </w:rPr>
        <w:t>Colunas auxiliares criadas em DAX</w:t>
      </w:r>
    </w:p>
    <w:p w14:paraId="1F21846C" w14:textId="5CDC222D" w:rsidR="00E15300" w:rsidRDefault="00E15300" w:rsidP="00E1530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E15300">
        <w:rPr>
          <w:rFonts w:ascii="Times New Roman" w:hAnsi="Times New Roman" w:cs="Times New Roman"/>
        </w:rPr>
        <w:t xml:space="preserve">Após o carregamento das fontes no </w:t>
      </w:r>
      <w:r w:rsidRPr="00E15300">
        <w:rPr>
          <w:rFonts w:ascii="Times New Roman" w:hAnsi="Times New Roman" w:cs="Times New Roman"/>
          <w:i/>
          <w:iCs/>
        </w:rPr>
        <w:t>Power BI</w:t>
      </w:r>
      <w:r w:rsidRPr="00E15300">
        <w:rPr>
          <w:rFonts w:ascii="Times New Roman" w:hAnsi="Times New Roman" w:cs="Times New Roman"/>
        </w:rPr>
        <w:t>, foram criadas colunas auxiliares em DAX para suportar classificações específicas e os relacionamentos com as tabelas calendário.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742"/>
        <w:gridCol w:w="2904"/>
        <w:gridCol w:w="3848"/>
      </w:tblGrid>
      <w:tr w:rsidR="00E15300" w:rsidRPr="00E15300" w14:paraId="2C9531FA" w14:textId="77777777" w:rsidTr="00E15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DC8E4" w14:textId="77777777" w:rsidR="00E15300" w:rsidRPr="00E15300" w:rsidRDefault="00E15300" w:rsidP="00E1530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Fonte</w:t>
            </w:r>
          </w:p>
        </w:tc>
        <w:tc>
          <w:tcPr>
            <w:tcW w:w="0" w:type="auto"/>
            <w:hideMark/>
          </w:tcPr>
          <w:p w14:paraId="03209C56" w14:textId="77777777" w:rsidR="00E15300" w:rsidRPr="00E15300" w:rsidRDefault="00E15300" w:rsidP="00E1530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Coluna criada</w:t>
            </w:r>
          </w:p>
        </w:tc>
        <w:tc>
          <w:tcPr>
            <w:tcW w:w="0" w:type="auto"/>
            <w:hideMark/>
          </w:tcPr>
          <w:p w14:paraId="151A49FD" w14:textId="77777777" w:rsidR="00E15300" w:rsidRPr="00E15300" w:rsidRDefault="00E15300" w:rsidP="00E1530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Definição / Finalidade</w:t>
            </w:r>
          </w:p>
        </w:tc>
      </w:tr>
      <w:tr w:rsidR="00E15300" w:rsidRPr="00E15300" w14:paraId="23FE6186" w14:textId="77777777" w:rsidTr="00E15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AFDBD" w14:textId="77777777" w:rsidR="00E15300" w:rsidRPr="00E15300" w:rsidRDefault="00E15300" w:rsidP="00E1530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0" w:type="auto"/>
            <w:hideMark/>
          </w:tcPr>
          <w:p w14:paraId="24D52529" w14:textId="77777777" w:rsidR="00E15300" w:rsidRPr="007E183A" w:rsidRDefault="00E15300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grupo_transacoes</w:t>
            </w:r>
            <w:proofErr w:type="spellEnd"/>
          </w:p>
        </w:tc>
        <w:tc>
          <w:tcPr>
            <w:tcW w:w="0" w:type="auto"/>
            <w:hideMark/>
          </w:tcPr>
          <w:p w14:paraId="1FFF6625" w14:textId="77777777" w:rsidR="00E15300" w:rsidRPr="007E183A" w:rsidRDefault="00E15300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Classifica as operações entre Pix e demais transações, agrupando Pix - Realizado, Pix - Recebido e Pix Saque na categoria Pix.</w:t>
            </w:r>
          </w:p>
        </w:tc>
      </w:tr>
      <w:tr w:rsidR="00E15300" w:rsidRPr="00E15300" w14:paraId="0D8B0208" w14:textId="77777777" w:rsidTr="00E15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217A" w14:textId="77777777" w:rsidR="00E15300" w:rsidRPr="00E15300" w:rsidRDefault="00E15300" w:rsidP="00E1530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0" w:type="auto"/>
            <w:hideMark/>
          </w:tcPr>
          <w:p w14:paraId="47413051" w14:textId="77777777" w:rsidR="00E15300" w:rsidRPr="007E183A" w:rsidRDefault="00E15300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data_transacao_sem_hora</w:t>
            </w:r>
            <w:proofErr w:type="spellEnd"/>
          </w:p>
        </w:tc>
        <w:tc>
          <w:tcPr>
            <w:tcW w:w="0" w:type="auto"/>
            <w:hideMark/>
          </w:tcPr>
          <w:p w14:paraId="2AE77BF4" w14:textId="77777777" w:rsidR="00E15300" w:rsidRPr="007E183A" w:rsidRDefault="00E15300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Mantém somente a data da transação, removendo o componente de horário, para permitir o relacionamento com a-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tabela_calendario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-contas.</w:t>
            </w:r>
          </w:p>
        </w:tc>
      </w:tr>
      <w:tr w:rsidR="00E15300" w:rsidRPr="00E15300" w14:paraId="005D46A0" w14:textId="77777777" w:rsidTr="00E15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99DD6" w14:textId="77777777" w:rsidR="00E15300" w:rsidRPr="00E15300" w:rsidRDefault="00E15300" w:rsidP="00E1530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contas</w:t>
            </w:r>
          </w:p>
        </w:tc>
        <w:tc>
          <w:tcPr>
            <w:tcW w:w="0" w:type="auto"/>
            <w:hideMark/>
          </w:tcPr>
          <w:p w14:paraId="3F88E5AC" w14:textId="77777777" w:rsidR="00E15300" w:rsidRPr="007E183A" w:rsidRDefault="00E15300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data_abertura_sem_hora</w:t>
            </w:r>
            <w:proofErr w:type="spellEnd"/>
          </w:p>
        </w:tc>
        <w:tc>
          <w:tcPr>
            <w:tcW w:w="0" w:type="auto"/>
            <w:hideMark/>
          </w:tcPr>
          <w:p w14:paraId="01DFC38A" w14:textId="77777777" w:rsidR="00E15300" w:rsidRPr="007E183A" w:rsidRDefault="00E15300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Mantém somente a data de abertura da conta, permitindo seu relacionamento temporal com a-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tabela_calendario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transacoes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-contas.</w:t>
            </w:r>
          </w:p>
        </w:tc>
      </w:tr>
      <w:tr w:rsidR="00E15300" w:rsidRPr="00E15300" w14:paraId="7D7516C5" w14:textId="77777777" w:rsidTr="00E15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B122A" w14:textId="77777777" w:rsidR="00E15300" w:rsidRPr="00E15300" w:rsidRDefault="00E15300" w:rsidP="00E1530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propostas_</w:t>
            </w:r>
            <w:proofErr w:type="gramStart"/>
            <w:r w:rsidRPr="00E15300">
              <w:rPr>
                <w:rFonts w:ascii="Times New Roman" w:hAnsi="Times New Roman" w:cs="Times New Roman"/>
                <w:sz w:val="20"/>
                <w:szCs w:val="20"/>
              </w:rPr>
              <w:t>credito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A49BE9" w14:textId="77777777" w:rsidR="00E15300" w:rsidRPr="007E183A" w:rsidRDefault="00E15300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data_entrada_proposta_sem_hora</w:t>
            </w:r>
            <w:proofErr w:type="spellEnd"/>
          </w:p>
        </w:tc>
        <w:tc>
          <w:tcPr>
            <w:tcW w:w="0" w:type="auto"/>
            <w:hideMark/>
          </w:tcPr>
          <w:p w14:paraId="10FE0E3E" w14:textId="77777777" w:rsidR="00E15300" w:rsidRPr="007E183A" w:rsidRDefault="00E15300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Mantém somente a data de entrada da proposta, permitindo seu relacionamento com a-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tabela_calendario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-propostas.</w:t>
            </w:r>
          </w:p>
        </w:tc>
      </w:tr>
    </w:tbl>
    <w:p w14:paraId="0B5FA736" w14:textId="77777777" w:rsidR="00E15300" w:rsidRDefault="00E15300" w:rsidP="00E15300">
      <w:pPr>
        <w:spacing w:line="360" w:lineRule="auto"/>
        <w:jc w:val="both"/>
        <w:rPr>
          <w:rFonts w:ascii="Times New Roman" w:hAnsi="Times New Roman" w:cs="Times New Roman"/>
        </w:rPr>
      </w:pPr>
    </w:p>
    <w:p w14:paraId="783DAC5D" w14:textId="52BBB878" w:rsidR="007E183A" w:rsidRDefault="007E183A" w:rsidP="00E153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Métricas e Indicadores</w:t>
      </w:r>
    </w:p>
    <w:p w14:paraId="5E7A9DDD" w14:textId="17FBF651" w:rsidR="007E183A" w:rsidRDefault="007E183A" w:rsidP="007E183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E183A">
        <w:rPr>
          <w:rFonts w:ascii="Times New Roman" w:hAnsi="Times New Roman" w:cs="Times New Roman"/>
        </w:rPr>
        <w:t xml:space="preserve">As medidas utilizadas no </w:t>
      </w:r>
      <w:r w:rsidR="005D63AB">
        <w:rPr>
          <w:rFonts w:ascii="Times New Roman" w:hAnsi="Times New Roman" w:cs="Times New Roman"/>
          <w:i/>
          <w:iCs/>
        </w:rPr>
        <w:t>d</w:t>
      </w:r>
      <w:r w:rsidRPr="007E183A">
        <w:rPr>
          <w:rFonts w:ascii="Times New Roman" w:hAnsi="Times New Roman" w:cs="Times New Roman"/>
          <w:i/>
          <w:iCs/>
        </w:rPr>
        <w:t>ashboard</w:t>
      </w:r>
      <w:r w:rsidRPr="007E183A">
        <w:rPr>
          <w:rFonts w:ascii="Times New Roman" w:hAnsi="Times New Roman" w:cs="Times New Roman"/>
        </w:rPr>
        <w:t xml:space="preserve"> </w:t>
      </w:r>
      <w:r w:rsidR="005D63AB">
        <w:rPr>
          <w:rFonts w:ascii="Times New Roman" w:hAnsi="Times New Roman" w:cs="Times New Roman"/>
        </w:rPr>
        <w:t>c</w:t>
      </w:r>
      <w:r w:rsidRPr="007E183A">
        <w:rPr>
          <w:rFonts w:ascii="Times New Roman" w:hAnsi="Times New Roman" w:cs="Times New Roman"/>
        </w:rPr>
        <w:t xml:space="preserve">omercial do BanVic foram desenvolvidas em DAX e centralizadas na tabela </w:t>
      </w:r>
      <w:proofErr w:type="spellStart"/>
      <w:r w:rsidRPr="007E183A">
        <w:rPr>
          <w:rFonts w:ascii="Times New Roman" w:hAnsi="Times New Roman" w:cs="Times New Roman"/>
        </w:rPr>
        <w:t>a-métricas</w:t>
      </w:r>
      <w:proofErr w:type="spellEnd"/>
      <w:r w:rsidRPr="007E183A">
        <w:rPr>
          <w:rFonts w:ascii="Times New Roman" w:hAnsi="Times New Roman" w:cs="Times New Roman"/>
        </w:rPr>
        <w:t>. A tabela abaixo apresenta a finalidade de cada métrica e sua respectiva fórmula conceitual, permitindo compreender a regra de negócio sem a necessidade de detalhar sua implementação técnica.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3583"/>
        <w:gridCol w:w="1600"/>
        <w:gridCol w:w="3311"/>
      </w:tblGrid>
      <w:tr w:rsidR="007E183A" w:rsidRPr="007E183A" w14:paraId="6512102A" w14:textId="77777777" w:rsidTr="007E1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ABE75" w14:textId="77777777" w:rsidR="007E183A" w:rsidRPr="007E183A" w:rsidRDefault="007E183A" w:rsidP="007E183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Métrica</w:t>
            </w:r>
          </w:p>
        </w:tc>
        <w:tc>
          <w:tcPr>
            <w:tcW w:w="0" w:type="auto"/>
            <w:hideMark/>
          </w:tcPr>
          <w:p w14:paraId="21497A07" w14:textId="77777777" w:rsidR="007E183A" w:rsidRPr="007E183A" w:rsidRDefault="007E183A" w:rsidP="007E183A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Fórmula conceitual</w:t>
            </w:r>
          </w:p>
        </w:tc>
        <w:tc>
          <w:tcPr>
            <w:tcW w:w="0" w:type="auto"/>
            <w:hideMark/>
          </w:tcPr>
          <w:p w14:paraId="1ADB2B1F" w14:textId="77777777" w:rsidR="007E183A" w:rsidRPr="007E183A" w:rsidRDefault="007E183A" w:rsidP="007E183A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Descrição / Regra de Negócio</w:t>
            </w:r>
          </w:p>
        </w:tc>
      </w:tr>
      <w:tr w:rsidR="007E183A" w:rsidRPr="007E183A" w14:paraId="5D9EE8C1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E66F1" w14:textId="77777777" w:rsidR="00A41900" w:rsidRPr="00A41900" w:rsidRDefault="00A41900" w:rsidP="00A419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900">
              <w:rPr>
                <w:rFonts w:ascii="Times New Roman" w:hAnsi="Times New Roman" w:cs="Times New Roman"/>
                <w:sz w:val="20"/>
                <w:szCs w:val="20"/>
              </w:rPr>
              <w:t>cumulative_accounts</w:t>
            </w:r>
            <w:proofErr w:type="spellEnd"/>
          </w:p>
          <w:p w14:paraId="0102F52D" w14:textId="3B9D33F1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84719F" w14:textId="1F09E5DE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A41900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A41900" w:rsidRPr="00A41900">
              <w:rPr>
                <w:rFonts w:ascii="Times New Roman" w:hAnsi="Times New Roman" w:cs="Times New Roman"/>
                <w:sz w:val="20"/>
                <w:szCs w:val="20"/>
              </w:rPr>
              <w:t>otal de contas abertas até a data selecionada</w:t>
            </w:r>
          </w:p>
        </w:tc>
        <w:tc>
          <w:tcPr>
            <w:tcW w:w="0" w:type="auto"/>
            <w:hideMark/>
          </w:tcPr>
          <w:p w14:paraId="1907DC66" w14:textId="29895391" w:rsidR="007E183A" w:rsidRPr="007E183A" w:rsidRDefault="00A41900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41900">
              <w:rPr>
                <w:rFonts w:ascii="Times New Roman" w:hAnsi="Times New Roman" w:cs="Times New Roman"/>
                <w:sz w:val="20"/>
                <w:szCs w:val="20"/>
              </w:rPr>
              <w:t>Calcula a quantidade acumulada de contas abertas até o período analisado, utilizando a data de abertura da conta. Permite acompanhar a evolução da base de contas ao longo do tempo e comparar o crescimento entre os canais Digital e Físico.</w:t>
            </w:r>
          </w:p>
        </w:tc>
      </w:tr>
      <w:tr w:rsidR="00A41900" w:rsidRPr="007E183A" w14:paraId="278163D6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41AB1" w14:textId="41884C3D" w:rsidR="00A41900" w:rsidRPr="00255129" w:rsidRDefault="00A41900" w:rsidP="00A419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active_customers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_%</w:t>
            </w:r>
          </w:p>
        </w:tc>
        <w:tc>
          <w:tcPr>
            <w:tcW w:w="0" w:type="auto"/>
            <w:hideMark/>
          </w:tcPr>
          <w:p w14:paraId="1990C554" w14:textId="7E00421E" w:rsidR="00A41900" w:rsidRPr="00255129" w:rsidRDefault="00A41900" w:rsidP="00A419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c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lientes ativos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clientes elegíveis</w:t>
            </w:r>
          </w:p>
        </w:tc>
        <w:tc>
          <w:tcPr>
            <w:tcW w:w="0" w:type="auto"/>
            <w:hideMark/>
          </w:tcPr>
          <w:p w14:paraId="61EEF6DD" w14:textId="38AAEC3C" w:rsidR="00A41900" w:rsidRPr="005D263F" w:rsidRDefault="00A41900" w:rsidP="005D26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a proporção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D263F" w:rsidRPr="005D263F"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de clientes elegíveis que realizaram pelo menos uma transação no período </w:t>
            </w:r>
            <w:r w:rsidR="005D263F">
              <w:rPr>
                <w:rFonts w:ascii="Times New Roman" w:hAnsi="Times New Roman" w:cs="Times New Roman"/>
                <w:sz w:val="20"/>
                <w:szCs w:val="20"/>
              </w:rPr>
              <w:t xml:space="preserve">anual 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analisado.</w:t>
            </w:r>
          </w:p>
        </w:tc>
      </w:tr>
      <w:tr w:rsidR="007E183A" w:rsidRPr="007E183A" w14:paraId="7B8C7359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FE3A2" w14:textId="42DC3293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ctive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ustomers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p.p.</w:t>
            </w:r>
          </w:p>
        </w:tc>
        <w:tc>
          <w:tcPr>
            <w:tcW w:w="0" w:type="auto"/>
            <w:hideMark/>
          </w:tcPr>
          <w:p w14:paraId="0D2C7DFE" w14:textId="5AF2DBBA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t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axa atual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taxa de 2020</w:t>
            </w:r>
          </w:p>
        </w:tc>
        <w:tc>
          <w:tcPr>
            <w:tcW w:w="0" w:type="auto"/>
            <w:hideMark/>
          </w:tcPr>
          <w:p w14:paraId="7EEA3F54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Compara o percentual de clientes ativos com 2020, apresentando a diferença em pontos percentuais.</w:t>
            </w:r>
          </w:p>
        </w:tc>
      </w:tr>
      <w:tr w:rsidR="007E183A" w:rsidRPr="007E183A" w14:paraId="17743DDA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204A8" w14:textId="4D3D48AB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hurn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_r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_%</w:t>
            </w:r>
          </w:p>
        </w:tc>
        <w:tc>
          <w:tcPr>
            <w:tcW w:w="0" w:type="auto"/>
            <w:hideMark/>
          </w:tcPr>
          <w:p w14:paraId="57E98D74" w14:textId="4626C1B6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lientes em </w:t>
            </w:r>
            <w:proofErr w:type="spellStart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clientes ativos no ano anterior</w:t>
            </w:r>
          </w:p>
        </w:tc>
        <w:tc>
          <w:tcPr>
            <w:tcW w:w="0" w:type="auto"/>
            <w:hideMark/>
          </w:tcPr>
          <w:p w14:paraId="35E46E9D" w14:textId="77777777" w:rsidR="007E183A" w:rsidRPr="007E183A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Mede a proporção de clientes anteriormente ativos que deixaram de realizar transações no ano atual.</w:t>
            </w:r>
          </w:p>
        </w:tc>
      </w:tr>
      <w:tr w:rsidR="007E183A" w:rsidRPr="007E183A" w14:paraId="3B6A5E7B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2287D" w14:textId="77777777" w:rsidR="00255129" w:rsidRPr="00255129" w:rsidRDefault="00255129" w:rsidP="002551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average_churn_rate</w:t>
            </w:r>
            <w:proofErr w:type="spellEnd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 xml:space="preserve">_% </w:t>
            </w:r>
          </w:p>
          <w:p w14:paraId="61758C3D" w14:textId="7679DCA2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91FB44" w14:textId="74055866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m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édia das taxas anuais de </w:t>
            </w:r>
            <w:proofErr w:type="spellStart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</w:p>
        </w:tc>
        <w:tc>
          <w:tcPr>
            <w:tcW w:w="0" w:type="auto"/>
            <w:hideMark/>
          </w:tcPr>
          <w:p w14:paraId="7C614A3F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Calcula a média do 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para os anos selecionados. O ano de 2010 é desconsiderado por não possuir período anterior para comparação.</w:t>
            </w:r>
          </w:p>
        </w:tc>
      </w:tr>
      <w:tr w:rsidR="007E183A" w:rsidRPr="007E183A" w14:paraId="72C25581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5771" w14:textId="13E8FF0C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51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churn_rate_vs_2020_p.p.</w:t>
            </w:r>
          </w:p>
        </w:tc>
        <w:tc>
          <w:tcPr>
            <w:tcW w:w="0" w:type="auto"/>
            <w:hideMark/>
          </w:tcPr>
          <w:p w14:paraId="66A2842F" w14:textId="3FC61C94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hurn</w:t>
            </w:r>
            <w:proofErr w:type="spellEnd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atual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de 2020</w:t>
            </w:r>
          </w:p>
        </w:tc>
        <w:tc>
          <w:tcPr>
            <w:tcW w:w="0" w:type="auto"/>
            <w:hideMark/>
          </w:tcPr>
          <w:p w14:paraId="03B5DBEA" w14:textId="77777777" w:rsidR="007E183A" w:rsidRPr="007E183A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Compara a taxa de </w:t>
            </w:r>
            <w:proofErr w:type="spellStart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churn</w:t>
            </w:r>
            <w:proofErr w:type="spellEnd"/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com 2020, apresentando a diferença em pontos percentuais.</w:t>
            </w:r>
          </w:p>
        </w:tc>
      </w:tr>
      <w:tr w:rsidR="007E183A" w:rsidRPr="007E183A" w14:paraId="6F4E7BC8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4BBC9" w14:textId="77777777" w:rsidR="00255129" w:rsidRPr="00255129" w:rsidRDefault="00255129" w:rsidP="002551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new_customers</w:t>
            </w:r>
            <w:proofErr w:type="spellEnd"/>
          </w:p>
          <w:p w14:paraId="24572A3B" w14:textId="635DCC55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FBD05B" w14:textId="0CBD3108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ontagem de clientes cuja primeira conta foi aberta no período</w:t>
            </w:r>
          </w:p>
        </w:tc>
        <w:tc>
          <w:tcPr>
            <w:tcW w:w="0" w:type="auto"/>
            <w:hideMark/>
          </w:tcPr>
          <w:p w14:paraId="5D75125E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Identifica a entrada de novos clientes considerando a abertura da primeira conta como referência.</w:t>
            </w:r>
          </w:p>
        </w:tc>
      </w:tr>
      <w:tr w:rsidR="007E183A" w:rsidRPr="007E183A" w14:paraId="043BB60A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61D80" w14:textId="77777777" w:rsidR="00255129" w:rsidRPr="00255129" w:rsidRDefault="00255129" w:rsidP="002551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average_new_customers</w:t>
            </w:r>
            <w:proofErr w:type="spellEnd"/>
          </w:p>
          <w:p w14:paraId="30EFAD7B" w14:textId="198CC2B3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DF0B0B" w14:textId="161D77D5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m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édia anual de novos clientes</w:t>
            </w:r>
          </w:p>
        </w:tc>
        <w:tc>
          <w:tcPr>
            <w:tcW w:w="0" w:type="auto"/>
            <w:hideMark/>
          </w:tcPr>
          <w:p w14:paraId="08B78A27" w14:textId="77777777" w:rsidR="007E183A" w:rsidRPr="007E183A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a quantidade média de novos clientes por ano dentro do período selecionado.</w:t>
            </w:r>
          </w:p>
        </w:tc>
      </w:tr>
      <w:tr w:rsidR="007E183A" w:rsidRPr="007E183A" w14:paraId="7D68C5BB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35622" w14:textId="4FCDC795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512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new_customers_vs_2020</w:t>
            </w:r>
          </w:p>
        </w:tc>
        <w:tc>
          <w:tcPr>
            <w:tcW w:w="0" w:type="auto"/>
            <w:hideMark/>
          </w:tcPr>
          <w:p w14:paraId="3DCC082E" w14:textId="078535F2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n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ovos clientes atuais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novos clientes de 2020</w:t>
            </w:r>
          </w:p>
        </w:tc>
        <w:tc>
          <w:tcPr>
            <w:tcW w:w="0" w:type="auto"/>
            <w:hideMark/>
          </w:tcPr>
          <w:p w14:paraId="57629E89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Apresenta a diferença absoluta na aquisição de novos clientes em relação a 2020.</w:t>
            </w:r>
          </w:p>
        </w:tc>
      </w:tr>
      <w:tr w:rsidR="007E183A" w:rsidRPr="007E183A" w14:paraId="55406AB9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6A094" w14:textId="6F2B39B9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total_transactions</w:t>
            </w:r>
            <w:proofErr w:type="spellEnd"/>
          </w:p>
        </w:tc>
        <w:tc>
          <w:tcPr>
            <w:tcW w:w="0" w:type="auto"/>
            <w:hideMark/>
          </w:tcPr>
          <w:p w14:paraId="5CFB1B2A" w14:textId="71CF0641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c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ontagem de transações</w:t>
            </w:r>
          </w:p>
        </w:tc>
        <w:tc>
          <w:tcPr>
            <w:tcW w:w="0" w:type="auto"/>
            <w:hideMark/>
          </w:tcPr>
          <w:p w14:paraId="284E0C73" w14:textId="77777777" w:rsidR="007E183A" w:rsidRPr="007E183A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o número total de operações realizadas no contexto de filtros selecionado.</w:t>
            </w:r>
          </w:p>
        </w:tc>
      </w:tr>
      <w:tr w:rsidR="007E183A" w:rsidRPr="007E183A" w14:paraId="189A3CBF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B17F8" w14:textId="21E1A530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transactions_vs_2020_%</w:t>
            </w:r>
          </w:p>
        </w:tc>
        <w:tc>
          <w:tcPr>
            <w:tcW w:w="0" w:type="auto"/>
            <w:hideMark/>
          </w:tcPr>
          <w:p w14:paraId="12E359FE" w14:textId="5BB0634D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ransações atuais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transações de 2020)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transações de 2020</w:t>
            </w:r>
          </w:p>
        </w:tc>
        <w:tc>
          <w:tcPr>
            <w:tcW w:w="0" w:type="auto"/>
            <w:hideMark/>
          </w:tcPr>
          <w:p w14:paraId="37001108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a variação percentual do volume de transações em relação a 2020.</w:t>
            </w:r>
          </w:p>
        </w:tc>
      </w:tr>
      <w:tr w:rsidR="007E183A" w:rsidRPr="007E183A" w14:paraId="4BFDD343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B74D6" w14:textId="77777777" w:rsidR="00255129" w:rsidRPr="00255129" w:rsidRDefault="00255129" w:rsidP="002551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average_transaction_value</w:t>
            </w:r>
            <w:proofErr w:type="spellEnd"/>
          </w:p>
          <w:p w14:paraId="701920E2" w14:textId="0EADC56C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0F7278" w14:textId="0ED201D1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s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oma dos valores das transações ÷ quantidade de transações</w:t>
            </w:r>
          </w:p>
        </w:tc>
        <w:tc>
          <w:tcPr>
            <w:tcW w:w="0" w:type="auto"/>
            <w:hideMark/>
          </w:tcPr>
          <w:p w14:paraId="5EA71C84" w14:textId="7FC07CCF" w:rsidR="007E183A" w:rsidRPr="007E183A" w:rsidRDefault="007E183A" w:rsidP="00B242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o valor médio movimentado por operação</w:t>
            </w:r>
            <w:r w:rsidR="00B242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4269" w:rsidRPr="00B24269">
              <w:rPr>
                <w:rFonts w:ascii="Times New Roman" w:hAnsi="Times New Roman" w:cs="Times New Roman"/>
                <w:sz w:val="20"/>
                <w:szCs w:val="20"/>
              </w:rPr>
              <w:t>transação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E183A" w:rsidRPr="007E183A" w14:paraId="5313685D" w14:textId="77777777" w:rsidTr="007E1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E8CFA" w14:textId="35F9E108" w:rsidR="007E183A" w:rsidRPr="007E183A" w:rsidRDefault="00255129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average_transaction_value_vs_2020_%</w:t>
            </w:r>
          </w:p>
        </w:tc>
        <w:tc>
          <w:tcPr>
            <w:tcW w:w="0" w:type="auto"/>
            <w:hideMark/>
          </w:tcPr>
          <w:p w14:paraId="54933247" w14:textId="43F731D6" w:rsidR="007E183A" w:rsidRPr="007E183A" w:rsidRDefault="00255129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alor médio atual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valor médio de 2020)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valor médio de 2020</w:t>
            </w:r>
          </w:p>
        </w:tc>
        <w:tc>
          <w:tcPr>
            <w:tcW w:w="0" w:type="auto"/>
            <w:hideMark/>
          </w:tcPr>
          <w:p w14:paraId="2DFCB75E" w14:textId="77777777" w:rsidR="007E183A" w:rsidRPr="007E183A" w:rsidRDefault="007E183A" w:rsidP="007E183A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a variação percentual do valor médio das transações em relação a 2020.</w:t>
            </w:r>
          </w:p>
        </w:tc>
      </w:tr>
      <w:tr w:rsidR="007E183A" w:rsidRPr="007E183A" w14:paraId="715D0055" w14:textId="77777777" w:rsidTr="007E1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75D42" w14:textId="77777777" w:rsidR="00255129" w:rsidRPr="00255129" w:rsidRDefault="00255129" w:rsidP="002551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pix_transaction</w:t>
            </w:r>
            <w:proofErr w:type="spellEnd"/>
            <w:r w:rsidRPr="00255129">
              <w:rPr>
                <w:rFonts w:ascii="Times New Roman" w:hAnsi="Times New Roman" w:cs="Times New Roman"/>
                <w:sz w:val="20"/>
                <w:szCs w:val="20"/>
              </w:rPr>
              <w:t>_%</w:t>
            </w:r>
          </w:p>
          <w:p w14:paraId="2A97A21C" w14:textId="2FE8BD6A" w:rsidR="007E183A" w:rsidRPr="007E183A" w:rsidRDefault="007E183A" w:rsidP="007E18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32DC59" w14:textId="619681F6" w:rsidR="007E183A" w:rsidRPr="007E183A" w:rsidRDefault="00255129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 contagem de todas as t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ransações Pix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E183A"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total de transações</w:t>
            </w:r>
          </w:p>
        </w:tc>
        <w:tc>
          <w:tcPr>
            <w:tcW w:w="0" w:type="auto"/>
            <w:hideMark/>
          </w:tcPr>
          <w:p w14:paraId="383C0372" w14:textId="373E48A1" w:rsidR="007E183A" w:rsidRPr="007E183A" w:rsidRDefault="007E183A" w:rsidP="007E183A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>Calcula a participação das operações classificadas como Pix</w:t>
            </w:r>
            <w:r w:rsidR="00255129">
              <w:rPr>
                <w:rFonts w:ascii="Times New Roman" w:hAnsi="Times New Roman" w:cs="Times New Roman"/>
                <w:sz w:val="20"/>
                <w:szCs w:val="20"/>
              </w:rPr>
              <w:t xml:space="preserve"> (recebido, realizado e saque)</w:t>
            </w:r>
            <w:r w:rsidRPr="007E183A">
              <w:rPr>
                <w:rFonts w:ascii="Times New Roman" w:hAnsi="Times New Roman" w:cs="Times New Roman"/>
                <w:sz w:val="20"/>
                <w:szCs w:val="20"/>
              </w:rPr>
              <w:t xml:space="preserve"> no volume total de transações.</w:t>
            </w:r>
          </w:p>
        </w:tc>
      </w:tr>
    </w:tbl>
    <w:p w14:paraId="15BBD7B5" w14:textId="77777777" w:rsidR="007E183A" w:rsidRDefault="007E183A" w:rsidP="007E183A">
      <w:pPr>
        <w:spacing w:line="360" w:lineRule="auto"/>
        <w:jc w:val="both"/>
        <w:rPr>
          <w:rFonts w:ascii="Times New Roman" w:hAnsi="Times New Roman" w:cs="Times New Roman"/>
        </w:rPr>
      </w:pPr>
    </w:p>
    <w:p w14:paraId="6762D7B5" w14:textId="1457BAFE" w:rsidR="007E183A" w:rsidRPr="007E183A" w:rsidRDefault="007E183A" w:rsidP="007E183A">
      <w:pPr>
        <w:spacing w:line="360" w:lineRule="auto"/>
        <w:jc w:val="both"/>
        <w:rPr>
          <w:rFonts w:ascii="Times New Roman" w:hAnsi="Times New Roman" w:cs="Times New Roman"/>
        </w:rPr>
      </w:pPr>
      <w:r w:rsidRPr="007E183A">
        <w:rPr>
          <w:rFonts w:ascii="Times New Roman" w:hAnsi="Times New Roman" w:cs="Times New Roman"/>
          <w:b/>
          <w:bCs/>
          <w:sz w:val="20"/>
          <w:szCs w:val="20"/>
        </w:rPr>
        <w:t>*Nota:</w:t>
      </w:r>
      <w:r w:rsidRPr="007E183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7E183A">
        <w:rPr>
          <w:rFonts w:ascii="Times New Roman" w:hAnsi="Times New Roman" w:cs="Times New Roman"/>
          <w:sz w:val="20"/>
          <w:szCs w:val="20"/>
        </w:rPr>
        <w:t xml:space="preserve">s métricas são calculadas de acordo com o contexto de filtros aplicável no </w:t>
      </w:r>
      <w:r w:rsidRPr="005D63AB">
        <w:rPr>
          <w:rFonts w:ascii="Times New Roman" w:hAnsi="Times New Roman" w:cs="Times New Roman"/>
          <w:i/>
          <w:iCs/>
          <w:sz w:val="20"/>
          <w:szCs w:val="20"/>
        </w:rPr>
        <w:t>dashboard</w:t>
      </w:r>
      <w:r w:rsidRPr="007E183A">
        <w:rPr>
          <w:rFonts w:ascii="Times New Roman" w:hAnsi="Times New Roman" w:cs="Times New Roman"/>
          <w:sz w:val="20"/>
          <w:szCs w:val="20"/>
        </w:rPr>
        <w:t>. O ano de 2020 foi adotado como período de referência (baseline) para os comparativos apresentados nos cards</w:t>
      </w:r>
      <w:r w:rsidR="00255129">
        <w:rPr>
          <w:rFonts w:ascii="Times New Roman" w:hAnsi="Times New Roman" w:cs="Times New Roman"/>
          <w:sz w:val="20"/>
          <w:szCs w:val="20"/>
        </w:rPr>
        <w:t xml:space="preserve"> por ser o ano que teve a menor quantidade de clientes considerados ativos após detecção na análise exploratória de dados</w:t>
      </w:r>
      <w:r w:rsidRPr="007E183A">
        <w:rPr>
          <w:rFonts w:ascii="Times New Roman" w:hAnsi="Times New Roman" w:cs="Times New Roman"/>
          <w:sz w:val="20"/>
          <w:szCs w:val="20"/>
        </w:rPr>
        <w:t>. Diferenças entre indicadores percentuais são apresentadas em pontos percentuais (</w:t>
      </w:r>
      <w:proofErr w:type="spellStart"/>
      <w:r w:rsidRPr="007E183A">
        <w:rPr>
          <w:rFonts w:ascii="Times New Roman" w:hAnsi="Times New Roman" w:cs="Times New Roman"/>
          <w:sz w:val="20"/>
          <w:szCs w:val="20"/>
        </w:rPr>
        <w:t>p.p</w:t>
      </w:r>
      <w:proofErr w:type="spellEnd"/>
      <w:r w:rsidRPr="007E183A">
        <w:rPr>
          <w:rFonts w:ascii="Times New Roman" w:hAnsi="Times New Roman" w:cs="Times New Roman"/>
          <w:sz w:val="20"/>
          <w:szCs w:val="20"/>
        </w:rPr>
        <w:t>.), enquanto variações relativas são apresentadas em percentual (%).</w:t>
      </w:r>
      <w:r w:rsidR="00A41900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7E183A" w:rsidRPr="007E1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23F9"/>
    <w:multiLevelType w:val="hybridMultilevel"/>
    <w:tmpl w:val="1474E8A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D31DC"/>
    <w:multiLevelType w:val="hybridMultilevel"/>
    <w:tmpl w:val="2708A10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B764D"/>
    <w:multiLevelType w:val="hybridMultilevel"/>
    <w:tmpl w:val="A8AC6F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57667"/>
    <w:multiLevelType w:val="hybridMultilevel"/>
    <w:tmpl w:val="40AC57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81B14"/>
    <w:multiLevelType w:val="hybridMultilevel"/>
    <w:tmpl w:val="40AC5766"/>
    <w:lvl w:ilvl="0" w:tplc="F4CA7B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86656">
    <w:abstractNumId w:val="1"/>
  </w:num>
  <w:num w:numId="2" w16cid:durableId="746801363">
    <w:abstractNumId w:val="4"/>
  </w:num>
  <w:num w:numId="3" w16cid:durableId="897205192">
    <w:abstractNumId w:val="2"/>
  </w:num>
  <w:num w:numId="4" w16cid:durableId="801192492">
    <w:abstractNumId w:val="0"/>
  </w:num>
  <w:num w:numId="5" w16cid:durableId="477766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AD"/>
    <w:rsid w:val="001B4073"/>
    <w:rsid w:val="00255129"/>
    <w:rsid w:val="002E12E8"/>
    <w:rsid w:val="00422E33"/>
    <w:rsid w:val="004B3434"/>
    <w:rsid w:val="004B6A64"/>
    <w:rsid w:val="004F06B8"/>
    <w:rsid w:val="005D263F"/>
    <w:rsid w:val="005D63AB"/>
    <w:rsid w:val="006D258C"/>
    <w:rsid w:val="00770876"/>
    <w:rsid w:val="007830C9"/>
    <w:rsid w:val="007E183A"/>
    <w:rsid w:val="007E40FC"/>
    <w:rsid w:val="009170AD"/>
    <w:rsid w:val="00A0658E"/>
    <w:rsid w:val="00A41900"/>
    <w:rsid w:val="00A953B6"/>
    <w:rsid w:val="00B24269"/>
    <w:rsid w:val="00CB2826"/>
    <w:rsid w:val="00DB35FE"/>
    <w:rsid w:val="00DB3B62"/>
    <w:rsid w:val="00E15300"/>
    <w:rsid w:val="00E255AE"/>
    <w:rsid w:val="00E34A89"/>
    <w:rsid w:val="00E539C8"/>
    <w:rsid w:val="00F47B9C"/>
    <w:rsid w:val="00F534BA"/>
    <w:rsid w:val="00F6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84DB"/>
  <w15:chartTrackingRefBased/>
  <w15:docId w15:val="{FA24FFB1-ADF9-4C77-A335-38B21D93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83A"/>
  </w:style>
  <w:style w:type="paragraph" w:styleId="Heading1">
    <w:name w:val="heading 1"/>
    <w:basedOn w:val="Normal"/>
    <w:next w:val="Normal"/>
    <w:link w:val="Heading1Char"/>
    <w:uiPriority w:val="9"/>
    <w:qFormat/>
    <w:rsid w:val="0091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F06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4">
    <w:name w:val="Grid Table 4"/>
    <w:basedOn w:val="TableNormal"/>
    <w:uiPriority w:val="49"/>
    <w:rsid w:val="004F06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70876"/>
    <w:rPr>
      <w:rFonts w:ascii="Courier New" w:eastAsia="Times New Roman" w:hAnsi="Courier New" w:cs="Courier New"/>
      <w:sz w:val="20"/>
      <w:szCs w:val="20"/>
    </w:rPr>
  </w:style>
  <w:style w:type="table" w:styleId="ListTable4">
    <w:name w:val="List Table 4"/>
    <w:basedOn w:val="TableNormal"/>
    <w:uiPriority w:val="49"/>
    <w:rsid w:val="006D25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1641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Ferreira</dc:creator>
  <cp:keywords/>
  <dc:description/>
  <cp:lastModifiedBy>Luiz Eduardo Ferreira</cp:lastModifiedBy>
  <cp:revision>12</cp:revision>
  <dcterms:created xsi:type="dcterms:W3CDTF">2026-09-22T22:42:00Z</dcterms:created>
  <dcterms:modified xsi:type="dcterms:W3CDTF">2026-09-23T21:12:00Z</dcterms:modified>
</cp:coreProperties>
</file>