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Dólar (USD/BRL) (USDBRL=X) | Data de Emissão: 06/09/2026 às 09:56:45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Dólar (USD/BRL) (USDBRL=X), cotado em BRL. Com base na série temporal do período (1 Ano) e na evolução dos pesos preditivos, a projeção para os próximos 5 períodos úteis aponta para um preço estimado de BRL 5.6000, comparado ao último fechamento de BRL 5.5000. Isso representa uma variação esperada de +1.82%, com viés de tendência classificado como: Alta Estimada.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0.0200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0.0150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0.30%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0.9500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80.00%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(BRL)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12/02/2025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5.7000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13/02/2025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5.5800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5.4200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5.7200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14/02/2025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5.6000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5.7500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6_0956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6_0956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