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1A2E"/>
          <w:sz w:val="36"/>
        </w:rPr>
        <w:t>Documentação de Arquivos do Projeto WordPress V2</w:t>
      </w:r>
    </w:p>
    <w:p>
      <w:r>
        <w:rPr>
          <w:b/>
        </w:rPr>
        <w:t xml:space="preserve">Repositório: </w:t>
      </w:r>
      <w:r>
        <w:t>tema-e-plugin-estudo-wordpress</w:t>
        <w:br/>
      </w:r>
      <w:r>
        <w:rPr>
          <w:b/>
        </w:rPr>
        <w:t xml:space="preserve">Objetivo: </w:t>
      </w:r>
      <w:r>
        <w:t>Documentar a estrutura detalhada de diretórios e a função de cada arquivo do ambiente de desenvolvimento integrado WordPress contendo plugin customizado MVC (REST API / JWT) e tema customizado em React 18 SPA (Vite + React Router v6), com pipeline de build e empacotamento automático.</w:t>
      </w:r>
    </w:p>
    <w:p>
      <w:pPr>
        <w:pStyle w:val="Heading1"/>
      </w:pPr>
      <w:r>
        <w:rPr>
          <w:rFonts w:ascii="Arial" w:hAnsi="Arial"/>
          <w:color w:val="0F3460"/>
        </w:rPr>
        <w:t>1. Arquivos da Raiz do Repositório</w:t>
      </w:r>
    </w:p>
    <w:p>
      <w:r>
        <w:t>Configurações globais de controle de versão, servidor local e documentação da raiz.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Arquivo / Diretório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Função e Descrição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wp-content/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Diretório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Diretório padrão do WordPress contendo plugins, temas e assets customizados do projeto.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.gitignore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Configuração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Instrui o Git a ignorar dependências (node_modules, vendor), builds (dist/) e arquivos locais sensíveis.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.htaccess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Servidor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Configurações do servidor Apache para reescrita de URLs amigáveis (Permalinks) e segurança.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README.md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Documentação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Arquivo principal Markdown contendo visão geral, arquitetura MVC, guia de instalação e rotas REST.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docs/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Documentação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Diretório com guias técnicos aprofundados, documentação de arquitetura React SPA e backups de templates.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F3460"/>
        </w:rPr>
        <w:t>2. Plugin Customizado: plugin_estudo</w:t>
      </w:r>
    </w:p>
    <w:p>
      <w:r>
        <w:t>Caminho: wp-content/plugins/plugin_estudo/</w:t>
        <w:br/>
        <w:t>Implementa a arquitetura MVC (Models, Views/Controllers), Services e rotas REST customizadas sob o namespace /api/v1.</w:t>
      </w:r>
    </w:p>
    <w:p>
      <w:pPr>
        <w:pStyle w:val="Heading2"/>
      </w:pPr>
      <w:r>
        <w:rPr>
          <w:rFonts w:ascii="Arial" w:hAnsi="Arial"/>
        </w:rPr>
        <w:t>2.1. Arquivos da Raiz do Plugin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Arquivo / Diretório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Função e Descrição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plugin_estudo.php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PHP Principal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Bootstrap do plugin. Metadados do WordPress, ativação de hooks e inicialização de classes.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config.php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Configuração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Define constantes globais, caminhos absolutos e parâmetros centrais do plugin.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autoload2.php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Autoloader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Gerencia o carregamento dinâmico e modular de classes PHP do plugin.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composer.json / .lock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Dependências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Gerenciador de pacotes Composer para controle de bibliotecas externas (ex: Firebase JWT).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env.php / .env.example.php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Ambiente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Gerenciamento de variáveis de ambiente e chaves secretas de assinatura JWT.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2.2. Diretório includes/ (Arquitetura Interna)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Subpasta / Arquivo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Função e Descrição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controllers/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Controller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Controladores de rotas e orquestração de requisições, incluindo registro de rotas REST (_register_rest_route.php).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controllers/wordpress_api/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API Endpoints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Controladores REST para categorias, posts, produtos, páginas, login e configurações.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db/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Banco de Dados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Gerencia migrações de tabelas customizadas (_migrate.php) e operações de dados de login (user_login_db.php).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models/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Model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Abstração e mapeamento de dados (categorias, posts, páginas, produtos, usuários e classe base _model_db.php).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services/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Services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Camada de regras de negócio intermediária entre controllers e models com validações e formatação de respostas.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F3460"/>
        </w:rPr>
        <w:t>3. Tema Customizado: tema_estudo (React 18 SPA)</w:t>
      </w:r>
    </w:p>
    <w:p>
      <w:r>
        <w:t>Caminho: wp-content/themes/tema_estudo/</w:t>
        <w:br/>
        <w:t>Single Page Application moderna construída em React 18, Vite e React Router v6. O WordPress atua como casca PHP servindo o container #root e injetando configurações via wp_localize_script.</w:t>
      </w:r>
    </w:p>
    <w:p>
      <w:pPr>
        <w:pStyle w:val="Heading2"/>
      </w:pPr>
      <w:r>
        <w:rPr>
          <w:rFonts w:ascii="Arial" w:hAnsi="Arial"/>
        </w:rPr>
        <w:t>3.1. Arquivos Core e Casca PHP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Arquivo / Diretório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Função e Descrição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index.php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React SPA Shell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Ponto central de montagem HTML da aplicação frontend, contendo o container &lt;div id="root"&gt;&lt;/div&gt;.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functions.php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Tema Core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Enfileira bundles React (assets/dist/app.js e app.css), injeta window.EstudoApiConfig e registra controles no Customizer.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header.php / footer.php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Estrutura Base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Abertura HTML, tags de cabeçalho com wp_head(), tags de fechamento de corpo e gancho wp_footer().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page.php / single.php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Encaminhamento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Requisitam index.php para delegar a navegação de páginas e artigos individuais ao React Router.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archive.php / category.php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Encaminhamento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Requisitam index.php para delegar a navegação de arquivos e categorias ao React Router.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404.php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Encaminhamento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Requisita index.php para permitir exibição da página NotFoundPage do React.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style.css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Metadados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Cabeçalho exigido pelo WordPress (Nome, Versão 1.0, Autor) e folha de estilos básica de fallback.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theme.json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Configuração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Presets de cores (Dark Navy, Deep Blue, Light Bg) e tipografia para integração com editor WordPress.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3.2. Módulo Frontend React (src/)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Arquivo / Subpasta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Módulo / Camada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Descrição e Responsabilidades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src/main.jsx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Entrypoint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Monta a aplicação no elemento DOM #root com BrowserRouter e AuthProvider.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src/App.jsx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Componente Raiz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Estrutura do layout mestre (Header, Navbar, Footer, AuthModal, rotas da aplicação e Customizer).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src/components/Header.jsx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Componente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Barra superior com branding, logotipo dinâmico e botões de ação.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src/components/Navbar.jsx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Componente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Barra de navegação com categorias dinâmicas da API e contadores de itens.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src/components/Footer.jsx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Componente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Rodapé da SPA com créditos e ano dinâmico.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src/components/AuthModal.jsx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Componente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Modal integrado para login de usuários e autenticação JWT via REST API.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src/components/NavbarCustomizer.jsx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Componente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Painel flutuante de personalização visual da barra (Pill, Underline, Glass, Minimal).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src/components/PostCard.jsx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Componente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Card modular de renderização de artigos ou produtos na listagem.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src/pages/FeedPage.jsx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Página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Página principal com feed de postagens e produtos filtrados por categoria.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src/pages/SingleItemPage.jsx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Página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Visualização detalhada individual de post ou produto com galeria e metadados.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src/pages/NotFoundPage.jsx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Página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Tela amigável de erro 404 integrada às rotas do React Router.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src/context/AuthContext.jsx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Contexto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Gerenciamento global de autenticação, armazenamento do token JWT e validação de sessão.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src/services/api.js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Serviço REST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Cliente HTTP para consumo da REST API (/api/v1) com tratamento de URLs e credenciais.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src/index.css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Estilos SPA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Sistema de design moderno (Dark theme, glassmorphism, cards interativos e responsividade).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3.3. Pipeline de Build e Empacotamento Automático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Arquivo / Recurso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312"/>
            <w:shd w:fill="1A1A2E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Função e Descrição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vite.config.js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Configuração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Configuração do Vite para compilar src/main.jsx em assets/dist/app.js e assets/dist/app.css.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package.json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Dependências / Scripts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Scripts: dev (servidor Vite), build (compilação) e postbuild (geração automática do .zip).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scripts/create-zip.js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Script Node.js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Hook executado após o build que empacota o tema em tema_estudo.zip (~653 KB) pronto para o WP.</w:t>
            </w:r>
          </w:p>
        </w:tc>
      </w:tr>
      <w:tr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assets/dist/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Build de Produção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Diretório contendo o bundle final minificado e pronto para servir aos navegadores.</w:t>
            </w:r>
          </w:p>
        </w:tc>
      </w:tr>
      <w:tr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12529"/>
                <w:sz w:val="17"/>
              </w:rPr>
              <w:t>docs/legacy_fse_templates_backup/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Backup</w:t>
            </w:r>
          </w:p>
        </w:tc>
        <w:tc>
          <w:tcPr>
            <w:tcW w:type="dxa" w:w="3312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12529"/>
                <w:sz w:val="17"/>
              </w:rPr>
              <w:t>Templates legados de blocos HTML (FSE) arquivados para evitar conflito com a casca React.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