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3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CONTEXTUALIZAÇÃO</w:t>
      </w:r>
    </w:p>
    <w:p w:rsidR="00000000" w:rsidDel="00000000" w:rsidP="00000000" w:rsidRDefault="00000000" w:rsidRPr="00000000" w14:paraId="00000003">
      <w:pPr>
        <w:spacing w:after="24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ambiente acadêmico, a automação costuma ser associada a sistemas de atendimento online, plataformas de gestão de aprendizagem digital e dispositivos de controle de entrada. Soluções digitais para controle de presença também existem, mas sua adoção ainda é pontual, sobretudo no ensino superior: apesar do avanço de tecnologias de identificação digital nas últimas duas décadas, a chamada oral permanece o método predominante em boa parte das instituições de ensino superior brasileiras.</w:t>
      </w:r>
    </w:p>
    <w:p w:rsidR="00000000" w:rsidDel="00000000" w:rsidP="00000000" w:rsidRDefault="00000000" w:rsidRPr="00000000" w14:paraId="00000004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turmas com número elevado de matriculados, o procedimento consome tempo de aula que poderia ser destinado ao conteúdo pedagógico. Um levantamento realizado pelos autores deste trabalho, em uma turma de 90 alunos, registrou consumo de 5 a 10 minutos por aula somente com a chamada oral, o que representa entre 1,5 e 3 horas mensais de tempo letivo comprometido por turma. Multiplicado pelo número de disciplinas e turmas de uma instituição, o impacto agregado é considerável, ainda que raramente mensurado com rigor pela própria instituição.</w:t>
      </w:r>
    </w:p>
    <w:p w:rsidR="00000000" w:rsidDel="00000000" w:rsidP="00000000" w:rsidRDefault="00000000" w:rsidRPr="00000000" w14:paraId="00000005">
      <w:pPr>
        <w:spacing w:after="240" w:before="3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PROBLEMA</w:t>
      </w:r>
    </w:p>
    <w:p w:rsidR="00000000" w:rsidDel="00000000" w:rsidP="00000000" w:rsidRDefault="00000000" w:rsidRPr="00000000" w14:paraId="00000006">
      <w:pPr>
        <w:spacing w:after="200" w:before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 problemática que permeia a chamada oral, é possível notar diversas fragilidades que decorrem desse método de registro de presença além do tempo gasto, como o cenário de um aluno responder no lugar de outro, principalmente em uma turma com grande número de alunos, na qual se torna inviável para o docente memorizar a fisionomia ou voz de cada um dos alunos. O tópico se agrava ainda mais quando observado o caso de alunos que respondem à chamada e saem da sala, algo que pode agravar o número de reprovações por falta de frequência, como apontado por Barbosa, Fraga Junior e Lima Junior (2023). Além disso, pode impactar o prestígio da instituição em resultados de avaliações externas pela falta de absorção do conhecimento por parte dos estudantes, diminuindo indicadores apresentados pelo MEC, como o Índice Geral de Cursos (IGC), publicado pelo Instituto Nacional de Estudos e Pesquisas Educacionais Anísio Teixeira (INEP). Com todos esses pontos, o que orienta esse estudo é a questão de como ter um mecanismo de gestão de presença mais eficiente que evite ao máximo métodos que burlem o registro de presença e reduzam os problemas apresentados.</w:t>
      </w:r>
    </w:p>
    <w:p w:rsidR="00000000" w:rsidDel="00000000" w:rsidP="00000000" w:rsidRDefault="00000000" w:rsidRPr="00000000" w14:paraId="00000007">
      <w:pPr>
        <w:spacing w:after="240" w:before="3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JUSTIFICATIVA</w:t>
      </w:r>
    </w:p>
    <w:p w:rsidR="00000000" w:rsidDel="00000000" w:rsidP="00000000" w:rsidRDefault="00000000" w:rsidRPr="00000000" w14:paraId="00000008">
      <w:pPr>
        <w:spacing w:after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relevância do projeto se baseia em algumas esferas, como o contexto acadêmico, social e tecnológico. </w:t>
      </w:r>
    </w:p>
    <w:p w:rsidR="00000000" w:rsidDel="00000000" w:rsidP="00000000" w:rsidRDefault="00000000" w:rsidRPr="00000000" w14:paraId="00000009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ponto de vista acadêmico, o projeto integra diversos conhecimentos adquiridos durante a graduação de Engenharia de Software, como a arquitetura de sistema, segurança da informação e suas implicações, banco de dados e desenvolvimento web em um só produto, no qual se mostra relevante a construção da ferramenta baseada em decisões técnicas que contribuem para agregação de valor atribuído ao sistema.</w:t>
      </w:r>
    </w:p>
    <w:p w:rsidR="00000000" w:rsidDel="00000000" w:rsidP="00000000" w:rsidRDefault="00000000" w:rsidRPr="00000000" w14:paraId="0000000A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 esfera social, o impacto pode ser observado no retorno de tempo de aula para os professores e alunos, o que retira a responsabilidade do registro manual pelo professor, facilitando o dia a dia de aula e mantendo o fluxo de aula mais fluido. Ao reduzir a possibilidade de fraude no registro, o Adsum tende a aumentar a permanência do aluno na aula o que, consequentemente, pode contribuir para a diminuição de reprovações e evasão no ensino superior.</w:t>
      </w:r>
    </w:p>
    <w:p w:rsidR="00000000" w:rsidDel="00000000" w:rsidP="00000000" w:rsidRDefault="00000000" w:rsidRPr="00000000" w14:paraId="0000000B">
      <w:pPr>
        <w:spacing w:after="200" w:before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No contexto tecnológico, o Adsum tem o objetivo de agregar múltiplos fatores para registro de presença a fim de evitar o máximo possível de fraudes pelos estudantes. Ao analisar projetos semelhantes é possível notar lacunas, como o de Rocha e Rocha (2024) que abordam reconhecimento facial mas não combinam outros meios de validação, assim como o sistema de Mufato, Borges e Florian (2025), que usa o QR Code para a validação da presença de forma isolada. O Adsum busca preencher essas brechas identificadas para garantir a autenticidade do registro feito pelo aluno. A arquitetura combina uma aplicação web em Django para a gestão do administrador e docente, um executável em PySide6 empacotado com PyInstaller que exibe o QR Code rotativo e um Progressive Web App para o aluno, responsável pela leitura do QR Code e envio do token manual, para liberação da captura facial com prova de vida.</w:t>
      </w:r>
    </w:p>
    <w:p w:rsidR="00000000" w:rsidDel="00000000" w:rsidP="00000000" w:rsidRDefault="00000000" w:rsidRPr="00000000" w14:paraId="0000000C">
      <w:pPr>
        <w:spacing w:after="240" w:before="3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OBJETIVO GERAL</w:t>
      </w:r>
    </w:p>
    <w:p w:rsidR="00000000" w:rsidDel="00000000" w:rsidP="00000000" w:rsidRDefault="00000000" w:rsidRPr="00000000" w14:paraId="0000000D">
      <w:pPr>
        <w:spacing w:after="200" w:before="200"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possui como objetivo geral desenvolver a ferramenta Adsum, um sistema de verificação de presença acadêmica em múltiplos fatores, que combina QR Code rotativo, token de preenchimento manual e reconhecimento facial com prova de vida, a fim de reduzir fraudes e o tempo de chamada em ambientes universitários, em conformidade com a Lei Geral de Proteção de Dados Pessoais (BRASIL, 2018).</w:t>
      </w:r>
    </w:p>
    <w:p w:rsidR="00000000" w:rsidDel="00000000" w:rsidP="00000000" w:rsidRDefault="00000000" w:rsidRPr="00000000" w14:paraId="0000000E">
      <w:pPr>
        <w:spacing w:after="240" w:before="36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OBJETIVOS ESPECÍFICOS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arquitetura de monolito modular em Django e Django REST Framework, dando suporte aos módulos de conta, matrícula, check-in, biometria e auditoria;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o motor de confiança responsável por combinar as análises de cada fator de validação e gerar um veredito único, com registro auditável;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a interface web do professor, com cadastro e configuração de turmas e chamadas, aprovação de pendências e exportação do diário;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o executável de sala em PySide6, empacotado com PyInstaller, para exibição do QR Code rotativo, digitação do token manual e captura facial com prova de vida;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o aplicativo web progressivo do aluno para leitura do QR Code, envio do token manual e consulta ao histórico de presença;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disponibilizar a central de privacidade prevista pela Lei Geral de Proteção de Dados Pessoais (LGPD), com consentimento versionado, exportação e eliminação de dados;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 desempenho e a robustez da solução por meio de testes de carga e cobertura mínima de 50% nas classes principais.</w:t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3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01C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BARBOSA, Rafael de Carvalho; FRAGA JUNIOR, Jailton; LIMA JUNIOR, Paulo.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que medida o desempenho acadêmico contribui para a evasão?</w:t>
      </w:r>
      <w:r w:rsidDel="00000000" w:rsidR="00000000" w:rsidRPr="00000000">
        <w:rPr>
          <w:sz w:val="24"/>
          <w:szCs w:val="24"/>
          <w:rtl w:val="0"/>
        </w:rPr>
        <w:t xml:space="preserve"> O caso de um curso de Licenciatura em Física. Revista Brasileira de Ensino de Física, [s. l.], v. 45, e20230210, 2023. DOI: https://doi.org/10.1590/1806-9126-RBEF-2023-0210. Disponível em: https://www.scielo.br/j/rbef/a/j8wYwypcfQrVgCtmVzGVy5p/?lang=pt. Acesso em: 22 ago. 2026.</w:t>
      </w:r>
    </w:p>
    <w:p w:rsidR="00000000" w:rsidDel="00000000" w:rsidP="00000000" w:rsidRDefault="00000000" w:rsidRPr="00000000" w14:paraId="0000001D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n. 13.709, de 14 de agosto de 2018.</w:t>
      </w:r>
      <w:r w:rsidDel="00000000" w:rsidR="00000000" w:rsidRPr="00000000">
        <w:rPr>
          <w:sz w:val="24"/>
          <w:szCs w:val="24"/>
          <w:rtl w:val="0"/>
        </w:rPr>
        <w:t xml:space="preserve"> Lei Geral de Proteção de Dados Pessoais (LGPD). Brasília, DF: Presidência da República, 2018. Disponível em: https://www.planalto.gov.br/ccivil_03/_ato2015-2018/2018/lei/l13709.htm. Acesso em: 21 ago. 2026.</w:t>
      </w:r>
    </w:p>
    <w:p w:rsidR="00000000" w:rsidDel="00000000" w:rsidP="00000000" w:rsidRDefault="00000000" w:rsidRPr="00000000" w14:paraId="0000001E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NACIONAL DE ESTUDOS E PESQUISAS EDUCACIONAIS ANÍSIO TEIXEIRA (INEP).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 Geral de Cursos (IGC)</w:t>
      </w:r>
      <w:r w:rsidDel="00000000" w:rsidR="00000000" w:rsidRPr="00000000">
        <w:rPr>
          <w:sz w:val="24"/>
          <w:szCs w:val="24"/>
          <w:rtl w:val="0"/>
        </w:rPr>
        <w:t xml:space="preserve">. Brasília, DF: INEP, 2020. Atualizado em 22 ago. 2025. Disponível em: https://www.gov.br/inep/pt-br/areas-de-atuacao/pesquisas-estatisticas-e-indicadores/indicadores-de-qualidade-da-educacao-superior/indice-geral-de-cursos-igc. Acesso em: 22 ago. 2026.</w:t>
      </w:r>
    </w:p>
    <w:p w:rsidR="00000000" w:rsidDel="00000000" w:rsidP="00000000" w:rsidRDefault="00000000" w:rsidRPr="00000000" w14:paraId="0000001F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MUFATO, Matheus Pestiglio; BORGES, João Henrique Gião; FLORIAN, Fabiana. Desenvolvimento de uma solução tecnológica para controle de presença com foco em segurança e autenticação digital.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FT,</w:t>
      </w:r>
      <w:r w:rsidDel="00000000" w:rsidR="00000000" w:rsidRPr="00000000">
        <w:rPr>
          <w:sz w:val="24"/>
          <w:szCs w:val="24"/>
          <w:rtl w:val="0"/>
        </w:rPr>
        <w:t xml:space="preserve"> [s. l.], v. 29, ed. 152, nov. 2025. ISSN 1678-0817. Disponível em: https://revistaft.com.br/desenvolvimento-de-uma-solucao-tecnologica-para-controle-de-presenca-com-foco-em-seguranca-e-autenticacao-digital/. Acesso em: 21 ago. 2026.</w:t>
      </w:r>
    </w:p>
    <w:p w:rsidR="00000000" w:rsidDel="00000000" w:rsidP="00000000" w:rsidRDefault="00000000" w:rsidRPr="00000000" w14:paraId="00000020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ROCHA, Nataly Lucena Moreira da; ROCHA, Tiago Ferreira da.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Checkinclassroom:</w:t>
      </w:r>
      <w:r w:rsidDel="00000000" w:rsidR="00000000" w:rsidRPr="00000000">
        <w:rPr>
          <w:sz w:val="24"/>
          <w:szCs w:val="24"/>
          <w:rtl w:val="0"/>
        </w:rPr>
        <w:t xml:space="preserve"> sistema de controle de presença com reconhecimento facial. 2024. Trabalho de Conclusão de Curso (Análise e Desenvolvimento de Sistemas) - Instituto Federal de Educação, Ciência e Tecnologia da Paraíba, Campus Monteiro, Monteiro, 2024. Disponível em: https://repositorio.ifpb.edu.br/handle/177683/4371. Acesso em: 18 ago. 2026.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133.8582677165355" w:top="1700.7874015748032" w:left="1700.7874015748032" w:right="1133.8582677165355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d4dFquRwA5hiCGyHeiTsxoO5w==">CgMxLjA4AHIhMUhua1VIdkhiOEhuUTRpTElnUnNENFdpT3pWWEZicHBK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