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spacing w:after="160" w:before="0" w:lineRule="auto"/>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Rule="auto"/>
              <w:rPr>
                <w:rFonts w:ascii="Arial" w:cs="Arial" w:eastAsia="Arial" w:hAnsi="Arial"/>
              </w:rPr>
            </w:pPr>
            <w:r w:rsidDel="00000000" w:rsidR="00000000" w:rsidRPr="00000000">
              <w:rPr>
                <w:rFonts w:ascii="Arial" w:cs="Arial" w:eastAsia="Arial" w:hAnsi="Arial"/>
                <w:rtl w:val="0"/>
              </w:rPr>
              <w:t xml:space="preserve">NOME:  Luiza Aparecida  Machado                                             Nº 18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Daniele Mazurek Balbinot                                               Nº 5</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 991257771 / (45) 999274399</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w:t>
            </w:r>
            <w:hyperlink r:id="rId7">
              <w:r w:rsidDel="00000000" w:rsidR="00000000" w:rsidRPr="00000000">
                <w:rPr>
                  <w:rFonts w:ascii="Arial" w:cs="Arial" w:eastAsia="Arial" w:hAnsi="Arial"/>
                  <w:color w:val="0000ff"/>
                  <w:u w:val="single"/>
                  <w:rtl w:val="0"/>
                </w:rPr>
                <w:t xml:space="preserve">m.luiza@escola.pr.gov.br</w:t>
              </w:r>
            </w:hyperlink>
            <w:r w:rsidDel="00000000" w:rsidR="00000000" w:rsidRPr="00000000">
              <w:rPr>
                <w:rFonts w:ascii="Arial" w:cs="Arial" w:eastAsia="Arial" w:hAnsi="Arial"/>
                <w:rtl w:val="0"/>
              </w:rPr>
              <w:t xml:space="preserve"> / </w:t>
            </w:r>
            <w:hyperlink r:id="rId8">
              <w:r w:rsidDel="00000000" w:rsidR="00000000" w:rsidRPr="00000000">
                <w:rPr>
                  <w:rFonts w:ascii="Arial" w:cs="Arial" w:eastAsia="Arial" w:hAnsi="Arial"/>
                  <w:color w:val="0000ff"/>
                  <w:u w:val="single"/>
                  <w:rtl w:val="0"/>
                </w:rPr>
                <w:t xml:space="preserve">daniele.balbinot@escola.pr.gov.br</w:t>
              </w:r>
            </w:hyperlink>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CURSO: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TURMA: 3° D.S</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Coffee &amp; Cats</w:t>
            </w:r>
          </w:p>
        </w:tc>
      </w:tr>
    </w:tbl>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tbl>
      <w:tblPr>
        <w:tblStyle w:val="Table4"/>
        <w:tblpPr w:leftFromText="180" w:rightFromText="180" w:topFromText="180" w:bottomFromText="180" w:vertAnchor="text" w:horzAnchor="text" w:tblpX="9.000000000000341" w:tblpY="0"/>
        <w:tblW w:w="9072.0" w:type="dxa"/>
        <w:jc w:val="left"/>
        <w:tblInd w:w="-5.0" w:type="dxa"/>
        <w:tblLayout w:type="fixed"/>
        <w:tblLook w:val="04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HISTÓRIA DO CAFÉ:</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café, uma bebida apreciada em muitos países, tem suas raízes na África, mais precisamente nas terras altas da Etiópia. "Café" é uma das bebidas mais consumidas globalmente, tendo sua origem na região de </w:t>
            </w:r>
            <w:r w:rsidDel="00000000" w:rsidR="00000000" w:rsidRPr="00000000">
              <w:rPr>
                <w:rFonts w:ascii="Roboto" w:cs="Roboto" w:eastAsia="Roboto" w:hAnsi="Roboto"/>
                <w:color w:val="0d0d0d"/>
                <w:rtl w:val="0"/>
              </w:rPr>
              <w:t xml:space="preserve">Cafa</w:t>
            </w:r>
            <w:r w:rsidDel="00000000" w:rsidR="00000000" w:rsidRPr="00000000">
              <w:rPr>
                <w:rFonts w:ascii="Roboto" w:cs="Roboto" w:eastAsia="Roboto" w:hAnsi="Roboto"/>
                <w:color w:val="0d0d0d"/>
                <w:rtl w:val="0"/>
              </w:rPr>
              <w:t xml:space="preserve">. Existem diversos tipos de grãos de café (arábica, robusto, etc.) e uma variedade de preparações, como espresso, cappuccino, mocha, café gelado, café com leite, entre outras.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100" w:line="259.20000000000005"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começo do café no Brasil aconteceu em 1727, vindo do estado do Pará e sendo cultivado na cidade de Belém pelo militar Francisco de Melo Palheta. O Ciclo do Café teve início com a expansão das plantações no Brasil Império. A partir do século XIX, o café tornou-se a principal fonte de riqueza do país e o principal produto de exportação.</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Ao longo dos anos, o cultivo de café se espalhou para o Maranhão e o Rio de Janeiro, sendo cultivado na chácara do Convento dos Frades </w:t>
            </w:r>
            <w:r w:rsidDel="00000000" w:rsidR="00000000" w:rsidRPr="00000000">
              <w:rPr>
                <w:rFonts w:ascii="Roboto" w:cs="Roboto" w:eastAsia="Roboto" w:hAnsi="Roboto"/>
                <w:color w:val="0d0d0d"/>
                <w:rtl w:val="0"/>
              </w:rPr>
              <w:t xml:space="preserve">Barbadinos</w:t>
            </w:r>
            <w:r w:rsidDel="00000000" w:rsidR="00000000" w:rsidRPr="00000000">
              <w:rPr>
                <w:rFonts w:ascii="Roboto" w:cs="Roboto" w:eastAsia="Roboto" w:hAnsi="Roboto"/>
                <w:color w:val="0d0d0d"/>
                <w:rtl w:val="0"/>
              </w:rPr>
              <w:t xml:space="preserve">. Levado para as terras da Serra do Mar, alcançou o vale do Paraíba por volta de 1820, seguindo para Minas Gerais, Espírito Santo e Paraná.</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A abolição gradual da escravidão no Brasil e a proibição do tráfico de escravos resultaram na escassez de mão de obra especializada na cafeicultura. A compra de escravos no Nordeste foi logo proibida por lei. São Paulo, mais rico que o Vale do Paraíba, começou a empregar imigrantes europeus, considerados mais rentáveis que a mão de obra escrava.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Em 1845, o Brasil já respondia por 45% da produção mundial de café. Em 1947, imigrantes alemães, suíços, portugueses e belgas chegaram ao país. A imigração europeia aumentou a partir de 1848, devido a crises políticas e revoluções na Europa.</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Inicialmente, o sistema de parceria, no qual o proprietário tinha direito à metade do valor da produção dos lotes, não foi bem-sucedido. Os colonos recebiam as plantações menos produtivas, resultando em descontentamento e abandono das lavouras.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A partir de 1870, o governo da província de São Paulo passou a subsidiar o transporte de imigrantes europeus para o Brasil, contando com o apoio do governo imperial para subvencionar a imigração. O trabalho assalariado tornou-se predominante.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Entre 1850 e 1889, 871.918 imigrantes chegaram ao Brasil, a maioria destinada às fazendas de café de São Paulo. Eram de diversas nacionalidades, como italianos, portugueses, espanhóis, russos, austríacos, romenos, poloneses, alemães e japoneses.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cultivo extensivo de café contribuiu para a formação de diversos centros urbanos no Brasil, consolidando o país como um dos maiores produtores e exportadores de café do mundo, enviando seus produtos para os Estados Unidos, Japão e diversos países europeus.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ADOÇÃO DE ANIMAIS: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 prática de adotar animais tem raízes profundas na história, refletindo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mitologia.</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À medida que o tempo avançava, a ligação entre humanos e animais adquiria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sencientes com necessidades emocionais e sociais.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aos nossos amigos de quatro patas.</w:t>
            </w:r>
          </w:p>
          <w:p w:rsidR="00000000" w:rsidDel="00000000" w:rsidP="00000000" w:rsidRDefault="00000000" w:rsidRPr="00000000" w14:paraId="0000002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E-COMMERCE: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 prática de adotar animais tem raízes profundas na história, refletindo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mitologia.</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À medida que o tempo avançava, a ligação entre humanos e animais adquiria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sencientes com necessidades emocionais e sociais.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Roboto" w:cs="Roboto" w:eastAsia="Roboto" w:hAnsi="Roboto"/>
                <w:color w:val="0d0d0d"/>
              </w:rPr>
            </w:pPr>
            <w:r w:rsidDel="00000000" w:rsidR="00000000" w:rsidRPr="00000000">
              <w:rPr>
                <w:rFonts w:ascii="Roboto" w:cs="Roboto" w:eastAsia="Roboto" w:hAnsi="Roboto"/>
                <w:color w:val="0d0d0d"/>
                <w:rtl w:val="0"/>
              </w:rPr>
              <w:t xml:space="preserve">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rPr>
                <w:sz w:val="20"/>
                <w:szCs w:val="20"/>
              </w:rPr>
            </w:pPr>
            <w:r w:rsidDel="00000000" w:rsidR="00000000" w:rsidRPr="00000000">
              <w:rPr>
                <w:rFonts w:ascii="Roboto" w:cs="Roboto" w:eastAsia="Roboto" w:hAnsi="Roboto"/>
                <w:color w:val="0d0d0d"/>
                <w:rtl w:val="0"/>
              </w:rPr>
              <w:t xml:space="preserve">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aos nossos amigos de quatro patas.</w:t>
            </w:r>
            <w:r w:rsidDel="00000000" w:rsidR="00000000" w:rsidRPr="00000000">
              <w:rPr>
                <w:rtl w:val="0"/>
              </w:rPr>
            </w:r>
          </w:p>
        </w:tc>
      </w:tr>
    </w:tbl>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INTRODUÇÃO                                                      </w:t>
      </w:r>
      <w:r w:rsidDel="00000000" w:rsidR="00000000" w:rsidRPr="00000000">
        <w:rPr>
          <w:rFonts w:ascii="Arial" w:cs="Arial" w:eastAsia="Arial" w:hAnsi="Arial"/>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Descrever os fatos que motivaram e os problemas que o mesmo irá sanar com a realização e desenvolvimento do trabalho.</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Escolhemos fazer a Coffee &amp; Cats pois queríamos unir duas coisas que gostávamos, café e gatos. Nosso site será de venda e entrega dos nossos produtos do cardápio, como um delivery. O cliente poderá pedir o produto para ser entregue em sua casa ou até mesmo fazer seu pedido e retirar em nossa loja física.</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Em nossa loja, temos um espaço separado para a adoção de gatos, em nosso site terá tudo explicado como funcionará a adoção dos mesmos. Pensamos nessa causa de adoção pois há muitos animais nas ruas, e incentivamos as pessoas a aderirem, e querendo ou não, um cliente que gosta de animais e foi bem atendido, provavelmente não resistirá a um gatinho ali sem um lar.</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spacing w:after="160" w:before="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ind w:right="1134" w:firstLine="0"/>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Descrição das três disciplinas.</w:t>
            </w:r>
          </w:p>
          <w:p w:rsidR="00000000" w:rsidDel="00000000" w:rsidP="00000000" w:rsidRDefault="00000000" w:rsidRPr="00000000" w14:paraId="00000038">
            <w:pPr>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Análise de Projetos e Sistemas: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A disciplina de Análise de Projetos e Sistemas concentra-se na aplicação de métodos e técnicas para analisar e desenvolver sistemas de informação eficientes. Envolve a compreensão das necessidades dos usuários, a identificação de requisitos, o projeto de soluções e a avaliação de alternativas. A análise de projetos e sistemas visa melhorar a eficácia, eficiência e qualidade dos sistemas de informação, garantindo que atendam aos objetivos organizacionais de maneira adequada. Esta disciplina também abrange a documentação adequada, a modelagem de processos e a comunicação eficaz entre os membros da equipe e os stakeholders.</w:t>
            </w:r>
          </w:p>
          <w:p w:rsidR="00000000" w:rsidDel="00000000" w:rsidP="00000000" w:rsidRDefault="00000000" w:rsidRPr="00000000" w14:paraId="0000003A">
            <w:pPr>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Banco de Dados: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A disciplina de Banco de Dados aborda o gerenciamento e a organização de grandes volumes de dados de forma eficiente. Envolve o design, implementação e administração de sistemas de gerenciamento de banco de dados (SGBD), garantindo a integridade, segurança e desempenho dos dados. O conteúdo da disciplina inclui modelagem de dados, linguagens de consulta como SQL, normalização, otimização de consultas, backup e recuperação de dados, além de considerações éticas relacionadas à manipulação de informações. O objetivo é capacitar os alunos a projetar e administrar sistemas de banco de dados que atendam às necessidades organizacionais.</w:t>
            </w:r>
          </w:p>
          <w:p w:rsidR="00000000" w:rsidDel="00000000" w:rsidP="00000000" w:rsidRDefault="00000000" w:rsidRPr="00000000" w14:paraId="0000003C">
            <w:pPr>
              <w:rPr>
                <w:rFonts w:ascii="Roboto" w:cs="Roboto" w:eastAsia="Roboto" w:hAnsi="Roboto"/>
                <w:color w:val="0d0d0d"/>
              </w:rPr>
            </w:pPr>
            <w:r w:rsidDel="00000000" w:rsidR="00000000" w:rsidRPr="00000000">
              <w:rPr>
                <w:rFonts w:ascii="Roboto" w:cs="Roboto" w:eastAsia="Roboto" w:hAnsi="Roboto"/>
                <w:color w:val="0d0d0d"/>
                <w:rtl w:val="0"/>
              </w:rPr>
              <w:t xml:space="preserve">Web Design:</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0" w:firstLine="0"/>
              <w:rPr>
                <w:rFonts w:ascii="Roboto" w:cs="Roboto" w:eastAsia="Roboto" w:hAnsi="Roboto"/>
                <w:color w:val="0d0d0d"/>
              </w:rPr>
            </w:pPr>
            <w:r w:rsidDel="00000000" w:rsidR="00000000" w:rsidRPr="00000000">
              <w:rPr>
                <w:rFonts w:ascii="Roboto" w:cs="Roboto" w:eastAsia="Roboto" w:hAnsi="Roboto"/>
                <w:color w:val="0d0d0d"/>
                <w:rtl w:val="0"/>
              </w:rPr>
              <w:t xml:space="preserve">Web Design é uma disciplina centrada na criação e aprimoramento da experiência do usuário em ambientes online. Ela envolve o planejamento, design e implementação de interfaces web visualmente atraentes, funcionais e intuitivas. Os tópicos incluem o uso de linguagens de marcação (como HTML) e estilização (como CSS), a compreensão de princípios de design, usabilidade, acessibilidade e a integração de elementos interativos por meio de linguagens de programação como JavaScript. Além disso, o Web Design geralmente abrange a adaptação para diferentes dispositivos (responsividade) e a consideração de aspectos de otimização de desempenho. Essa disciplina visa formar profissionais capazes de criar interfaces web atraentes e eficazes para diferentes públicos e finalidades.</w:t>
            </w:r>
          </w:p>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160" w:before="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O objetivo geral de nossa turma é fazer um projeto que envolva HTML, CSS, JS, Banco de Dados, entre outros. Pretendendo juntar todas as disciplinas aprendidas ao longo do nosso curso e colocando em práticas as mesmas. </w:t>
            </w:r>
          </w:p>
        </w:tc>
      </w:tr>
    </w:tbl>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Nosso projeto pretende ser de fácil acesso ao usuário, com uma interface minimalista porém com alguns detalhes atraentes aos olhos do nosso público alvo.</w:t>
            </w:r>
          </w:p>
          <w:p w:rsidR="00000000" w:rsidDel="00000000" w:rsidP="00000000" w:rsidRDefault="00000000" w:rsidRPr="00000000" w14:paraId="00000045">
            <w:pPr>
              <w:spacing w:after="160" w:before="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360" w:lineRule="auto"/>
              <w:rPr>
                <w:rFonts w:ascii="Arial" w:cs="Arial" w:eastAsia="Arial" w:hAnsi="Arial"/>
              </w:rPr>
            </w:pPr>
            <w:r w:rsidDel="00000000" w:rsidR="00000000" w:rsidRPr="00000000">
              <w:rPr>
                <w:rFonts w:ascii="Arial" w:cs="Arial" w:eastAsia="Arial" w:hAnsi="Arial"/>
                <w:rtl w:val="0"/>
              </w:rPr>
              <w:t xml:space="preserve">Descrição dos métodos e procedimentos que nortearão a busca de informações para responder o problema de pesquisa:</w:t>
            </w:r>
          </w:p>
          <w:p w:rsidR="00000000" w:rsidDel="00000000" w:rsidP="00000000" w:rsidRDefault="00000000" w:rsidRPr="00000000" w14:paraId="0000004A">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Bibliográfica</w:t>
            </w:r>
          </w:p>
          <w:p w:rsidR="00000000" w:rsidDel="00000000" w:rsidP="00000000" w:rsidRDefault="00000000" w:rsidRPr="00000000" w14:paraId="0000004B">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de campo</w:t>
            </w:r>
          </w:p>
          <w:p w:rsidR="00000000" w:rsidDel="00000000" w:rsidP="00000000" w:rsidRDefault="00000000" w:rsidRPr="00000000" w14:paraId="0000004C">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Entrevista</w:t>
            </w:r>
          </w:p>
          <w:p w:rsidR="00000000" w:rsidDel="00000000" w:rsidP="00000000" w:rsidRDefault="00000000" w:rsidRPr="00000000" w14:paraId="0000004D">
            <w:pPr>
              <w:numPr>
                <w:ilvl w:val="0"/>
                <w:numId w:val="1"/>
              </w:numPr>
              <w:spacing w:after="160" w:before="0" w:line="360" w:lineRule="auto"/>
              <w:ind w:left="720" w:hanging="360"/>
              <w:rPr>
                <w:rFonts w:ascii="Arial" w:cs="Arial" w:eastAsia="Arial" w:hAnsi="Arial"/>
              </w:rPr>
            </w:pPr>
            <w:r w:rsidDel="00000000" w:rsidR="00000000" w:rsidRPr="00000000">
              <w:rPr>
                <w:rFonts w:ascii="Arial" w:cs="Arial" w:eastAsia="Arial" w:hAnsi="Arial"/>
                <w:rtl w:val="0"/>
              </w:rPr>
              <w:t xml:space="preserve">Levantamento das necessidades</w:t>
            </w:r>
          </w:p>
          <w:p w:rsidR="00000000" w:rsidDel="00000000" w:rsidP="00000000" w:rsidRDefault="00000000" w:rsidRPr="00000000" w14:paraId="0000004E">
            <w:pPr>
              <w:spacing w:after="220" w:before="220" w:line="360" w:lineRule="auto"/>
              <w:ind w:left="72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Pesquisa metodológica:</w:t>
            </w:r>
          </w:p>
          <w:p w:rsidR="00000000" w:rsidDel="00000000" w:rsidP="00000000" w:rsidRDefault="00000000" w:rsidRPr="00000000" w14:paraId="0000004F">
            <w:pPr>
              <w:spacing w:after="220" w:before="220" w:line="360" w:lineRule="auto"/>
              <w:ind w:left="0" w:firstLine="0"/>
              <w:rPr>
                <w:rFonts w:ascii="Roboto" w:cs="Roboto" w:eastAsia="Roboto" w:hAnsi="Roboto"/>
                <w:color w:val="3c4043"/>
                <w:sz w:val="19"/>
                <w:szCs w:val="19"/>
              </w:rPr>
            </w:pPr>
            <w:r w:rsidDel="00000000" w:rsidR="00000000" w:rsidRPr="00000000">
              <w:rPr>
                <w:rFonts w:ascii="Roboto" w:cs="Roboto" w:eastAsia="Roboto" w:hAnsi="Roboto"/>
                <w:color w:val="0d0d0d"/>
                <w:highlight w:val="white"/>
                <w:rtl w:val="0"/>
              </w:rPr>
              <w:t xml:space="preserve">A pesquisa metodológica é um processo sistemático e organizado utilizado para conduzir estudos ou investigações. Envolve a aplicação de métodos e técnicas específicas na coleta, análise e interpretação de dados, com o objetivo de assegurar a validade, confiabilidade e rigor científico dos resultados obtidos. A escolha da metodologia depende do tipo de pesquisa, dos objetivos do estudo e das questões de pesquisa a serem respondidas. Em suma, a pesquisa metodológica visa garantir a qualidade e relevância dos resultados por meio da aplicação cuidadosa de abordagens científicas.</w:t>
            </w:r>
            <w:r w:rsidDel="00000000" w:rsidR="00000000" w:rsidRPr="00000000">
              <w:rPr>
                <w:rtl w:val="0"/>
              </w:rPr>
            </w:r>
          </w:p>
          <w:p w:rsidR="00000000" w:rsidDel="00000000" w:rsidP="00000000" w:rsidRDefault="00000000" w:rsidRPr="00000000" w14:paraId="00000050">
            <w:pPr>
              <w:spacing w:after="220" w:before="220" w:line="360" w:lineRule="auto"/>
              <w:ind w:left="720" w:firstLine="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Pesquisa documental:</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1"/>
                <w:szCs w:val="21"/>
                <w:rtl w:val="0"/>
              </w:rPr>
              <w:t xml:space="preserve"> Pesquisa de campo:</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rPr>
                <w:rFonts w:ascii="Roboto" w:cs="Roboto" w:eastAsia="Roboto" w:hAnsi="Roboto"/>
                <w:color w:val="3c4043"/>
                <w:sz w:val="19"/>
                <w:szCs w:val="19"/>
              </w:rPr>
            </w:pPr>
            <w:r w:rsidDel="00000000" w:rsidR="00000000" w:rsidRPr="00000000">
              <w:rPr>
                <w:rFonts w:ascii="Roboto" w:cs="Roboto" w:eastAsia="Roboto" w:hAnsi="Roboto"/>
                <w:color w:val="0d0d0d"/>
                <w:highlight w:val="white"/>
                <w:rtl w:val="0"/>
              </w:rPr>
              <w:t xml:space="preserve">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r w:rsidDel="00000000" w:rsidR="00000000" w:rsidRPr="00000000">
              <w:rPr>
                <w:rtl w:val="0"/>
              </w:rPr>
            </w:r>
          </w:p>
          <w:p w:rsidR="00000000" w:rsidDel="00000000" w:rsidP="00000000" w:rsidRDefault="00000000" w:rsidRPr="00000000" w14:paraId="00000055">
            <w:pPr>
              <w:spacing w:after="220" w:before="220" w:line="360" w:lineRule="auto"/>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6">
            <w:pPr>
              <w:spacing w:after="160" w:before="0"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5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Listar os principais LIVROS a serem pesquisados. (Mínimo 03 Bibliografias para cada disciplina, preferencialmente da biblioteca do CEEP)</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Usar artigos:</w:t>
            </w:r>
          </w:p>
          <w:p w:rsidR="00000000" w:rsidDel="00000000" w:rsidP="00000000" w:rsidRDefault="00000000" w:rsidRPr="00000000" w14:paraId="0000005D">
            <w:pPr>
              <w:spacing w:after="160" w:before="0" w:lineRule="auto"/>
              <w:rPr>
                <w:rFonts w:ascii="Arial" w:cs="Arial" w:eastAsia="Arial" w:hAnsi="Arial"/>
              </w:rPr>
            </w:pPr>
            <w:hyperlink r:id="rId9">
              <w:r w:rsidDel="00000000" w:rsidR="00000000" w:rsidRPr="00000000">
                <w:rPr>
                  <w:rFonts w:ascii="Arial" w:cs="Arial" w:eastAsia="Arial" w:hAnsi="Arial"/>
                  <w:color w:val="2d93ee"/>
                  <w:u w:val="single"/>
                  <w:rtl w:val="0"/>
                </w:rPr>
                <w:t xml:space="preserve"> </w:t>
              </w:r>
            </w:hyperlink>
            <w:r w:rsidDel="00000000" w:rsidR="00000000" w:rsidRPr="00000000">
              <w:rPr>
                <w:rFonts w:ascii="Arial" w:cs="Arial" w:eastAsia="Arial" w:hAnsi="Arial"/>
                <w:color w:val="2d93ee"/>
                <w:u w:val="single"/>
                <w:rtl w:val="0"/>
              </w:rPr>
              <w:t xml:space="preserve">Google Acadêmico</w:t>
            </w:r>
            <w:r w:rsidDel="00000000" w:rsidR="00000000" w:rsidRPr="00000000">
              <w:rPr>
                <w:rFonts w:ascii="Arial" w:cs="Arial" w:eastAsia="Arial" w:hAnsi="Arial"/>
                <w:color w:val="000000"/>
                <w:rtl w:val="0"/>
              </w:rPr>
              <w:br w:type="textWrapping"/>
            </w:r>
            <w:r w:rsidDel="00000000" w:rsidR="00000000" w:rsidRPr="00000000">
              <w:rPr>
                <w:rtl w:val="0"/>
              </w:rPr>
            </w:r>
          </w:p>
        </w:tc>
      </w:tr>
    </w:tbl>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71">
      <w:pPr>
        <w:rPr>
          <w:rFonts w:ascii="Arial" w:cs="Arial" w:eastAsia="Arial" w:hAnsi="Arial"/>
        </w:rPr>
      </w:pPr>
      <w:r w:rsidDel="00000000" w:rsidR="00000000" w:rsidRPr="00000000">
        <w:rPr/>
        <w:drawing>
          <wp:inline distB="0" distT="0" distL="0" distR="0">
            <wp:extent cx="5760085" cy="529463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Layout w:type="fixed"/>
        <w:tblLook w:val="0400"/>
      </w:tblPr>
      <w:tblGrid>
        <w:gridCol w:w="4757"/>
        <w:gridCol w:w="2484"/>
        <w:gridCol w:w="1744"/>
        <w:tblGridChange w:id="0">
          <w:tblGrid>
            <w:gridCol w:w="4757"/>
            <w:gridCol w:w="2484"/>
            <w:gridCol w:w="1744"/>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2">
            <w:pPr>
              <w:spacing w:after="160" w:before="0" w:lineRule="auto"/>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3">
            <w:pPr>
              <w:spacing w:after="160" w:before="0" w:lineRule="auto"/>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60" w:before="0" w:lineRule="auto"/>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78">
            <w:pPr>
              <w:spacing w:after="160" w:before="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7A">
            <w:pPr>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160" w:before="0" w:lineRule="auto"/>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Arial" w:cs="Arial" w:eastAsia="Arial" w:hAnsi="Arial"/>
                <w:b w:val="1"/>
              </w:rPr>
            </w:pPr>
            <w:r w:rsidDel="00000000" w:rsidR="00000000" w:rsidRPr="00000000">
              <w:rPr>
                <w:rtl w:val="0"/>
              </w:rPr>
            </w:r>
          </w:p>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after="160" w:before="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82">
      <w:pPr>
        <w:spacing w:after="160" w:before="0" w:lineRule="auto"/>
        <w:rPr>
          <w:rFonts w:ascii="Arial" w:cs="Arial" w:eastAsia="Arial" w:hAnsi="Arial"/>
          <w:b w:val="1"/>
        </w:rPr>
      </w:pPr>
      <w:r w:rsidDel="00000000" w:rsidR="00000000" w:rsidRPr="00000000">
        <w:rPr>
          <w:rtl w:val="0"/>
        </w:rPr>
      </w:r>
    </w:p>
    <w:sectPr>
      <w:headerReference r:id="rId11" w:type="default"/>
      <w:pgSz w:h="16838" w:w="11906" w:orient="portrait"/>
      <w:pgMar w:bottom="1134" w:top="1701" w:left="1701" w:righ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7"/>
    <w:qFormat w:val="1"/>
    <w:pPr>
      <w:widowControl w:val="1"/>
      <w:suppressAutoHyphens w:val="1"/>
      <w:bidi w:val="0"/>
      <w:spacing w:after="160" w:before="0" w:line="259" w:lineRule="auto"/>
      <w:jc w:val="left"/>
    </w:pPr>
    <w:rPr>
      <w:rFonts w:ascii="Calibri" w:cs="Calibri" w:eastAsia="Times New Roman" w:hAnsi="Calibri"/>
      <w:color w:val="auto"/>
      <w:kern w:val="0"/>
      <w:sz w:val="22"/>
      <w:szCs w:val="22"/>
      <w:lang w:bidi="ar-SA" w:eastAsia="zh-CN" w:val="pt-BR"/>
    </w:rPr>
  </w:style>
  <w:style w:type="character" w:styleId="DefaultParagraphFont" w:default="1">
    <w:name w:val="Default Paragraph Font"/>
    <w:uiPriority w:val="1"/>
    <w:semiHidden w:val="1"/>
    <w:unhideWhenUsed w:val="1"/>
    <w:qFormat w:val="1"/>
    <w:rPr/>
  </w:style>
  <w:style w:type="character" w:styleId="LinkdaInternet">
    <w:name w:val="Link da Internet"/>
    <w:uiPriority w:val="99"/>
    <w:qFormat w:val="1"/>
    <w:rPr>
      <w:color w:val="0000ff"/>
      <w:u w:val="single"/>
    </w:rPr>
  </w:style>
  <w:style w:type="character" w:styleId="Recuodecorpodetexto3Char" w:customStyle="1">
    <w:name w:val="Recuo de corpo de texto 3 Char"/>
    <w:uiPriority w:val="6"/>
    <w:qFormat w:val="1"/>
    <w:rPr>
      <w:rFonts w:ascii="Arial" w:cs="Arial" w:eastAsia="Times New Roman" w:hAnsi="Arial"/>
      <w:sz w:val="24"/>
    </w:rPr>
  </w:style>
  <w:style w:type="character" w:styleId="CabealhoChar" w:customStyle="1">
    <w:name w:val="Cabeçalho Char"/>
    <w:uiPriority w:val="6"/>
    <w:qFormat w:val="1"/>
    <w:rPr>
      <w:rFonts w:cs="Calibri" w:eastAsia="Times New Roman"/>
      <w:sz w:val="22"/>
      <w:szCs w:val="22"/>
    </w:rPr>
  </w:style>
  <w:style w:type="character" w:styleId="TextodebaloChar" w:customStyle="1">
    <w:name w:val="Texto de balão Char"/>
    <w:uiPriority w:val="7"/>
    <w:qFormat w:val="1"/>
    <w:rPr>
      <w:rFonts w:ascii="Tahoma" w:cs="Tahoma" w:eastAsia="Times New Roman" w:hAnsi="Tahoma"/>
      <w:sz w:val="16"/>
      <w:szCs w:val="16"/>
    </w:rPr>
  </w:style>
  <w:style w:type="character" w:styleId="WW8Num1z2" w:customStyle="1">
    <w:name w:val="WW8Num1z2"/>
    <w:uiPriority w:val="3"/>
    <w:qFormat w:val="1"/>
    <w:rPr>
      <w:rFonts w:ascii="Wingdings" w:cs="Wingdings" w:hAnsi="Wingdings"/>
    </w:rPr>
  </w:style>
  <w:style w:type="character" w:styleId="RodapChar" w:customStyle="1">
    <w:name w:val="Rodapé Char"/>
    <w:uiPriority w:val="6"/>
    <w:qFormat w:val="1"/>
    <w:rPr>
      <w:rFonts w:cs="Calibri" w:eastAsia="Times New Roman"/>
      <w:sz w:val="22"/>
      <w:szCs w:val="22"/>
    </w:rPr>
  </w:style>
  <w:style w:type="character" w:styleId="WW8Num1z0" w:customStyle="1">
    <w:name w:val="WW8Num1z0"/>
    <w:uiPriority w:val="3"/>
    <w:qFormat w:val="1"/>
    <w:rPr>
      <w:rFonts w:ascii="Courier New" w:cs="Courier New" w:hAnsi="Courier New"/>
    </w:rPr>
  </w:style>
  <w:style w:type="character" w:styleId="WW8Num1z3" w:customStyle="1">
    <w:name w:val="WW8Num1z3"/>
    <w:uiPriority w:val="3"/>
    <w:qFormat w:val="1"/>
    <w:rPr>
      <w:rFonts w:ascii="Symbol" w:cs="Symbol" w:hAnsi="Symbol"/>
    </w:rPr>
  </w:style>
  <w:style w:type="character" w:styleId="WW8Num2z0" w:customStyle="1">
    <w:name w:val="WW8Num2z0"/>
    <w:uiPriority w:val="3"/>
    <w:qFormat w:val="1"/>
    <w:rPr/>
  </w:style>
  <w:style w:type="character" w:styleId="Fontepargpadro1" w:customStyle="1">
    <w:name w:val="Fonte parág. padrão1"/>
    <w:uiPriority w:val="6"/>
    <w:qFormat w:val="1"/>
    <w:rPr/>
  </w:style>
  <w:style w:type="character" w:styleId="Smbolosdenumerao">
    <w:name w:val="Símbolos de numeração"/>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uiPriority w:val="7"/>
    <w:qFormat w:val="1"/>
    <w:pPr>
      <w:spacing w:after="140" w:before="0" w:line="288" w:lineRule="auto"/>
    </w:pPr>
    <w:rPr/>
  </w:style>
  <w:style w:type="paragraph" w:styleId="Lista">
    <w:name w:val="List"/>
    <w:basedOn w:val="Corpodotexto"/>
    <w:uiPriority w:val="7"/>
    <w:qFormat w:val="1"/>
    <w:pPr/>
    <w:rPr>
      <w:rFonts w:cs="FreeSans"/>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uiPriority w:val="6"/>
    <w:qFormat w:val="1"/>
    <w:pPr>
      <w:suppressLineNumbers w:val="1"/>
    </w:pPr>
    <w:rPr>
      <w:rFonts w:cs="FreeSans"/>
    </w:rPr>
  </w:style>
  <w:style w:type="paragraph" w:styleId="CabealhoeRodap">
    <w:name w:val="Cabeçalho e Rodapé"/>
    <w:basedOn w:val="Normal"/>
    <w:qFormat w:val="1"/>
    <w:pPr/>
    <w:rPr/>
  </w:style>
  <w:style w:type="paragraph" w:styleId="Cabealho">
    <w:name w:val="Header"/>
    <w:basedOn w:val="Normal"/>
    <w:qFormat w:val="1"/>
    <w:pPr>
      <w:tabs>
        <w:tab w:val="clear" w:pos="708"/>
        <w:tab w:val="center" w:leader="none" w:pos="4252"/>
        <w:tab w:val="right" w:leader="none" w:pos="8504"/>
      </w:tabs>
    </w:pPr>
    <w:rPr>
      <w:rFonts w:cs="Times New Roman"/>
    </w:rPr>
  </w:style>
  <w:style w:type="paragraph" w:styleId="Rodap">
    <w:name w:val="Footer"/>
    <w:basedOn w:val="Normal"/>
    <w:uiPriority w:val="6"/>
    <w:qFormat w:val="1"/>
    <w:pPr>
      <w:tabs>
        <w:tab w:val="clear" w:pos="708"/>
        <w:tab w:val="center" w:leader="none" w:pos="4252"/>
        <w:tab w:val="right" w:leader="none" w:pos="8504"/>
      </w:tabs>
    </w:pPr>
    <w:rPr>
      <w:rFonts w:cs="Times New Roman"/>
    </w:rPr>
  </w:style>
  <w:style w:type="paragraph" w:styleId="Caption">
    <w:name w:val="caption"/>
    <w:basedOn w:val="Normal"/>
    <w:next w:val="Normal"/>
    <w:uiPriority w:val="6"/>
    <w:qFormat w:val="1"/>
    <w:pPr>
      <w:suppressLineNumbers w:val="1"/>
      <w:spacing w:after="120" w:before="120"/>
    </w:pPr>
    <w:rPr>
      <w:rFonts w:cs="FreeSans"/>
      <w:i w:val="1"/>
      <w:iCs w:val="1"/>
      <w:sz w:val="24"/>
      <w:szCs w:val="24"/>
    </w:rPr>
  </w:style>
  <w:style w:type="paragraph" w:styleId="Ttulo1" w:customStyle="1">
    <w:name w:val="Título1"/>
    <w:basedOn w:val="Normal"/>
    <w:next w:val="Corpodotexto"/>
    <w:uiPriority w:val="7"/>
    <w:qFormat w:val="1"/>
    <w:pPr>
      <w:keepNext w:val="1"/>
      <w:spacing w:after="120" w:before="240"/>
    </w:pPr>
    <w:rPr>
      <w:rFonts w:ascii="Liberation Sans" w:cs="FreeSans" w:eastAsia="Noto Sans CJK SC" w:hAnsi="Liberation Sans"/>
      <w:sz w:val="28"/>
      <w:szCs w:val="28"/>
    </w:rPr>
  </w:style>
  <w:style w:type="paragraph" w:styleId="Contedodatabela" w:customStyle="1">
    <w:name w:val="Conteúdo da tabela"/>
    <w:basedOn w:val="Normal"/>
    <w:uiPriority w:val="6"/>
    <w:qFormat w:val="1"/>
    <w:pPr>
      <w:suppressLineNumbers w:val="1"/>
    </w:pPr>
    <w:rPr/>
  </w:style>
  <w:style w:type="paragraph" w:styleId="Ttulodetabela" w:customStyle="1">
    <w:name w:val="Título de tabela"/>
    <w:basedOn w:val="Contedodatabela"/>
    <w:uiPriority w:val="7"/>
    <w:qFormat w:val="1"/>
    <w:pPr>
      <w:jc w:val="center"/>
    </w:pPr>
    <w:rPr>
      <w:b w:val="1"/>
      <w:bCs w:val="1"/>
    </w:rPr>
  </w:style>
  <w:style w:type="paragraph" w:styleId="Recuodecorpodetexto31" w:customStyle="1">
    <w:name w:val="Recuo de corpo de texto 31"/>
    <w:basedOn w:val="Normal"/>
    <w:uiPriority w:val="6"/>
    <w:qFormat w:val="1"/>
    <w:pPr>
      <w:widowControl w:val="0"/>
      <w:spacing w:line="360" w:lineRule="auto"/>
      <w:ind w:left="1701" w:hanging="0"/>
      <w:jc w:val="both"/>
      <w:textAlignment w:val="baseline"/>
    </w:pPr>
    <w:rPr>
      <w:rFonts w:ascii="Arial" w:cs="Times New Roman" w:hAnsi="Arial"/>
      <w:sz w:val="24"/>
      <w:szCs w:val="20"/>
    </w:rPr>
  </w:style>
  <w:style w:type="paragraph" w:styleId="Textodebalo1" w:customStyle="1">
    <w:name w:val="Texto de balão1"/>
    <w:basedOn w:val="Normal"/>
    <w:uiPriority w:val="7"/>
    <w:qFormat w:val="1"/>
    <w:pPr/>
    <w:rPr>
      <w:rFonts w:ascii="Tahoma" w:cs="Times New Roman" w:hAnsi="Tahoma"/>
      <w:sz w:val="16"/>
      <w:szCs w:val="16"/>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elacomgrade">
    <w:name w:val="Table Grid"/>
    <w:basedOn w:val="Tabelanormal"/>
    <w:rsid w:val="00812A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www.unit.br/blog/melhores-sites-para-pesquisa-academica#goog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luiza@escola.br.gov.br" TargetMode="External"/><Relationship Id="rId8" Type="http://schemas.openxmlformats.org/officeDocument/2006/relationships/hyperlink" Target="mailto:daniele.balbinot@escola.pr.gov.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EtusmE5ZPEj40vav1C4xAfHI4g==">CgMxLjA4AHIhMXlmOFZXVXlOZGhTQldaM1BESHdjVzluSmZTUVhmZ2hx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AppVersion">
    <vt:lpwstr>16.0000</vt:lpwstr>
  </property>
  <property fmtid="{D5CDD505-2E9C-101B-9397-08002B2CF9AE}" pid="10" name="ScaleCrop">
    <vt:lpwstr>false</vt:lpwstr>
  </property>
  <property fmtid="{D5CDD505-2E9C-101B-9397-08002B2CF9AE}" pid="11" name="DocSecurity">
    <vt:lpwstr>0</vt:lpwstr>
  </property>
  <property fmtid="{D5CDD505-2E9C-101B-9397-08002B2CF9AE}" pid="12" name="HyperlinksChanged">
    <vt:lpwstr>false</vt:lpwstr>
  </property>
  <property fmtid="{D5CDD505-2E9C-101B-9397-08002B2CF9AE}" pid="13" name="LinksUpToDate">
    <vt:lpwstr>false</vt:lpwstr>
  </property>
  <property fmtid="{D5CDD505-2E9C-101B-9397-08002B2CF9AE}" pid="14" name="ShareDoc">
    <vt:lpwstr>false</vt:lpwstr>
  </property>
  <property fmtid="{D5CDD505-2E9C-101B-9397-08002B2CF9AE}" pid="15" name="KSOProductBuildVer">
    <vt:lpwstr>1046-11.1.0.9505</vt:lpwstr>
  </property>
</Properties>
</file>