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Claro! Aqui estão alguns tópicos sobre o tema "abandono parental" que podem ser úteis para o seu site: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or6bsdsmk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Definição de Abandono Parental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é abandono parental?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Diferença entre abandono emocional e físico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Abandono ativo x passivo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0fj4g39tv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Causas do Abandono Parental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Fatores sociais e econômicos que contribuem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Problemas de saúde mental e vícios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Violência doméstica e abuso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Separação e divórcio dos pais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f88ozc104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Consequências para as Crianças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Impactos emocionais e psicológicos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Consequências no desenvolvimento cognitivo e social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Aumento do risco de comportamento autodestrutivo (ex: abuso de substâncias)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Falta de vínculo afetivo e apego seguro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t5q3sdbta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Abandono Parental e Violação de Direitos Humanos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abandono como uma violação dos direitos das crianças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Legislação sobre o direito à convivência familiar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o abandono afeta o acesso a educação e saúde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lt9fskrcw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Sinais de Abandono Parental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Como identificar sinais de abandono físico e emocional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Comportamentos típicos em crianças abandonadas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professores e profissionais podem intervir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3yubagcil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Abandono Parental no Brasil: Estatísticas e Realidade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Dados sobre o abandono parental no Brasil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Regiões mais afetadas e perfis de famílias vulneráveis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Casos recorrentes em contextos urbanos e rurais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vszwjapph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 Adoção como Alternativa ao Abandono Parental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Adoção em casos de abandono: como funciona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papel dos órgãos de proteção à criança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Processos legais e burocráticos da adoção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x8u61g6uj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 Papel da Justiça no Combate ao Abandono Parental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Leis que protegem as crianças e jovens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atuação do Conselho Tutelar e outros órgãos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Procedimentos legais em caso de abandono parental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7vkrovu2v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Impacto do Abandono Parental na Sociedade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Como o abandono influencia a sociedade e as políticas públicas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custo social do abandono infantil a longo prazo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importância de medidas preventivas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b73ys62r4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Prevenção e Intervenção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Programas de apoio às famílias em risco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a educação e a conscientização podem prevenir o abandono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papel das comunidades e ONGs no suporte às crianças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fumh8p009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Testemunhos e Histórias de Superação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Depoimentos de adultos que superaram o abandono parental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crianças e jovens superam traumas causados pelo abandono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739lb0zuk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O Papel da Mídia e Redes Sociais no Combate ao Abandono Parental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Como a mídia pode ajudar a sensibilizar a sociedade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Campanhas de conscientização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impacto de filmes e livros sobre abandono e acolhimento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tópicos podem ser explorados em artigos, posts ou até em vídeos, e certamente ajudam a aprofundar a discussão sobre o abandono parental, seus efeitos e formas de prevenção e apoio. Se você precisar de mais algum tópico específico ou ajuda para desenvolver algum deles, me avise!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