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349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00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32"/>
                              <w:tblW w:w="8036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UC001 - &lt;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Acesso ao BOTÃO Do PÂNICO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2290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</w:t>
                                  </w: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Felipe Libório</w:t>
                                  </w:r>
                                  <w:r>
                                    <w:rPr>
                                      <w:szCs w:val="18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7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32"/>
                        <w:tblW w:w="8036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UC001 - &lt;</w:t>
                            </w:r>
                            <w:r>
                              <w:rPr>
                                <w:lang w:val="pt-BR"/>
                              </w:rPr>
                              <w:t>Acesso ao BOTÃO Do PÂNICO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2290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</w:t>
                            </w:r>
                            <w:r>
                              <w:rPr>
                                <w:szCs w:val="18"/>
                                <w:lang w:val="pt-BR"/>
                              </w:rPr>
                              <w:t>Felipe Libório</w:t>
                            </w:r>
                            <w:r>
                              <w:rPr>
                                <w:szCs w:val="18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Style w:val="32"/>
        <w:tblW w:w="977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58"/>
        <w:gridCol w:w="1086"/>
        <w:gridCol w:w="4709"/>
        <w:gridCol w:w="2424"/>
      </w:tblGrid>
      <w:tr>
        <w:trPr>
          <w:trHeight w:val="284" w:hRule="atLeast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>
                <w:lang w:val="pt-BR"/>
              </w:rPr>
            </w:pPr>
            <w:r>
              <w:rPr>
                <w:lang w:val="pt-BR"/>
              </w:rPr>
              <w:t>29/10/2017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>
                <w:lang w:val="pt-BR"/>
              </w:rPr>
            </w:pPr>
            <w:r>
              <w:rPr>
                <w:lang w:val="pt-BR"/>
              </w:rPr>
              <w:t>0.1.0</w:t>
            </w:r>
          </w:p>
        </w:tc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>
                <w:lang w:val="pt-BR"/>
              </w:rPr>
            </w:pPr>
            <w:r>
              <w:rPr>
                <w:lang w:val="pt-BR"/>
              </w:rPr>
              <w:t>Criação do documento de caso de uso 001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>
                <w:lang w:val="pt-BR"/>
              </w:rPr>
            </w:pPr>
            <w:r>
              <w:rPr>
                <w:lang w:val="pt-BR"/>
              </w:rPr>
              <w:t>Felipe Libório</w:t>
            </w:r>
          </w:p>
        </w:tc>
      </w:tr>
      <w:tr>
        <w:trPr>
          <w:trHeight w:val="284" w:hRule="atLeast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3177"/>
      <w:bookmarkStart w:id="3" w:name="_Toc98043458"/>
      <w:bookmarkStart w:id="4" w:name="_Toc98043036"/>
      <w:bookmarkStart w:id="5" w:name="_Toc98043531"/>
      <w:bookmarkStart w:id="6" w:name="_Toc98043208"/>
      <w:bookmarkStart w:id="7" w:name="_Toc98043560"/>
      <w:bookmarkStart w:id="8" w:name="_Toc98043609"/>
      <w:bookmarkStart w:id="9" w:name="_Toc104002553"/>
      <w:bookmarkStart w:id="10" w:name="_Toc104087801"/>
      <w:bookmarkStart w:id="11" w:name="_Toc102790895"/>
      <w:bookmarkStart w:id="12" w:name="_Toc104087802"/>
      <w:bookmarkStart w:id="13" w:name="_Toc98043106"/>
      <w:bookmarkStart w:id="14" w:name="_Toc98043249"/>
      <w:bookmarkStart w:id="15" w:name="_Toc104002554"/>
      <w:bookmarkStart w:id="16" w:name="_Toc98042874"/>
      <w:bookmarkStart w:id="17" w:name="_Toc98043498"/>
      <w:bookmarkStart w:id="18" w:name="_Toc102790925"/>
      <w:bookmarkStart w:id="19" w:name="_Toc102790929"/>
      <w:bookmarkStart w:id="20" w:name="_Toc98043038"/>
      <w:bookmarkStart w:id="21" w:name="_Toc104002555"/>
      <w:bookmarkStart w:id="22" w:name="_Toc98043110"/>
      <w:bookmarkStart w:id="23" w:name="_Toc98043253"/>
      <w:bookmarkStart w:id="24" w:name="_Toc98043251"/>
      <w:bookmarkStart w:id="25" w:name="_Toc98043564"/>
      <w:bookmarkStart w:id="26" w:name="_Toc98043533"/>
      <w:bookmarkStart w:id="27" w:name="_Toc98043212"/>
      <w:bookmarkStart w:id="28" w:name="_Toc102790927"/>
      <w:bookmarkStart w:id="29" w:name="_Toc98042878"/>
      <w:bookmarkStart w:id="30" w:name="_Toc104087800"/>
      <w:bookmarkStart w:id="31" w:name="_Toc98043562"/>
      <w:bookmarkStart w:id="32" w:name="_Toc102790897"/>
      <w:bookmarkStart w:id="33" w:name="_Toc98043108"/>
      <w:bookmarkStart w:id="34" w:name="_Toc98043181"/>
      <w:bookmarkStart w:id="35" w:name="_Toc98043462"/>
      <w:bookmarkStart w:id="36" w:name="_Toc98043535"/>
      <w:bookmarkStart w:id="37" w:name="_Toc104002552"/>
      <w:bookmarkStart w:id="38" w:name="_Toc102797152"/>
      <w:bookmarkStart w:id="39" w:name="_Toc98043611"/>
      <w:bookmarkStart w:id="40" w:name="_Toc98043500"/>
      <w:bookmarkStart w:id="41" w:name="_Toc104087814"/>
      <w:bookmarkStart w:id="42" w:name="_Toc98043040"/>
      <w:bookmarkStart w:id="43" w:name="_Toc98043502"/>
      <w:bookmarkStart w:id="44" w:name="_Toc104087803"/>
      <w:bookmarkStart w:id="45" w:name="_Toc98042876"/>
      <w:bookmarkStart w:id="46" w:name="_Toc98043613"/>
      <w:bookmarkStart w:id="47" w:name="_Toc102790899"/>
      <w:bookmarkStart w:id="48" w:name="_Toc104002566"/>
      <w:bookmarkStart w:id="49" w:name="_Toc98043210"/>
      <w:bookmarkStart w:id="50" w:name="_Toc98043179"/>
      <w:bookmarkStart w:id="51" w:name="_Toc102904611"/>
      <w:bookmarkStart w:id="52" w:name="_Toc98043569"/>
      <w:bookmarkStart w:id="53" w:name="_Toc102790904"/>
      <w:bookmarkStart w:id="54" w:name="_Toc104002567"/>
      <w:bookmarkStart w:id="55" w:name="_Toc98043470"/>
      <w:bookmarkStart w:id="56" w:name="_Toc98043507"/>
      <w:bookmarkStart w:id="57" w:name="_Toc102797157"/>
      <w:bookmarkStart w:id="58" w:name="_Toc98043045"/>
      <w:bookmarkStart w:id="59" w:name="_Toc102797300"/>
      <w:bookmarkStart w:id="60" w:name="_Toc102797297"/>
      <w:bookmarkStart w:id="61" w:name="_Toc104087815"/>
      <w:bookmarkStart w:id="62" w:name="_Toc102790937"/>
      <w:bookmarkStart w:id="63" w:name="_Toc98043618"/>
      <w:bookmarkStart w:id="64" w:name="_Toc102811246"/>
      <w:bookmarkStart w:id="65" w:name="_Toc98043621"/>
      <w:bookmarkStart w:id="66" w:name="_Toc98042886"/>
      <w:bookmarkStart w:id="67" w:name="_Toc98043540"/>
      <w:bookmarkStart w:id="68" w:name="_Toc102797295"/>
      <w:bookmarkStart w:id="69" w:name="_Toc98043186"/>
      <w:bookmarkStart w:id="70" w:name="_Toc102904946"/>
      <w:bookmarkStart w:id="71" w:name="_Toc98043115"/>
      <w:bookmarkStart w:id="72" w:name="_Toc98043047"/>
      <w:bookmarkStart w:id="73" w:name="_Toc98043258"/>
      <w:bookmarkStart w:id="74" w:name="_Toc102797154"/>
      <w:bookmarkStart w:id="75" w:name="_Toc98042885"/>
      <w:bookmarkStart w:id="76" w:name="_Toc98043510"/>
      <w:bookmarkStart w:id="77" w:name="_Toc102790907"/>
      <w:bookmarkStart w:id="78" w:name="_Toc102797614"/>
      <w:bookmarkStart w:id="79" w:name="_Toc98043261"/>
      <w:bookmarkStart w:id="80" w:name="_Toc98043467"/>
      <w:bookmarkStart w:id="81" w:name="_Toc98043460"/>
      <w:bookmarkStart w:id="82" w:name="_Toc102790934"/>
      <w:bookmarkStart w:id="83" w:name="_Toc98043191"/>
      <w:bookmarkStart w:id="84" w:name="_Toc98043512"/>
      <w:bookmarkStart w:id="85" w:name="_Toc102904947"/>
      <w:bookmarkStart w:id="86" w:name="_Toc102797302"/>
      <w:bookmarkStart w:id="87" w:name="_Toc98043262"/>
      <w:bookmarkStart w:id="88" w:name="_Toc98043119"/>
      <w:bookmarkStart w:id="89" w:name="_Toc98043217"/>
      <w:bookmarkStart w:id="90" w:name="_Toc98043221"/>
      <w:bookmarkStart w:id="91" w:name="_Toc102790938"/>
      <w:bookmarkStart w:id="92" w:name="_Toc102790909"/>
      <w:bookmarkStart w:id="93" w:name="_Toc102797615"/>
      <w:bookmarkStart w:id="94" w:name="_Toc102811247"/>
      <w:bookmarkStart w:id="95" w:name="_Toc102797160"/>
      <w:bookmarkStart w:id="96" w:name="_Toc98043222"/>
      <w:bookmarkStart w:id="97" w:name="_Toc102790939"/>
      <w:bookmarkStart w:id="98" w:name="_Toc102904612"/>
      <w:bookmarkStart w:id="99" w:name="_Toc104087816"/>
      <w:bookmarkStart w:id="100" w:name="_Toc98043190"/>
      <w:bookmarkStart w:id="101" w:name="_Toc98043622"/>
      <w:bookmarkStart w:id="102" w:name="_Toc98043120"/>
      <w:bookmarkStart w:id="103" w:name="_Toc102811248"/>
      <w:bookmarkStart w:id="104" w:name="_Toc98043263"/>
      <w:bookmarkStart w:id="105" w:name="_Toc104002568"/>
      <w:bookmarkStart w:id="106" w:name="_Toc102790908"/>
      <w:bookmarkStart w:id="107" w:name="_Toc98043471"/>
      <w:bookmarkStart w:id="108" w:name="_Toc98043511"/>
      <w:bookmarkStart w:id="109" w:name="_Toc98042883"/>
      <w:bookmarkStart w:id="110" w:name="_Toc102797616"/>
      <w:bookmarkStart w:id="111" w:name="_Toc102904613"/>
      <w:bookmarkStart w:id="112" w:name="_Toc102797303"/>
      <w:bookmarkStart w:id="113" w:name="_Toc98043048"/>
      <w:bookmarkStart w:id="114" w:name="_Toc98043472"/>
      <w:bookmarkStart w:id="115" w:name="_Toc98043228"/>
      <w:bookmarkStart w:id="116" w:name="_Toc102797618"/>
      <w:bookmarkStart w:id="117" w:name="_Toc98043623"/>
      <w:bookmarkStart w:id="118" w:name="_Toc102797617"/>
      <w:bookmarkStart w:id="119" w:name="_Toc102904949"/>
      <w:bookmarkStart w:id="120" w:name="_Toc102811250"/>
      <w:bookmarkStart w:id="121" w:name="_Toc102904615"/>
      <w:bookmarkStart w:id="122" w:name="_Toc98043053"/>
      <w:bookmarkStart w:id="123" w:name="_Toc98043475"/>
      <w:bookmarkStart w:id="124" w:name="_Toc98042890"/>
      <w:bookmarkStart w:id="125" w:name="_Toc98043266"/>
      <w:bookmarkStart w:id="126" w:name="_Toc102797161"/>
      <w:bookmarkStart w:id="127" w:name="_Toc102790912"/>
      <w:bookmarkStart w:id="128" w:name="_Toc104002570"/>
      <w:bookmarkStart w:id="129" w:name="_Toc98043197"/>
      <w:bookmarkStart w:id="130" w:name="_Toc98043225"/>
      <w:bookmarkStart w:id="131" w:name="_Toc102904614"/>
      <w:bookmarkStart w:id="132" w:name="_Toc98043626"/>
      <w:bookmarkStart w:id="133" w:name="_Toc98043194"/>
      <w:bookmarkStart w:id="134" w:name="_Toc98043056"/>
      <w:bookmarkStart w:id="135" w:name="_Toc102797159"/>
      <w:bookmarkStart w:id="136" w:name="_Toc104002569"/>
      <w:bookmarkStart w:id="137" w:name="_Toc102904948"/>
      <w:bookmarkStart w:id="138" w:name="_Toc102790942"/>
      <w:bookmarkStart w:id="139" w:name="_Toc98043126"/>
      <w:bookmarkStart w:id="140" w:name="_Toc98043515"/>
      <w:bookmarkStart w:id="141" w:name="_Toc102797162"/>
      <w:bookmarkStart w:id="142" w:name="_Toc102797304"/>
      <w:bookmarkStart w:id="143" w:name="_Toc98043269"/>
      <w:bookmarkStart w:id="144" w:name="_Toc104087817"/>
      <w:bookmarkStart w:id="145" w:name="_Toc98043123"/>
      <w:bookmarkStart w:id="146" w:name="_Toc102797305"/>
      <w:bookmarkStart w:id="147" w:name="_Toc102811251"/>
      <w:bookmarkStart w:id="148" w:name="_Toc102904950"/>
      <w:bookmarkStart w:id="149" w:name="_Toc104087821"/>
      <w:bookmarkStart w:id="150" w:name="_Toc98043200"/>
      <w:bookmarkStart w:id="151" w:name="_Toc98043059"/>
      <w:bookmarkStart w:id="152" w:name="_Toc102904617"/>
      <w:bookmarkStart w:id="153" w:name="_Toc98043630"/>
      <w:bookmarkStart w:id="154" w:name="_Toc98043542"/>
      <w:bookmarkStart w:id="155" w:name="_Toc102811249"/>
      <w:bookmarkStart w:id="156" w:name="_Toc98043627"/>
      <w:bookmarkStart w:id="157" w:name="_Toc104002571"/>
      <w:bookmarkStart w:id="158" w:name="_Toc98043629"/>
      <w:bookmarkStart w:id="159" w:name="_Toc98043231"/>
      <w:bookmarkStart w:id="160" w:name="_Toc104087820"/>
      <w:bookmarkStart w:id="161" w:name="_Toc102904952"/>
      <w:bookmarkStart w:id="162" w:name="_Toc104087818"/>
      <w:bookmarkStart w:id="163" w:name="_Toc102790946"/>
      <w:bookmarkStart w:id="164" w:name="_Toc98043129"/>
      <w:bookmarkStart w:id="165" w:name="_Toc104002572"/>
      <w:bookmarkStart w:id="166" w:name="_Toc98043272"/>
      <w:bookmarkStart w:id="167" w:name="_Toc102797163"/>
      <w:bookmarkStart w:id="168" w:name="_Toc102790916"/>
      <w:bookmarkStart w:id="169" w:name="_Toc102797619"/>
      <w:bookmarkStart w:id="170" w:name="_Toc102797307"/>
      <w:bookmarkStart w:id="171" w:name="_Toc102797620"/>
      <w:bookmarkStart w:id="172" w:name="_Toc98043479"/>
      <w:bookmarkStart w:id="173" w:name="_Toc102904951"/>
      <w:bookmarkStart w:id="174" w:name="_Toc104002573"/>
      <w:bookmarkStart w:id="175" w:name="_Toc102797306"/>
      <w:bookmarkStart w:id="176" w:name="_Toc102811252"/>
      <w:bookmarkStart w:id="177" w:name="_Toc102904616"/>
      <w:bookmarkStart w:id="178" w:name="_Toc104087819"/>
      <w:bookmarkStart w:id="179" w:name="_Toc104002574"/>
      <w:bookmarkStart w:id="180" w:name="_Toc102797168"/>
      <w:bookmarkStart w:id="181" w:name="_Toc104087825"/>
      <w:bookmarkStart w:id="182" w:name="_Toc102797308"/>
      <w:bookmarkStart w:id="183" w:name="_Toc104002582"/>
      <w:bookmarkStart w:id="184" w:name="_Toc98043635"/>
      <w:bookmarkStart w:id="185" w:name="_Toc102904618"/>
      <w:bookmarkStart w:id="186" w:name="_Toc98043205"/>
      <w:bookmarkStart w:id="187" w:name="_Toc98043236"/>
      <w:bookmarkStart w:id="188" w:name="_Toc102797621"/>
      <w:bookmarkStart w:id="189" w:name="_Toc98043063"/>
      <w:bookmarkStart w:id="190" w:name="_Toc98043519"/>
      <w:bookmarkStart w:id="191" w:name="_Toc102904621"/>
      <w:bookmarkStart w:id="192" w:name="_Toc102790948"/>
      <w:bookmarkStart w:id="193" w:name="_Toc102797165"/>
      <w:bookmarkStart w:id="194" w:name="_Toc104002577"/>
      <w:bookmarkStart w:id="195" w:name="_Toc98043277"/>
      <w:bookmarkStart w:id="196" w:name="_Toc98043632"/>
      <w:bookmarkStart w:id="197" w:name="_Toc98042893"/>
      <w:bookmarkStart w:id="198" w:name="_Toc102811256"/>
      <w:bookmarkStart w:id="199" w:name="_Toc102797171"/>
      <w:bookmarkStart w:id="200" w:name="_Toc104087823"/>
      <w:bookmarkStart w:id="201" w:name="_Toc102797311"/>
      <w:bookmarkStart w:id="202" w:name="_Toc102790918"/>
      <w:bookmarkStart w:id="203" w:name="_Toc104002575"/>
      <w:bookmarkStart w:id="204" w:name="_Toc102904953"/>
      <w:bookmarkStart w:id="205" w:name="_Toc98043633"/>
      <w:bookmarkStart w:id="206" w:name="_Toc102904956"/>
      <w:bookmarkStart w:id="207" w:name="_Toc102811253"/>
      <w:bookmarkStart w:id="208" w:name="_Toc104087830"/>
      <w:bookmarkStart w:id="209" w:name="_Toc98042897"/>
      <w:bookmarkStart w:id="210" w:name="_Toc98043133"/>
      <w:bookmarkStart w:id="211" w:name="_Toc98043484"/>
      <w:bookmarkStart w:id="212" w:name="_Toc98043636"/>
      <w:bookmarkStart w:id="213" w:name="_Toc98043524"/>
      <w:bookmarkStart w:id="214" w:name="_Toc102797175"/>
      <w:bookmarkStart w:id="215" w:name="_Toc104002583"/>
      <w:bookmarkStart w:id="216" w:name="_Toc102904960"/>
      <w:bookmarkStart w:id="217" w:name="_Toc102811260"/>
      <w:bookmarkStart w:id="218" w:name="_Toc98043571"/>
      <w:bookmarkStart w:id="219" w:name="_Toc102797624"/>
      <w:bookmarkStart w:id="220" w:name="_Toc98043547"/>
      <w:bookmarkStart w:id="221" w:name="_Toc104087822"/>
      <w:bookmarkStart w:id="222" w:name="_Toc102797315"/>
      <w:bookmarkStart w:id="223" w:name="_Toc102790922"/>
      <w:bookmarkStart w:id="224" w:name="_Toc102797628"/>
      <w:bookmarkStart w:id="225" w:name="_Toc102790952"/>
      <w:bookmarkStart w:id="226" w:name="_Toc102904625"/>
      <w:bookmarkStart w:id="227" w:name="_Toc98043177"/>
      <w:bookmarkStart w:id="228" w:name="_Toc98043458"/>
      <w:bookmarkStart w:id="229" w:name="_Toc98043036"/>
      <w:bookmarkStart w:id="230" w:name="_Toc98043531"/>
      <w:bookmarkStart w:id="231" w:name="_Toc98043208"/>
      <w:bookmarkStart w:id="232" w:name="_Toc98043560"/>
      <w:bookmarkStart w:id="233" w:name="_Toc98043609"/>
      <w:bookmarkStart w:id="234" w:name="_Toc104002553"/>
      <w:bookmarkStart w:id="235" w:name="_Toc104087801"/>
      <w:bookmarkStart w:id="236" w:name="_Toc102790895"/>
      <w:bookmarkStart w:id="237" w:name="_Toc104087802"/>
      <w:bookmarkStart w:id="238" w:name="_Toc98043106"/>
      <w:bookmarkStart w:id="239" w:name="_Toc98043249"/>
      <w:bookmarkStart w:id="240" w:name="_Toc104002554"/>
      <w:bookmarkStart w:id="241" w:name="_Toc98042874"/>
      <w:bookmarkStart w:id="242" w:name="_Toc98043498"/>
      <w:bookmarkStart w:id="243" w:name="_Toc102790925"/>
      <w:bookmarkStart w:id="244" w:name="_Toc102790929"/>
      <w:bookmarkStart w:id="245" w:name="_Toc98043038"/>
      <w:bookmarkStart w:id="246" w:name="_Toc104002555"/>
      <w:bookmarkStart w:id="247" w:name="_Toc98043110"/>
      <w:bookmarkStart w:id="248" w:name="_Toc98043253"/>
      <w:bookmarkStart w:id="249" w:name="_Toc98043251"/>
      <w:bookmarkStart w:id="250" w:name="_Toc98043564"/>
      <w:bookmarkStart w:id="251" w:name="_Toc98043533"/>
      <w:bookmarkStart w:id="252" w:name="_Toc98043212"/>
      <w:bookmarkStart w:id="253" w:name="_Toc102790927"/>
      <w:bookmarkStart w:id="254" w:name="_Toc98042878"/>
      <w:bookmarkStart w:id="255" w:name="_Toc104087800"/>
      <w:bookmarkStart w:id="256" w:name="_Toc98043562"/>
      <w:bookmarkStart w:id="257" w:name="_Toc102790897"/>
      <w:bookmarkStart w:id="258" w:name="_Toc98043108"/>
      <w:bookmarkStart w:id="259" w:name="_Toc98043181"/>
      <w:bookmarkStart w:id="260" w:name="_Toc98043462"/>
      <w:bookmarkStart w:id="261" w:name="_Toc98043535"/>
      <w:bookmarkStart w:id="262" w:name="_Toc104002552"/>
      <w:bookmarkStart w:id="263" w:name="_Toc102797152"/>
      <w:bookmarkStart w:id="264" w:name="_Toc98043611"/>
      <w:bookmarkStart w:id="265" w:name="_Toc98043500"/>
      <w:bookmarkStart w:id="266" w:name="_Toc104087814"/>
      <w:bookmarkStart w:id="267" w:name="_Toc98043040"/>
      <w:bookmarkStart w:id="268" w:name="_Toc98043502"/>
      <w:bookmarkStart w:id="269" w:name="_Toc104087803"/>
      <w:bookmarkStart w:id="270" w:name="_Toc98042876"/>
      <w:bookmarkStart w:id="271" w:name="_Toc98043613"/>
      <w:bookmarkStart w:id="272" w:name="_Toc102790899"/>
      <w:bookmarkStart w:id="273" w:name="_Toc104002566"/>
      <w:bookmarkStart w:id="274" w:name="_Toc98043210"/>
      <w:bookmarkStart w:id="275" w:name="_Toc98043179"/>
      <w:bookmarkStart w:id="276" w:name="_Toc102904611"/>
      <w:bookmarkStart w:id="277" w:name="_Toc98043569"/>
      <w:bookmarkStart w:id="278" w:name="_Toc102790904"/>
      <w:bookmarkStart w:id="279" w:name="_Toc104002567"/>
      <w:bookmarkStart w:id="280" w:name="_Toc98043470"/>
      <w:bookmarkStart w:id="281" w:name="_Toc98043507"/>
      <w:bookmarkStart w:id="282" w:name="_Toc102797157"/>
      <w:bookmarkStart w:id="283" w:name="_Toc98043045"/>
      <w:bookmarkStart w:id="284" w:name="_Toc102797300"/>
      <w:bookmarkStart w:id="285" w:name="_Toc102797297"/>
      <w:bookmarkStart w:id="286" w:name="_Toc104087815"/>
      <w:bookmarkStart w:id="287" w:name="_Toc102790937"/>
      <w:bookmarkStart w:id="288" w:name="_Toc98043618"/>
      <w:bookmarkStart w:id="289" w:name="_Toc102811246"/>
      <w:bookmarkStart w:id="290" w:name="_Toc98043621"/>
      <w:bookmarkStart w:id="291" w:name="_Toc98042886"/>
      <w:bookmarkStart w:id="292" w:name="_Toc98043540"/>
      <w:bookmarkStart w:id="293" w:name="_Toc102797295"/>
      <w:bookmarkStart w:id="294" w:name="_Toc98043186"/>
      <w:bookmarkStart w:id="295" w:name="_Toc102904946"/>
      <w:bookmarkStart w:id="296" w:name="_Toc98043115"/>
      <w:bookmarkStart w:id="297" w:name="_Toc98043047"/>
      <w:bookmarkStart w:id="298" w:name="_Toc98043258"/>
      <w:bookmarkStart w:id="299" w:name="_Toc102797154"/>
      <w:bookmarkStart w:id="300" w:name="_Toc98042885"/>
      <w:bookmarkStart w:id="301" w:name="_Toc98043510"/>
      <w:bookmarkStart w:id="302" w:name="_Toc102790907"/>
      <w:bookmarkStart w:id="303" w:name="_Toc102797614"/>
      <w:bookmarkStart w:id="304" w:name="_Toc98043261"/>
      <w:bookmarkStart w:id="305" w:name="_Toc98043467"/>
      <w:bookmarkStart w:id="306" w:name="_Toc98043460"/>
      <w:bookmarkStart w:id="307" w:name="_Toc102790934"/>
      <w:bookmarkStart w:id="308" w:name="_Toc98043191"/>
      <w:bookmarkStart w:id="309" w:name="_Toc98043512"/>
      <w:bookmarkStart w:id="310" w:name="_Toc102904947"/>
      <w:bookmarkStart w:id="311" w:name="_Toc102797302"/>
      <w:bookmarkStart w:id="312" w:name="_Toc98043262"/>
      <w:bookmarkStart w:id="313" w:name="_Toc98043119"/>
      <w:bookmarkStart w:id="314" w:name="_Toc98043217"/>
      <w:bookmarkStart w:id="315" w:name="_Toc98043221"/>
      <w:bookmarkStart w:id="316" w:name="_Toc102790938"/>
      <w:bookmarkStart w:id="317" w:name="_Toc102790909"/>
      <w:bookmarkStart w:id="318" w:name="_Toc102797615"/>
      <w:bookmarkStart w:id="319" w:name="_Toc102811247"/>
      <w:bookmarkStart w:id="320" w:name="_Toc102797160"/>
      <w:bookmarkStart w:id="321" w:name="_Toc98043222"/>
      <w:bookmarkStart w:id="322" w:name="_Toc102790939"/>
      <w:bookmarkStart w:id="323" w:name="_Toc102904612"/>
      <w:bookmarkStart w:id="324" w:name="_Toc104087816"/>
      <w:bookmarkStart w:id="325" w:name="_Toc98043190"/>
      <w:bookmarkStart w:id="326" w:name="_Toc98043622"/>
      <w:bookmarkStart w:id="327" w:name="_Toc98043120"/>
      <w:bookmarkStart w:id="328" w:name="_Toc102811248"/>
      <w:bookmarkStart w:id="329" w:name="_Toc98043263"/>
      <w:bookmarkStart w:id="330" w:name="_Toc104002568"/>
      <w:bookmarkStart w:id="331" w:name="_Toc102790908"/>
      <w:bookmarkStart w:id="332" w:name="_Toc98043471"/>
      <w:bookmarkStart w:id="333" w:name="_Toc98043511"/>
      <w:bookmarkStart w:id="334" w:name="_Toc98042883"/>
      <w:bookmarkStart w:id="335" w:name="_Toc102797616"/>
      <w:bookmarkStart w:id="336" w:name="_Toc102904613"/>
      <w:bookmarkStart w:id="337" w:name="_Toc102797303"/>
      <w:bookmarkStart w:id="338" w:name="_Toc98043048"/>
      <w:bookmarkStart w:id="339" w:name="_Toc98043472"/>
      <w:bookmarkStart w:id="340" w:name="_Toc98043228"/>
      <w:bookmarkStart w:id="341" w:name="_Toc102797618"/>
      <w:bookmarkStart w:id="342" w:name="_Toc98043623"/>
      <w:bookmarkStart w:id="343" w:name="_Toc102797617"/>
      <w:bookmarkStart w:id="344" w:name="_Toc102904949"/>
      <w:bookmarkStart w:id="345" w:name="_Toc102811250"/>
      <w:bookmarkStart w:id="346" w:name="_Toc102904615"/>
      <w:bookmarkStart w:id="347" w:name="_Toc98043053"/>
      <w:bookmarkStart w:id="348" w:name="_Toc98043475"/>
      <w:bookmarkStart w:id="349" w:name="_Toc98042890"/>
      <w:bookmarkStart w:id="350" w:name="_Toc98043266"/>
      <w:bookmarkStart w:id="351" w:name="_Toc102797161"/>
      <w:bookmarkStart w:id="352" w:name="_Toc102790912"/>
      <w:bookmarkStart w:id="353" w:name="_Toc104002570"/>
      <w:bookmarkStart w:id="354" w:name="_Toc98043197"/>
      <w:bookmarkStart w:id="355" w:name="_Toc98043225"/>
      <w:bookmarkStart w:id="356" w:name="_Toc102904614"/>
      <w:bookmarkStart w:id="357" w:name="_Toc98043626"/>
      <w:bookmarkStart w:id="358" w:name="_Toc98043194"/>
      <w:bookmarkStart w:id="359" w:name="_Toc98043056"/>
      <w:bookmarkStart w:id="360" w:name="_Toc102797159"/>
      <w:bookmarkStart w:id="361" w:name="_Toc104002569"/>
      <w:bookmarkStart w:id="362" w:name="_Toc102904948"/>
      <w:bookmarkStart w:id="363" w:name="_Toc102790942"/>
      <w:bookmarkStart w:id="364" w:name="_Toc98043126"/>
      <w:bookmarkStart w:id="365" w:name="_Toc98043515"/>
      <w:bookmarkStart w:id="366" w:name="_Toc102797162"/>
      <w:bookmarkStart w:id="367" w:name="_Toc102797304"/>
      <w:bookmarkStart w:id="368" w:name="_Toc98043269"/>
      <w:bookmarkStart w:id="369" w:name="_Toc104087817"/>
      <w:bookmarkStart w:id="370" w:name="_Toc98043123"/>
      <w:bookmarkStart w:id="371" w:name="_Toc102797305"/>
      <w:bookmarkStart w:id="372" w:name="_Toc102811251"/>
      <w:bookmarkStart w:id="373" w:name="_Toc102904950"/>
      <w:bookmarkStart w:id="374" w:name="_Toc104087821"/>
      <w:bookmarkStart w:id="375" w:name="_Toc98043200"/>
      <w:bookmarkStart w:id="376" w:name="_Toc98043059"/>
      <w:bookmarkStart w:id="377" w:name="_Toc102904617"/>
      <w:bookmarkStart w:id="378" w:name="_Toc98043630"/>
      <w:bookmarkStart w:id="379" w:name="_Toc98043542"/>
      <w:bookmarkStart w:id="380" w:name="_Toc102811249"/>
      <w:bookmarkStart w:id="381" w:name="_Toc98043627"/>
      <w:bookmarkStart w:id="382" w:name="_Toc104002571"/>
      <w:bookmarkStart w:id="383" w:name="_Toc98043629"/>
      <w:bookmarkStart w:id="384" w:name="_Toc98043231"/>
      <w:bookmarkStart w:id="385" w:name="_Toc104087820"/>
      <w:bookmarkStart w:id="386" w:name="_Toc102904952"/>
      <w:bookmarkStart w:id="387" w:name="_Toc104087818"/>
      <w:bookmarkStart w:id="388" w:name="_Toc102790946"/>
      <w:bookmarkStart w:id="389" w:name="_Toc98043129"/>
      <w:bookmarkStart w:id="390" w:name="_Toc104002572"/>
      <w:bookmarkStart w:id="391" w:name="_Toc98043272"/>
      <w:bookmarkStart w:id="392" w:name="_Toc102797163"/>
      <w:bookmarkStart w:id="393" w:name="_Toc102790916"/>
      <w:bookmarkStart w:id="394" w:name="_Toc102797619"/>
      <w:bookmarkStart w:id="395" w:name="_Toc102797307"/>
      <w:bookmarkStart w:id="396" w:name="_Toc102797620"/>
      <w:bookmarkStart w:id="397" w:name="_Toc98043479"/>
      <w:bookmarkStart w:id="398" w:name="_Toc102904951"/>
      <w:bookmarkStart w:id="399" w:name="_Toc104002573"/>
      <w:bookmarkStart w:id="400" w:name="_Toc102797306"/>
      <w:bookmarkStart w:id="401" w:name="_Toc102811252"/>
      <w:bookmarkStart w:id="402" w:name="_Toc102904616"/>
      <w:bookmarkStart w:id="403" w:name="_Toc104087819"/>
      <w:bookmarkStart w:id="404" w:name="_Toc104002574"/>
      <w:bookmarkStart w:id="405" w:name="_Toc102797168"/>
      <w:bookmarkStart w:id="406" w:name="_Toc104087825"/>
      <w:bookmarkStart w:id="407" w:name="_Toc102797308"/>
      <w:bookmarkStart w:id="408" w:name="_Toc104002582"/>
      <w:bookmarkStart w:id="409" w:name="_Toc98043635"/>
      <w:bookmarkStart w:id="410" w:name="_Toc102904618"/>
      <w:bookmarkStart w:id="411" w:name="_Toc98043205"/>
      <w:bookmarkStart w:id="412" w:name="_Toc98043236"/>
      <w:bookmarkStart w:id="413" w:name="_Toc102797621"/>
      <w:bookmarkStart w:id="414" w:name="_Toc98043063"/>
      <w:bookmarkStart w:id="415" w:name="_Toc98043519"/>
      <w:bookmarkStart w:id="416" w:name="_Toc102904621"/>
      <w:bookmarkStart w:id="417" w:name="_Toc102790948"/>
      <w:bookmarkStart w:id="418" w:name="_Toc102797165"/>
      <w:bookmarkStart w:id="419" w:name="_Toc104002577"/>
      <w:bookmarkStart w:id="420" w:name="_Toc98043277"/>
      <w:bookmarkStart w:id="421" w:name="_Toc98043632"/>
      <w:bookmarkStart w:id="422" w:name="_Toc98042893"/>
      <w:bookmarkStart w:id="423" w:name="_Toc102811256"/>
      <w:bookmarkStart w:id="424" w:name="_Toc102797171"/>
      <w:bookmarkStart w:id="425" w:name="_Toc104087823"/>
      <w:bookmarkStart w:id="426" w:name="_Toc102797311"/>
      <w:bookmarkStart w:id="427" w:name="_Toc102790918"/>
      <w:bookmarkStart w:id="428" w:name="_Toc104002575"/>
      <w:bookmarkStart w:id="429" w:name="_Toc102904953"/>
      <w:bookmarkStart w:id="430" w:name="_Toc98043633"/>
      <w:bookmarkStart w:id="431" w:name="_Toc102904956"/>
      <w:bookmarkStart w:id="432" w:name="_Toc102811253"/>
      <w:bookmarkStart w:id="433" w:name="_Toc104087830"/>
      <w:bookmarkStart w:id="434" w:name="_Toc98042897"/>
      <w:bookmarkStart w:id="435" w:name="_Toc98043133"/>
      <w:bookmarkStart w:id="436" w:name="_Toc98043484"/>
      <w:bookmarkStart w:id="437" w:name="_Toc98043636"/>
      <w:bookmarkStart w:id="438" w:name="_Toc98043524"/>
      <w:bookmarkStart w:id="439" w:name="_Toc102797175"/>
      <w:bookmarkStart w:id="440" w:name="_Toc104002583"/>
      <w:bookmarkStart w:id="441" w:name="_Toc102904960"/>
      <w:bookmarkStart w:id="442" w:name="_Toc102811260"/>
      <w:bookmarkStart w:id="443" w:name="_Toc98043571"/>
      <w:bookmarkStart w:id="444" w:name="_Toc102797624"/>
      <w:bookmarkStart w:id="445" w:name="_Toc98043547"/>
      <w:bookmarkStart w:id="446" w:name="_Toc104087822"/>
      <w:bookmarkStart w:id="447" w:name="_Toc102797315"/>
      <w:bookmarkStart w:id="448" w:name="_Toc102790922"/>
      <w:bookmarkStart w:id="449" w:name="_Toc102797628"/>
      <w:bookmarkStart w:id="450" w:name="_Toc102790952"/>
      <w:bookmarkStart w:id="451" w:name="_Toc102904625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>
          <w:sz w:val="20"/>
        </w:rPr>
      </w:pPr>
      <w:r>
        <w:rPr/>
        <w:t>&lt;</w:t>
      </w:r>
      <w:r>
        <w:rPr>
          <w:lang w:val="pt-BR"/>
        </w:rPr>
        <w:t>acesso ao BOTÃO Do PÂNICO</w:t>
      </w:r>
      <w:r>
        <w:rPr/>
        <w:t>&gt;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>
          <w:lang w:val="pt-BR"/>
        </w:rPr>
      </w:pPr>
      <w:r>
        <w:rPr>
          <w:lang w:val="pt-BR"/>
        </w:rPr>
        <w:t>Permite à usuária em condição de risco informar às autoridades competentes caso se encontre em situação de risco. Possui as seguintes funcionalidades: acionar botão de pânico, monitorar distância do agressor, gravar áudios e vídeos e enviá-los ao órgão competente.</w:t>
      </w:r>
    </w:p>
    <w:p>
      <w:pPr>
        <w:pStyle w:val="Instruo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>
          <w:lang w:val="pt-BR"/>
        </w:rPr>
      </w:pPr>
      <w:r>
        <w:rPr>
          <w:lang w:val="pt-BR"/>
        </w:rPr>
        <w:t>O ator para este caso de uso é a usuária em situação de risco que possui uma Medida Protetiva de Urgência em seu favor e está devidamente cadastrada no sistema e autenticada no aplicativo.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2"/>
        </w:numPr>
        <w:ind w:left="0" w:hanging="0"/>
        <w:rPr>
          <w:lang w:val="pt-BR"/>
        </w:rPr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numPr>
          <w:ilvl w:val="0"/>
          <w:numId w:val="0"/>
        </w:numPr>
        <w:rPr>
          <w:lang w:val="pt-BR"/>
        </w:rPr>
      </w:pPr>
      <w:r>
        <w:rPr>
          <w:color w:val="0000FF"/>
          <w:lang w:val="pt-BR"/>
        </w:rPr>
        <w:t>P1. Abrir o aplicativo</w:t>
      </w:r>
    </w:p>
    <w:p>
      <w:pPr>
        <w:pStyle w:val="Normal"/>
        <w:numPr>
          <w:ilvl w:val="0"/>
          <w:numId w:val="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clica no ícone do aplicativo</w:t>
      </w:r>
    </w:p>
    <w:p>
      <w:pPr>
        <w:pStyle w:val="Normal"/>
        <w:numPr>
          <w:ilvl w:val="0"/>
          <w:numId w:val="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P2. Deslizar tela da direita para a esquerda</w:t>
      </w:r>
    </w:p>
    <w:p>
      <w:pPr>
        <w:pStyle w:val="Normal"/>
        <w:numPr>
          <w:ilvl w:val="0"/>
          <w:numId w:val="4"/>
        </w:numPr>
        <w:ind w:firstLine="700"/>
        <w:rPr/>
      </w:pPr>
      <w:r>
        <w:rPr>
          <w:color w:val="0000FF"/>
          <w:lang w:val="pt-BR"/>
        </w:rPr>
        <w:t xml:space="preserve">A partir da tela principal do aplicativo, a usuária desliza o seu dedo sobre a tela </w:t>
      </w:r>
      <w:r>
        <w:rPr>
          <w:color w:val="0000FF"/>
          <w:lang w:val="pt-BR"/>
        </w:rPr>
        <w:t>seguindo</w:t>
      </w:r>
      <w:r>
        <w:rPr>
          <w:color w:val="0000FF"/>
          <w:lang w:val="pt-BR"/>
        </w:rPr>
        <w:t xml:space="preserve"> da lateral </w:t>
      </w:r>
      <w:r>
        <w:rPr>
          <w:color w:val="0000FF"/>
          <w:lang w:val="pt-BR"/>
        </w:rPr>
        <w:t>direita</w:t>
      </w:r>
      <w:r>
        <w:rPr>
          <w:color w:val="0000FF"/>
          <w:lang w:val="pt-BR"/>
        </w:rPr>
        <w:t xml:space="preserve"> e em direção à lateral </w:t>
      </w:r>
      <w:r>
        <w:rPr>
          <w:color w:val="0000FF"/>
          <w:lang w:val="pt-BR"/>
        </w:rPr>
        <w:t>esquerda</w:t>
      </w:r>
      <w:r>
        <w:rPr>
          <w:color w:val="0000FF"/>
          <w:lang w:val="pt-BR"/>
        </w:rPr>
        <w:t xml:space="preserve"> da tela</w:t>
      </w:r>
    </w:p>
    <w:p>
      <w:pPr>
        <w:pStyle w:val="Normal"/>
        <w:numPr>
          <w:ilvl w:val="0"/>
          <w:numId w:val="4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P3. Pressionar o ícone do botão do pânico</w:t>
      </w:r>
    </w:p>
    <w:p>
      <w:pPr>
        <w:pStyle w:val="Normal"/>
        <w:numPr>
          <w:ilvl w:val="0"/>
          <w:numId w:val="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o botão do pânico</w:t>
      </w:r>
    </w:p>
    <w:p>
      <w:pPr>
        <w:pStyle w:val="Normal"/>
        <w:numPr>
          <w:ilvl w:val="0"/>
          <w:numId w:val="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P4. Confirmar intenção de acionar o botão do pânico</w:t>
      </w:r>
    </w:p>
    <w:p>
      <w:pPr>
        <w:pStyle w:val="Normal"/>
        <w:numPr>
          <w:ilvl w:val="0"/>
          <w:numId w:val="6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>A usuária confirma a intenção de acionar o botão do pânico</w:t>
      </w:r>
    </w:p>
    <w:p>
      <w:pPr>
        <w:pStyle w:val="Normal"/>
        <w:numPr>
          <w:ilvl w:val="0"/>
          <w:numId w:val="6"/>
        </w:numPr>
        <w:ind w:firstLine="700"/>
        <w:rPr/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>O aplicativo envia a solicitação de emergência ao servidor do sistema, incluindo todos os dados da usuária, sua posição georreferenciada, o número do seu telefone celular, os dados referentes ao Processo Judicial e as Medidas Protetivas de Urgência concedidas em seu favor.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2"/>
        </w:numPr>
        <w:ind w:left="0" w:hanging="0"/>
        <w:rPr/>
      </w:pPr>
      <w:bookmarkStart w:id="458" w:name="_Toc117994335"/>
      <w:r>
        <w:rPr/>
        <w:t>&lt; FA01 -</w:t>
      </w:r>
      <w:r>
        <w:rPr>
          <w:lang w:val="pt-BR"/>
        </w:rPr>
        <w:t xml:space="preserve"> Usuária Não Cadastrada Como Vítima Em Situação De Risco</w:t>
      </w:r>
      <w:bookmarkEnd w:id="458"/>
      <w:r>
        <w:rPr/>
        <w:t xml:space="preserve"> &gt;</w:t>
      </w:r>
    </w:p>
    <w:p>
      <w:pPr>
        <w:pStyle w:val="Instruo"/>
        <w:rPr>
          <w:lang w:val="pt-BR"/>
        </w:rPr>
      </w:pPr>
      <w:r>
        <w:rPr>
          <w:lang w:val="pt-BR"/>
        </w:rPr>
        <w:t>A funcionalidade de botão do pânico não está disponível no aplicativo.</w:t>
      </w:r>
    </w:p>
    <w:p>
      <w:pPr>
        <w:pStyle w:val="Ttulo3"/>
        <w:numPr>
          <w:ilvl w:val="2"/>
          <w:numId w:val="2"/>
        </w:numPr>
        <w:ind w:left="0" w:hanging="0"/>
        <w:rPr/>
      </w:pPr>
      <w:bookmarkStart w:id="459" w:name="_Toc117994336"/>
      <w:r>
        <w:rPr/>
        <w:t xml:space="preserve">&lt; FA02 - </w:t>
      </w:r>
      <w:r>
        <w:rPr>
          <w:lang w:val="pt-BR"/>
        </w:rPr>
        <w:t>Transmissão De Áudio Para O Servidor</w:t>
      </w:r>
      <w:bookmarkEnd w:id="459"/>
      <w:r>
        <w:rPr/>
        <w:t xml:space="preserve"> &gt;</w:t>
      </w:r>
    </w:p>
    <w:p>
      <w:pPr>
        <w:pStyle w:val="Instruo"/>
        <w:numPr>
          <w:ilvl w:val="0"/>
          <w:numId w:val="0"/>
        </w:numPr>
        <w:rPr>
          <w:lang w:val="pt-BR"/>
        </w:rPr>
      </w:pPr>
      <w:r>
        <w:rPr>
          <w:color w:val="0000FF"/>
          <w:lang w:val="pt-BR"/>
        </w:rPr>
        <w:t>A1. Abrir o aplicativo</w:t>
      </w:r>
    </w:p>
    <w:p>
      <w:pPr>
        <w:pStyle w:val="Normal"/>
        <w:numPr>
          <w:ilvl w:val="0"/>
          <w:numId w:val="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pStyle w:val="Normal"/>
        <w:numPr>
          <w:ilvl w:val="0"/>
          <w:numId w:val="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pStyle w:val="Normal"/>
        <w:numPr>
          <w:ilvl w:val="0"/>
          <w:numId w:val="8"/>
        </w:numPr>
        <w:ind w:firstLine="700"/>
        <w:rPr/>
      </w:pPr>
      <w:r>
        <w:rPr>
          <w:color w:val="0000FF"/>
          <w:lang w:val="pt-BR"/>
        </w:rPr>
        <w:t xml:space="preserve">A partir da tela principal do aplicativo, a usuária desliza o seu dedo sobre a tela </w:t>
      </w:r>
      <w:r>
        <w:rPr>
          <w:color w:val="0000FF"/>
          <w:lang w:val="pt-BR"/>
        </w:rPr>
        <w:t xml:space="preserve">seguindo </w:t>
      </w:r>
      <w:r>
        <w:rPr>
          <w:color w:val="0000FF"/>
          <w:lang w:val="pt-BR"/>
        </w:rPr>
        <w:t xml:space="preserve">da lateral </w:t>
      </w:r>
      <w:r>
        <w:rPr>
          <w:color w:val="0000FF"/>
          <w:lang w:val="pt-BR"/>
        </w:rPr>
        <w:t>direita</w:t>
      </w:r>
      <w:r>
        <w:rPr>
          <w:color w:val="0000FF"/>
          <w:lang w:val="pt-BR"/>
        </w:rPr>
        <w:t xml:space="preserve"> e em direção à lateral </w:t>
      </w:r>
      <w:r>
        <w:rPr>
          <w:color w:val="0000FF"/>
          <w:lang w:val="pt-BR"/>
        </w:rPr>
        <w:t>esquerda</w:t>
      </w:r>
      <w:r>
        <w:rPr>
          <w:color w:val="0000FF"/>
          <w:lang w:val="pt-BR"/>
        </w:rPr>
        <w:t xml:space="preserve"> da tela</w:t>
      </w:r>
    </w:p>
    <w:p>
      <w:pPr>
        <w:pStyle w:val="Normal"/>
        <w:numPr>
          <w:ilvl w:val="0"/>
          <w:numId w:val="8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Pressionar o ícone de transmissão de áudio</w:t>
      </w:r>
    </w:p>
    <w:p>
      <w:pPr>
        <w:pStyle w:val="Normal"/>
        <w:numPr>
          <w:ilvl w:val="0"/>
          <w:numId w:val="9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o ícone de transmissão de áudio</w:t>
      </w:r>
    </w:p>
    <w:p>
      <w:pPr>
        <w:pStyle w:val="Normal"/>
        <w:numPr>
          <w:ilvl w:val="0"/>
          <w:numId w:val="9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A4. Confirmar intenção de transmitir áudio</w:t>
      </w:r>
    </w:p>
    <w:p>
      <w:pPr>
        <w:pStyle w:val="Normal"/>
        <w:numPr>
          <w:ilvl w:val="0"/>
          <w:numId w:val="10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confirma a intenção de transmitir áudio para o servidor</w:t>
      </w:r>
    </w:p>
    <w:p>
      <w:pPr>
        <w:pStyle w:val="Normal"/>
        <w:numPr>
          <w:ilvl w:val="0"/>
          <w:numId w:val="10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inicia a transmissão de áudio para o servidor</w:t>
      </w:r>
    </w:p>
    <w:p>
      <w:pPr>
        <w:pStyle w:val="Normal"/>
        <w:numPr>
          <w:ilvl w:val="0"/>
          <w:numId w:val="10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sistema armazena o áudio que está sendo recebido e o disponibiliza para reprodução desde o momento inicial até o corrente momento da transmissão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A5. Encerrar a transmissão do áudio</w:t>
      </w:r>
    </w:p>
    <w:p>
      <w:pPr>
        <w:pStyle w:val="Normal"/>
        <w:numPr>
          <w:ilvl w:val="0"/>
          <w:numId w:val="11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novamente o ícone de transmissão de áudio</w:t>
      </w:r>
    </w:p>
    <w:p>
      <w:pPr>
        <w:pStyle w:val="Normal"/>
        <w:numPr>
          <w:ilvl w:val="0"/>
          <w:numId w:val="11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A6. Confirmar a intenção de encerrar a transmissão de áudio</w:t>
      </w:r>
    </w:p>
    <w:p>
      <w:pPr>
        <w:pStyle w:val="Normal"/>
        <w:numPr>
          <w:ilvl w:val="0"/>
          <w:numId w:val="12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insere um PIN cadastrado para encerrar a transmissão de áudio</w:t>
      </w:r>
    </w:p>
    <w:p>
      <w:pPr>
        <w:pStyle w:val="Normal"/>
        <w:numPr>
          <w:ilvl w:val="0"/>
          <w:numId w:val="12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encerra a transmissão de áudio</w:t>
      </w:r>
    </w:p>
    <w:p>
      <w:pPr>
        <w:pStyle w:val="Normal"/>
        <w:numPr>
          <w:ilvl w:val="0"/>
          <w:numId w:val="12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sistema mantém o áudio enviado associado ao cadastro da usuária, junto à data e hora de seu envio</w:t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&lt; FA0</w:t>
      </w:r>
      <w:r>
        <w:rPr>
          <w:lang w:val="pt-BR"/>
        </w:rPr>
        <w:t>3</w:t>
      </w:r>
      <w:r>
        <w:rPr/>
        <w:t xml:space="preserve"> - </w:t>
      </w:r>
      <w:r>
        <w:rPr>
          <w:lang w:val="pt-BR"/>
        </w:rPr>
        <w:t>Transmissão De Vídeo Para O Servidor</w:t>
      </w:r>
      <w:r>
        <w:rPr/>
        <w:t xml:space="preserve"> &gt;</w:t>
      </w:r>
    </w:p>
    <w:p>
      <w:pPr>
        <w:pStyle w:val="Instruo"/>
        <w:numPr>
          <w:ilvl w:val="0"/>
          <w:numId w:val="0"/>
        </w:numPr>
        <w:rPr>
          <w:lang w:val="pt-BR"/>
        </w:rPr>
      </w:pPr>
      <w:r>
        <w:rPr>
          <w:color w:val="0000FF"/>
          <w:lang w:val="pt-BR"/>
        </w:rPr>
        <w:t>A1. Abrir o aplicativo</w:t>
      </w:r>
    </w:p>
    <w:p>
      <w:pPr>
        <w:pStyle w:val="Normal"/>
        <w:numPr>
          <w:ilvl w:val="0"/>
          <w:numId w:val="1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pStyle w:val="Normal"/>
        <w:numPr>
          <w:ilvl w:val="0"/>
          <w:numId w:val="1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pStyle w:val="Normal"/>
        <w:numPr>
          <w:ilvl w:val="0"/>
          <w:numId w:val="14"/>
        </w:numPr>
        <w:ind w:firstLine="700"/>
        <w:rPr/>
      </w:pPr>
      <w:r>
        <w:rPr>
          <w:color w:val="0000FF"/>
          <w:lang w:val="pt-BR"/>
        </w:rPr>
        <w:t xml:space="preserve">A partir da tela principal do aplicativo, a usuária desliza o seu dedo sobre a tela </w:t>
      </w:r>
      <w:r>
        <w:rPr>
          <w:color w:val="0000FF"/>
          <w:lang w:val="pt-BR"/>
        </w:rPr>
        <w:t>seguindo</w:t>
      </w:r>
      <w:r>
        <w:rPr>
          <w:color w:val="0000FF"/>
          <w:lang w:val="pt-BR"/>
        </w:rPr>
        <w:t xml:space="preserve"> da lateral </w:t>
      </w:r>
      <w:r>
        <w:rPr>
          <w:color w:val="0000FF"/>
          <w:lang w:val="pt-BR"/>
        </w:rPr>
        <w:t>direita</w:t>
      </w:r>
      <w:r>
        <w:rPr>
          <w:color w:val="0000FF"/>
          <w:lang w:val="pt-BR"/>
        </w:rPr>
        <w:t xml:space="preserve"> e em direção à lateral </w:t>
      </w:r>
      <w:r>
        <w:rPr>
          <w:color w:val="0000FF"/>
          <w:lang w:val="pt-BR"/>
        </w:rPr>
        <w:t>esquerda</w:t>
      </w:r>
      <w:r>
        <w:rPr>
          <w:color w:val="0000FF"/>
          <w:lang w:val="pt-BR"/>
        </w:rPr>
        <w:t xml:space="preserve"> da tela</w:t>
      </w:r>
    </w:p>
    <w:p>
      <w:pPr>
        <w:pStyle w:val="Normal"/>
        <w:numPr>
          <w:ilvl w:val="0"/>
          <w:numId w:val="14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Pressionar o ícone de transmissão de vídeo</w:t>
      </w:r>
    </w:p>
    <w:p>
      <w:pPr>
        <w:pStyle w:val="Normal"/>
        <w:numPr>
          <w:ilvl w:val="0"/>
          <w:numId w:val="1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o ícone de transmissão de vídeo</w:t>
      </w:r>
    </w:p>
    <w:p>
      <w:pPr>
        <w:pStyle w:val="Normal"/>
        <w:numPr>
          <w:ilvl w:val="0"/>
          <w:numId w:val="1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A4. Confirmar intenção de transmitir vídeo</w:t>
      </w:r>
    </w:p>
    <w:p>
      <w:pPr>
        <w:pStyle w:val="Normal"/>
        <w:numPr>
          <w:ilvl w:val="0"/>
          <w:numId w:val="16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confirma a intenção de transmitir vídeo para o servidor</w:t>
      </w:r>
    </w:p>
    <w:p>
      <w:pPr>
        <w:pStyle w:val="Normal"/>
        <w:numPr>
          <w:ilvl w:val="0"/>
          <w:numId w:val="16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inicia a transmissão de vídeo para o servidor</w:t>
      </w:r>
    </w:p>
    <w:p>
      <w:pPr>
        <w:pStyle w:val="Normal"/>
        <w:numPr>
          <w:ilvl w:val="0"/>
          <w:numId w:val="16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sistema armazena o vídeo que está sendo recebido e o disponibiliza para reprodução desde o momento inicial até o corrente momento da transmissão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A5. Encerrar a transmissão do vídeo</w:t>
      </w:r>
    </w:p>
    <w:p>
      <w:pPr>
        <w:pStyle w:val="Normal"/>
        <w:numPr>
          <w:ilvl w:val="0"/>
          <w:numId w:val="1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novamente o ícone de transmissão de vídeo</w:t>
      </w:r>
    </w:p>
    <w:p>
      <w:pPr>
        <w:pStyle w:val="Normal"/>
        <w:numPr>
          <w:ilvl w:val="0"/>
          <w:numId w:val="1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A6. Confirmar a intenção de encerrar a transmissão de vídeo</w:t>
      </w:r>
    </w:p>
    <w:p>
      <w:pPr>
        <w:pStyle w:val="Normal"/>
        <w:numPr>
          <w:ilvl w:val="0"/>
          <w:numId w:val="18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insere um PIN cadastrado para encerrar a transmissão de vídeo</w:t>
      </w:r>
    </w:p>
    <w:p>
      <w:pPr>
        <w:pStyle w:val="Normal"/>
        <w:numPr>
          <w:ilvl w:val="0"/>
          <w:numId w:val="18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encerra a transmissão de vídeo</w:t>
      </w:r>
    </w:p>
    <w:p>
      <w:pPr>
        <w:pStyle w:val="Normal"/>
        <w:numPr>
          <w:ilvl w:val="0"/>
          <w:numId w:val="18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sistema mantém o vídeo enviado associado ao cadastro da usuária, junto à data e hora de seu envio</w:t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&lt; FA0</w:t>
      </w:r>
      <w:r>
        <w:rPr>
          <w:lang w:val="pt-BR"/>
        </w:rPr>
        <w:t>4</w:t>
      </w:r>
      <w:r>
        <w:rPr/>
        <w:t xml:space="preserve"> - </w:t>
      </w:r>
      <w:r>
        <w:rPr>
          <w:lang w:val="pt-BR"/>
        </w:rPr>
        <w:t>Retornar Para A Tela Inicial À Partir Da Tela De Botão Do Pânico</w:t>
      </w:r>
      <w:r>
        <w:rPr/>
        <w:t xml:space="preserve"> &gt;</w:t>
      </w:r>
    </w:p>
    <w:p>
      <w:pPr>
        <w:pStyle w:val="Instruo"/>
        <w:numPr>
          <w:ilvl w:val="0"/>
          <w:numId w:val="0"/>
        </w:numPr>
        <w:rPr>
          <w:lang w:val="pt-BR"/>
        </w:rPr>
      </w:pPr>
      <w:r>
        <w:rPr>
          <w:color w:val="0000FF"/>
          <w:lang w:val="pt-BR"/>
        </w:rPr>
        <w:t>A1. Abrir o aplicativo</w:t>
      </w:r>
    </w:p>
    <w:p>
      <w:pPr>
        <w:pStyle w:val="Normal"/>
        <w:numPr>
          <w:ilvl w:val="0"/>
          <w:numId w:val="19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pStyle w:val="Normal"/>
        <w:numPr>
          <w:ilvl w:val="0"/>
          <w:numId w:val="19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pStyle w:val="Normal"/>
        <w:numPr>
          <w:ilvl w:val="0"/>
          <w:numId w:val="20"/>
        </w:numPr>
        <w:ind w:firstLine="700"/>
        <w:rPr/>
      </w:pPr>
      <w:r>
        <w:rPr>
          <w:color w:val="0000FF"/>
          <w:lang w:val="pt-BR"/>
        </w:rPr>
        <w:t>A partir da tela principal do aplicativo, a usuária desliza o seu dedo sobre a tela à partir da lateral esquerda e em direção à lateral direita</w:t>
      </w:r>
    </w:p>
    <w:p>
      <w:pPr>
        <w:pStyle w:val="Normal"/>
        <w:numPr>
          <w:ilvl w:val="0"/>
          <w:numId w:val="20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Deslizar tela da esquerda para a direita da tela</w:t>
      </w:r>
    </w:p>
    <w:p>
      <w:pPr>
        <w:pStyle w:val="Normal"/>
        <w:numPr>
          <w:ilvl w:val="0"/>
          <w:numId w:val="21"/>
        </w:numPr>
        <w:ind w:firstLine="700"/>
        <w:jc w:val="both"/>
        <w:rPr>
          <w:color w:val="0000FF"/>
          <w:lang w:val="pt-PT"/>
        </w:rPr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 xml:space="preserve">A partir da tela Botão do Pânico, a usuária desliza o seu dedo sobre a tela à partir da lateral direita e em direção à lateral esquerda da tela </w:t>
      </w:r>
    </w:p>
    <w:p>
      <w:pPr>
        <w:pStyle w:val="Normal"/>
        <w:numPr>
          <w:ilvl w:val="0"/>
          <w:numId w:val="21"/>
        </w:numPr>
        <w:ind w:firstLine="700"/>
        <w:jc w:val="both"/>
        <w:rPr>
          <w:color w:val="0000FF"/>
          <w:lang w:val="pt-PT"/>
        </w:rPr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>A tela do aplicativo é transicionada para a tela inicial</w:t>
      </w:r>
    </w:p>
    <w:p>
      <w:pPr>
        <w:pStyle w:val="Normal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&lt; FA0</w:t>
      </w:r>
      <w:r>
        <w:rPr>
          <w:lang w:val="pt-BR"/>
        </w:rPr>
        <w:t>5</w:t>
      </w:r>
      <w:r>
        <w:rPr/>
        <w:t xml:space="preserve"> - </w:t>
      </w:r>
      <w:r>
        <w:rPr>
          <w:lang w:val="pt-BR"/>
        </w:rPr>
        <w:t>Agressor À Uma Distância Inferior À Permitida</w:t>
      </w:r>
      <w:r>
        <w:rPr/>
        <w:t xml:space="preserve"> &gt;</w:t>
      </w:r>
    </w:p>
    <w:p>
      <w:pPr>
        <w:pStyle w:val="Instruo"/>
        <w:numPr>
          <w:ilvl w:val="0"/>
          <w:numId w:val="0"/>
        </w:numPr>
        <w:rPr>
          <w:lang w:val="pt-BR"/>
        </w:rPr>
      </w:pPr>
      <w:r>
        <w:rPr>
          <w:color w:val="0000FF"/>
          <w:lang w:val="pt-BR"/>
        </w:rPr>
        <w:t>P1. Abrir o aplicativo</w:t>
      </w:r>
    </w:p>
    <w:p>
      <w:pPr>
        <w:pStyle w:val="Normal"/>
        <w:numPr>
          <w:ilvl w:val="0"/>
          <w:numId w:val="22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clica no ícone do aplicativo</w:t>
      </w:r>
    </w:p>
    <w:p>
      <w:pPr>
        <w:pStyle w:val="Normal"/>
        <w:numPr>
          <w:ilvl w:val="0"/>
          <w:numId w:val="22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na tela Botão do Pânico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P2. Pressionar o ícone do botão do pânico</w:t>
      </w:r>
    </w:p>
    <w:p>
      <w:pPr>
        <w:pStyle w:val="Normal"/>
        <w:numPr>
          <w:ilvl w:val="0"/>
          <w:numId w:val="2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usuária pressiona o botão do pânico</w:t>
      </w:r>
    </w:p>
    <w:p>
      <w:pPr>
        <w:pStyle w:val="Normal"/>
        <w:numPr>
          <w:ilvl w:val="0"/>
          <w:numId w:val="23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P3. Confirmar intenção de acionar o botão do pânico</w:t>
      </w:r>
    </w:p>
    <w:p>
      <w:pPr>
        <w:pStyle w:val="Normal"/>
        <w:numPr>
          <w:ilvl w:val="0"/>
          <w:numId w:val="24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>A usuária confirma a intenção de acionar o botão do pânico</w:t>
      </w:r>
    </w:p>
    <w:p>
      <w:pPr>
        <w:pStyle w:val="Normal"/>
        <w:numPr>
          <w:ilvl w:val="0"/>
          <w:numId w:val="24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 xml:space="preserve"> </w:t>
      </w:r>
      <w:r>
        <w:rPr>
          <w:color w:val="0000FF"/>
          <w:lang w:val="pt-BR"/>
        </w:rPr>
        <w:t>O aplicativo envia a solicitação de emergência ao servidor do sistema , incluindo todos os dados da usuária, sua posição georreferenciada, o número do seu telefone celular, os dados referentes ao Processo Judicial e as Medidas Protetivas de Urgência concedidas em seu favor.</w:t>
      </w:r>
    </w:p>
    <w:p>
      <w:pPr>
        <w:pStyle w:val="Normal"/>
        <w:numPr>
          <w:ilvl w:val="0"/>
          <w:numId w:val="0"/>
        </w:numPr>
        <w:jc w:val="both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>&lt; FE01 - P</w:t>
      </w:r>
      <w:r>
        <w:rPr>
          <w:lang w:val="pt-BR"/>
        </w:rPr>
        <w:t>IN Incorreto</w:t>
      </w:r>
      <w:r>
        <w:rPr/>
        <w:t xml:space="preserve"> &gt;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E1. PIN incorreto</w:t>
      </w:r>
    </w:p>
    <w:p>
      <w:pPr>
        <w:pStyle w:val="Normal"/>
        <w:numPr>
          <w:ilvl w:val="0"/>
          <w:numId w:val="2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aplicativo informa ao sistema que o usuário inseriu o PIN incorretamente ao tentar interromper a transmissão</w:t>
      </w:r>
    </w:p>
    <w:p>
      <w:pPr>
        <w:pStyle w:val="Normal"/>
        <w:numPr>
          <w:ilvl w:val="0"/>
          <w:numId w:val="2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 transmissão permanece ativa</w:t>
      </w:r>
    </w:p>
    <w:p>
      <w:pPr>
        <w:pStyle w:val="Normal"/>
        <w:numPr>
          <w:ilvl w:val="0"/>
          <w:numId w:val="25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É solicitada a inserção do PIN novamente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 xml:space="preserve">&lt; FE02 - </w:t>
      </w:r>
      <w:r>
        <w:rPr>
          <w:lang w:val="pt-BR"/>
        </w:rPr>
        <w:t>Conexão À Internet Indisponível</w:t>
      </w:r>
      <w:r>
        <w:rPr/>
        <w:t xml:space="preserve">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>
          <w:lang w:val="pt-BR"/>
        </w:rPr>
      </w:pPr>
      <w:r>
        <w:rPr>
          <w:color w:val="0000FF"/>
          <w:lang w:val="pt-BR"/>
        </w:rPr>
        <w:t>E1. Conexão à Internet indisponível</w:t>
      </w:r>
    </w:p>
    <w:p>
      <w:pPr>
        <w:pStyle w:val="Normal"/>
        <w:numPr>
          <w:ilvl w:val="0"/>
          <w:numId w:val="26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É emitido um alerta de conexão indisponível à usuária</w:t>
      </w:r>
    </w:p>
    <w:p>
      <w:pPr>
        <w:pStyle w:val="Normal"/>
        <w:numPr>
          <w:ilvl w:val="0"/>
          <w:numId w:val="26"/>
        </w:numPr>
        <w:ind w:firstLine="700"/>
        <w:rPr>
          <w:color w:val="0000FF"/>
          <w:lang w:val="pt-PT"/>
        </w:rPr>
      </w:pPr>
      <w:r>
        <w:rPr>
          <w:color w:val="0000FF"/>
          <w:lang w:val="pt-BR"/>
        </w:rPr>
        <w:t>A solicitação de emergência é enviada por SMS</w:t>
      </w:r>
    </w:p>
    <w:p>
      <w:pPr>
        <w:pStyle w:val="Normal"/>
        <w:numPr>
          <w:ilvl w:val="0"/>
          <w:numId w:val="26"/>
        </w:numPr>
        <w:ind w:firstLine="700"/>
        <w:rPr>
          <w:color w:val="0000FF"/>
          <w:lang w:val="pt-PT"/>
        </w:rPr>
      </w:pPr>
      <w:r>
        <w:rPr>
          <w:color w:val="0000FF"/>
          <w:lang w:val="pt-BR"/>
        </w:rPr>
        <w:t>O sistema alerta seus operadores de que a usuária está sem acesso à Internet</w:t>
      </w:r>
    </w:p>
    <w:p>
      <w:pPr>
        <w:pStyle w:val="Normal"/>
        <w:numPr>
          <w:ilvl w:val="0"/>
          <w:numId w:val="26"/>
        </w:numPr>
        <w:ind w:firstLine="700"/>
        <w:rPr>
          <w:color w:val="0000FF"/>
          <w:lang w:val="pt-PT"/>
        </w:rPr>
      </w:pPr>
      <w:r>
        <w:rPr>
          <w:color w:val="0000FF"/>
          <w:lang w:val="pt-BR"/>
        </w:rPr>
        <w:t>Aplicativo permanece verificando sua conexão com a Internet e informa ao sistema caso possa se conectar</w:t>
      </w:r>
    </w:p>
    <w:p>
      <w:pPr>
        <w:pStyle w:val="Normal"/>
        <w:numPr>
          <w:ilvl w:val="0"/>
          <w:numId w:val="26"/>
        </w:numPr>
        <w:ind w:firstLine="700"/>
        <w:rPr>
          <w:color w:val="0000FF"/>
          <w:lang w:val="pt-PT"/>
        </w:rPr>
      </w:pPr>
      <w:r>
        <w:rPr>
          <w:color w:val="0000FF"/>
          <w:lang w:val="pt-BR"/>
        </w:rPr>
        <w:t>SMSs contendo a posição georreferenciada da usuária são enviados periodicamente ao sistema.</w:t>
      </w:r>
    </w:p>
    <w:p>
      <w:pPr>
        <w:pStyle w:val="Normal"/>
        <w:rPr>
          <w:color w:val="0000FF"/>
          <w:lang w:val="pt-PT"/>
        </w:rPr>
      </w:pPr>
      <w:r>
        <w:rPr>
          <w:color w:val="0000FF"/>
          <w:lang w:val="pt-PT"/>
        </w:rPr>
      </w:r>
    </w:p>
    <w:p>
      <w:pPr>
        <w:pStyle w:val="Ttulo3"/>
        <w:numPr>
          <w:ilvl w:val="2"/>
          <w:numId w:val="2"/>
        </w:numPr>
        <w:ind w:left="0" w:hanging="0"/>
        <w:rPr/>
      </w:pPr>
      <w:r>
        <w:rPr/>
        <w:t xml:space="preserve">&lt; FE02 - </w:t>
      </w:r>
      <w:r>
        <w:rPr>
          <w:lang w:val="pt-BR"/>
        </w:rPr>
        <w:t>Conexão À Rede Celular Indisponível</w:t>
      </w:r>
      <w:r>
        <w:rPr/>
        <w:t xml:space="preserve">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>
          <w:lang w:val="pt-BR"/>
        </w:rPr>
      </w:pPr>
      <w:r>
        <w:rPr>
          <w:color w:val="0000FF"/>
        </w:rPr>
        <w:t>E</w:t>
      </w:r>
      <w:r>
        <w:rPr>
          <w:color w:val="0000FF"/>
          <w:lang w:val="pt-BR"/>
        </w:rPr>
        <w:t>1. Conexão à rede móvel indisponível</w:t>
      </w:r>
    </w:p>
    <w:p>
      <w:pPr>
        <w:pStyle w:val="Normal"/>
        <w:numPr>
          <w:ilvl w:val="0"/>
          <w:numId w:val="2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É emitido um alerta à usuária</w:t>
      </w:r>
    </w:p>
    <w:p>
      <w:pPr>
        <w:pStyle w:val="Normal"/>
        <w:numPr>
          <w:ilvl w:val="0"/>
          <w:numId w:val="27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O sistema permanece tentando enviar a solicitação de emergência, informando a posição da vítima e o horário em que a primeira solicitação foi realizada a cada tentativa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prévia de um Caso de Uso é o estado do Sistema que deve estar presente antes de um Caso de Uso ser realizado.]</w:t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/>
        <w:t xml:space="preserve"> </w:t>
      </w:r>
      <w:bookmarkStart w:id="462" w:name="_Toc117994340"/>
      <w:r>
        <w:rPr/>
        <w:t xml:space="preserve">&lt; </w:t>
      </w:r>
      <w:r>
        <w:rPr>
          <w:lang w:val="pt-BR"/>
        </w:rPr>
        <w:t>Sistema Ativo, Monitoramento Em Execução</w:t>
      </w:r>
      <w:bookmarkEnd w:id="462"/>
      <w:r>
        <w:rPr/>
        <w:t xml:space="preserve"> &gt;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C1. O Sistema deve estar em seu funcionamento normal e o monitoramento do agressor deve estar em andamento.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r>
        <w:rPr/>
        <w:t xml:space="preserve">&lt; </w:t>
      </w:r>
      <w:r>
        <w:rPr>
          <w:lang w:val="pt-BR"/>
        </w:rPr>
        <w:t>O Sistema Alerta Seus Operadores A Respeito Da Solicitação De Emergência</w:t>
      </w:r>
      <w:bookmarkEnd w:id="464"/>
      <w:r>
        <w:rPr/>
        <w:t xml:space="preserve"> &gt;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CP1. O sistema alerta seus operadores a respeito da solicitação de emergência</w:t>
      </w:r>
    </w:p>
    <w:p>
      <w:pPr>
        <w:pStyle w:val="Normal"/>
        <w:numPr>
          <w:ilvl w:val="0"/>
          <w:numId w:val="28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As informações sobre a usuária são exibidas, junto à sua localização, a localização do agressor e o horário de solicitação</w:t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r>
        <w:rPr/>
        <w:t xml:space="preserve">&lt; </w:t>
      </w:r>
      <w:r>
        <w:rPr>
          <w:lang w:val="pt-BR"/>
        </w:rPr>
        <w:t>O Sistema Alerta Seus Operadores A Respeito Da Tentativa De Solicitação De Emergência</w:t>
      </w:r>
      <w:r>
        <w:rPr/>
        <w:t xml:space="preserve"> &gt;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CP1. A usuária não confirma a solicitação de emergência</w:t>
      </w:r>
    </w:p>
    <w:p>
      <w:pPr>
        <w:pStyle w:val="Normal"/>
        <w:ind w:firstLine="700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numPr>
          <w:ilvl w:val="0"/>
          <w:numId w:val="29"/>
        </w:numPr>
        <w:ind w:firstLine="700"/>
        <w:rPr>
          <w:color w:val="0000FF"/>
          <w:lang w:val="pt-BR"/>
        </w:rPr>
      </w:pPr>
      <w:r>
        <w:rPr>
          <w:color w:val="0000FF"/>
          <w:lang w:val="pt-BR"/>
        </w:rPr>
        <w:t>As informações sobre a usuária são exibidas, junto à sua localização, a localização do agressor e o horário da tentativa de  solicitação</w:t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2"/>
        <w:numPr>
          <w:ilvl w:val="1"/>
          <w:numId w:val="2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r>
        <w:rPr/>
        <w:t xml:space="preserve">&lt; </w:t>
      </w:r>
      <w:r>
        <w:rPr>
          <w:lang w:val="pt-BR"/>
        </w:rPr>
        <w:t>O Sistema Alerta Seus Operadores A Respeito Da Tentativa De Solicitação De Emergência</w:t>
      </w:r>
      <w:r>
        <w:rPr/>
        <w:t xml:space="preserve"> &gt;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CP1. A usuária não confirma a solicitação de emergência</w:t>
      </w:r>
    </w:p>
    <w:p>
      <w:pPr>
        <w:pStyle w:val="Normal"/>
        <w:ind w:firstLine="700"/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Normal"/>
        <w:numPr>
          <w:ilvl w:val="0"/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  <w:t>As informações sobre a us</w:t>
      </w:r>
      <w:bookmarkStart w:id="465" w:name="_GoBack"/>
      <w:bookmarkEnd w:id="465"/>
      <w:r>
        <w:rPr>
          <w:color w:val="0000FF"/>
          <w:lang w:val="pt-BR"/>
        </w:rPr>
        <w:t>uária são exibidas, junto à sua localização, a localização do agressor e o horário da tentativa de  solicitação</w:t>
      </w:r>
    </w:p>
    <w:p>
      <w:pPr>
        <w:pStyle w:val="Normal"/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6" w:name="_Toc117994343"/>
      <w:bookmarkEnd w:id="466"/>
      <w:r>
        <w:rPr/>
        <w:t>Pontos de Extensão</w:t>
      </w:r>
    </w:p>
    <w:p>
      <w:pPr>
        <w:pStyle w:val="Instruo"/>
        <w:rPr>
          <w:lang w:val="pt-BR"/>
        </w:rPr>
      </w:pPr>
      <w:r>
        <w:rPr>
          <w:lang w:val="pt-BR"/>
        </w:rPr>
        <w:t>Não há.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Style w:val="32"/>
        <w:tblW w:w="5279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6"/>
        <w:gridCol w:w="1492"/>
        <w:gridCol w:w="1260"/>
        <w:gridCol w:w="1620"/>
      </w:tblGrid>
      <w:tr>
        <w:trPr>
          <w:trHeight w:val="66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432435</wp:posOffset>
                      </wp:positionV>
                      <wp:extent cx="923925" cy="727075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726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45pt,17.7pt" to="79.1pt,74.8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Style w:val="32"/>
      <w:tblW w:w="9778" w:type="dxa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6342"/>
      <w:gridCol w:w="1718"/>
      <w:gridCol w:w="1718"/>
    </w:tblGrid>
    <w:tr>
      <w:trPr>
        <w:cantSplit w:val="true"/>
      </w:trPr>
      <w:tc>
        <w:tcPr>
          <w:tcW w:w="6342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>
              <w:lang w:val="pt-BR"/>
            </w:rPr>
            <w:t>NISIA</w:t>
          </w:r>
          <w:r>
            <w:rPr/>
            <w:t>–</w:t>
          </w:r>
          <w:r>
            <w:rPr>
              <w:lang w:val="pt-BR"/>
            </w:rPr>
            <w:t>NISIA</w:t>
          </w:r>
        </w:p>
      </w:tc>
      <w:tc>
        <w:tcPr>
          <w:tcW w:w="1718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718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32"/>
      <w:tblW w:w="9778" w:type="dxa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1449"/>
      <w:gridCol w:w="6880"/>
      <w:gridCol w:w="1449"/>
    </w:tblGrid>
    <w:tr>
      <w:trPr>
        <w:cantSplit w:val="true"/>
      </w:trPr>
      <w:tc>
        <w:tcPr>
          <w:tcW w:w="144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4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uiPriority w:val="0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uiPriority w:val="0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uiPriority w:val="0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uiPriority w:val="0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uiPriority w:val="0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uiPriority w:val="0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uiPriority w:val="0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uiPriority w:val="0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uiPriority w:val="0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uiPriority w:val="0"/>
    <w:semiHidden/>
    <w:qFormat/>
    <w:rPr>
      <w:sz w:val="16"/>
      <w:szCs w:val="16"/>
    </w:rPr>
  </w:style>
  <w:style w:type="character" w:styleId="LinkdaInternet">
    <w:name w:val="Link da Internet"/>
    <w:uiPriority w:val="0"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26"/>
    <w:uiPriority w:val="0"/>
    <w:qFormat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uiPriority w:val="0"/>
    <w:pPr>
      <w:spacing w:before="40" w:after="60"/>
    </w:pPr>
    <w:rPr>
      <w:color w:val="00000A"/>
    </w:rPr>
  </w:style>
  <w:style w:type="paragraph" w:styleId="Lista">
    <w:name w:val="List"/>
    <w:basedOn w:val="Normal"/>
    <w:uiPriority w:val="0"/>
    <w:qFormat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2">
    <w:name w:val="TOC 2"/>
    <w:basedOn w:val="Normal"/>
    <w:uiPriority w:val="0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9">
    <w:name w:val="TOC 9"/>
    <w:basedOn w:val="Normal"/>
    <w:uiPriority w:val="0"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uiPriority w:val="0"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Annotationtext">
    <w:name w:val="annotation text"/>
    <w:basedOn w:val="Normal"/>
    <w:uiPriority w:val="0"/>
    <w:semiHidden/>
    <w:qFormat/>
    <w:pPr/>
    <w:rPr/>
  </w:style>
  <w:style w:type="paragraph" w:styleId="Sumrio5">
    <w:name w:val="TOC 5"/>
    <w:basedOn w:val="Normal"/>
    <w:uiPriority w:val="0"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tulododocumento">
    <w:name w:val="Title"/>
    <w:basedOn w:val="Normal"/>
    <w:uiPriority w:val="0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uiPriority w:val="0"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uiPriority w:val="0"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abealho">
    <w:name w:val="Header"/>
    <w:basedOn w:val="Normal"/>
    <w:uiPriority w:val="0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Sumrio7">
    <w:name w:val="TOC 7"/>
    <w:basedOn w:val="Normal"/>
    <w:uiPriority w:val="0"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3">
    <w:name w:val="TOC 3"/>
    <w:basedOn w:val="Sumrio2"/>
    <w:uiPriority w:val="0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BalloonText">
    <w:name w:val="Balloon Text"/>
    <w:basedOn w:val="Normal"/>
    <w:link w:val="41"/>
    <w:uiPriority w:val="0"/>
    <w:qFormat/>
    <w:pPr/>
    <w:rPr>
      <w:rFonts w:ascii="Tahoma" w:hAnsi="Tahoma" w:cs="Tahoma"/>
      <w:sz w:val="16"/>
      <w:szCs w:val="16"/>
    </w:rPr>
  </w:style>
  <w:style w:type="paragraph" w:styleId="Sumrio1">
    <w:name w:val="TOC 1"/>
    <w:basedOn w:val="Normal"/>
    <w:uiPriority w:val="0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Titulodocumento" w:customStyle="1">
    <w:name w:val="Titulo documento"/>
    <w:basedOn w:val="Normal"/>
    <w:uiPriority w:val="0"/>
    <w:qFormat/>
    <w:pPr>
      <w:spacing w:before="0" w:after="240"/>
      <w:jc w:val="left"/>
    </w:pPr>
    <w:rPr>
      <w:b/>
      <w:color w:val="999999"/>
      <w:sz w:val="52"/>
    </w:rPr>
  </w:style>
  <w:style w:type="paragraph" w:styleId="Instruo" w:customStyle="1">
    <w:name w:val="Instrução"/>
    <w:basedOn w:val="Normal"/>
    <w:uiPriority w:val="0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uiPriority w:val="0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Tabletext" w:customStyle="1">
    <w:name w:val="Tabletext"/>
    <w:basedOn w:val="Normal"/>
    <w:uiPriority w:val="0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uiPriority w:val="0"/>
    <w:qFormat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uiPriority w:val="0"/>
    <w:qFormat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uiPriority w:val="0"/>
    <w:qFormat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Contedodoquadro">
    <w:name w:val="Conteúdo do quadro"/>
    <w:basedOn w:val="Normal"/>
    <w:qFormat/>
    <w:pPr/>
    <w:rPr/>
  </w:style>
  <w:style w:type="table" w:default="1" w:styleId="3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59</TotalTime>
  <Application>LibreOffice/5.4.2.2$Windows_X86_64 LibreOffice_project/22b09f6418e8c2d508a9eaf86b2399209b0990f4</Application>
  <Pages>8</Pages>
  <Words>1649</Words>
  <Characters>7815</Characters>
  <CharactersWithSpaces>9242</CharactersWithSpaces>
  <Paragraphs>178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2017-11-18T14:52:08Z</dcterms:modified>
  <cp:revision>15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Company">
    <vt:lpwstr>Politec Global IT Services</vt:lpwstr>
  </property>
  <property fmtid="{D5CDD505-2E9C-101B-9397-08002B2CF9AE}" pid="4" name="DocSecurity">
    <vt:i4>0</vt:i4>
  </property>
  <property fmtid="{D5CDD505-2E9C-101B-9397-08002B2CF9AE}" pid="5" name="KSOProductBuildVer">
    <vt:lpwstr>1046-10.2.0.5965</vt:lpwstr>
  </property>
  <property fmtid="{D5CDD505-2E9C-101B-9397-08002B2CF9AE}" pid="6" name="LinksUpToDate">
    <vt:bool>0</vt:bool>
  </property>
  <property fmtid="{D5CDD505-2E9C-101B-9397-08002B2CF9AE}" pid="7" name="Manager">
    <vt:lpwstr>&lt;Sigla do Projeto&gt; - &lt;Nome do Projeto&gt;</vt:lpwstr>
  </property>
  <property fmtid="{D5CDD505-2E9C-101B-9397-08002B2CF9AE}" pid="8" name="Nome do Modelo">
    <vt:lpwstr>ECU_AD_Especificação_de_Caso_de_Uso</vt:lpwstr>
  </property>
  <property fmtid="{D5CDD505-2E9C-101B-9397-08002B2CF9AE}" pid="9" name="ScaleCrop">
    <vt:bool>0</vt:bool>
  </property>
  <property fmtid="{D5CDD505-2E9C-101B-9397-08002B2CF9AE}" pid="10" name="Vers?o do Modelo">
    <vt:lpwstr>5</vt:lpwstr>
  </property>
</Properties>
</file>