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margin">
                  <wp:posOffset>-71755</wp:posOffset>
                </wp:positionH>
                <wp:positionV relativeFrom="page">
                  <wp:posOffset>2010410</wp:posOffset>
                </wp:positionV>
                <wp:extent cx="5104130" cy="399605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360" cy="399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036" w:type="dxa"/>
                              <w:jc w:val="left"/>
                              <w:tblInd w:w="98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right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3" w:type="dxa"/>
                                <w:bottom w:w="0" w:type="dxa"/>
                                <w:right w:w="108" w:type="dxa"/>
                              </w:tblCellMar>
                              <w:tblLook w:firstRow="1" w:noVBand="0" w:lastRow="1" w:firstColumn="1" w:lastColumn="1" w:noHBand="0" w:val="01e0"/>
                            </w:tblPr>
                            <w:tblGrid>
                              <w:gridCol w:w="8036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Tribunal de Justiça do Estado do Rio Grande do Norte - TJRN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63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PORTTITPORTADA"/>
                                    <w:rPr/>
                                  </w:pPr>
                                  <w:r>
                                    <w:rPr/>
                                    <w:t>UC0</w:t>
                                  </w:r>
                                  <w:r>
                                    <w:rPr/>
                                    <w:t>23</w:t>
                                  </w:r>
                                  <w:r>
                                    <w:rPr/>
                                    <w:t xml:space="preserve"> - &lt;</w:t>
                                  </w:r>
                                  <w:bookmarkStart w:id="0" w:name="__DdeLink__1306_2750471355"/>
                                  <w:r>
                                    <w:rPr/>
                                    <w:t>Acessar arquivos enviados por usuário</w:t>
                                  </w:r>
                                  <w:bookmarkEnd w:id="0"/>
                                  <w:r>
                                    <w:rPr/>
                                    <w:t>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37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PORTSubtituloportada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Especificação de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8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lang w:val="pt-BR"/>
                                    </w:rPr>
                                    <w:t>&lt;NISIA&gt; – &lt;NISIA&gt;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96" w:hRule="atLeast"/>
                              </w:trPr>
                              <w:tc>
                                <w:tcPr>
                                  <w:tcW w:w="803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bookmarkStart w:id="1" w:name="__UnoMark__36_4193242143"/>
                                  <w:bookmarkEnd w:id="1"/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Versão &lt;0.1.0&gt;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  <w:p>
                                  <w:pPr>
                                    <w:pStyle w:val="PORTtexsecundario"/>
                                    <w:rPr/>
                                  </w:pPr>
                                  <w:r>
                                    <w:rPr>
                                      <w:szCs w:val="18"/>
                                      <w:lang w:val="pt-BR"/>
                                    </w:rPr>
                                    <w:t>Gestor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/>
                                  </w:pPr>
                                  <w:r>
                                    <w:rPr>
                                      <w:szCs w:val="18"/>
                                    </w:rPr>
                                    <w:t>Líder do Projeto: &lt;Felipe Libório&gt;</w:t>
                                  </w:r>
                                </w:p>
                                <w:p>
                                  <w:pPr>
                                    <w:pStyle w:val="Normal"/>
                                    <w:ind w:left="378" w:hanging="0"/>
                                    <w:rPr>
                                      <w:color w:val="5A5A5A"/>
                                    </w:rPr>
                                  </w:pPr>
                                  <w:r>
                                    <w:rPr>
                                      <w:color w:val="5A5A5A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-5.65pt;margin-top:158.3pt;width:401.8pt;height:314.55p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036" w:type="dxa"/>
                        <w:jc w:val="left"/>
                        <w:tblInd w:w="98" w:type="dxa"/>
                        <w:tblBorders>
                          <w:top w:val="single" w:sz="4" w:space="0" w:color="00000A"/>
                          <w:left w:val="single" w:sz="4" w:space="0" w:color="00000A"/>
                          <w:right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3" w:type="dxa"/>
                          <w:bottom w:w="0" w:type="dxa"/>
                          <w:right w:w="108" w:type="dxa"/>
                        </w:tblCellMar>
                        <w:tblLook w:firstRow="1" w:noVBand="0" w:lastRow="1" w:firstColumn="1" w:lastColumn="1" w:noHBand="0" w:val="01e0"/>
                      </w:tblPr>
                      <w:tblGrid>
                        <w:gridCol w:w="8036"/>
                      </w:tblGrid>
                      <w:tr>
                        <w:trPr>
                          <w:trHeight w:val="63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Tribunal de Justiça do Estado do Rio Grande do Norte - TJRN</w:t>
                            </w:r>
                          </w:p>
                        </w:tc>
                      </w:tr>
                      <w:tr>
                        <w:trPr>
                          <w:trHeight w:val="2663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PORTTITPORTADA"/>
                              <w:rPr/>
                            </w:pPr>
                            <w:r>
                              <w:rPr/>
                              <w:t>UC0</w:t>
                            </w:r>
                            <w:r>
                              <w:rPr/>
                              <w:t>23</w:t>
                            </w:r>
                            <w:r>
                              <w:rPr/>
                              <w:t xml:space="preserve"> - &lt;</w:t>
                            </w:r>
                            <w:bookmarkStart w:id="2" w:name="__DdeLink__1306_2750471355"/>
                            <w:r>
                              <w:rPr/>
                              <w:t>Acessar arquivos enviados por usuário</w:t>
                            </w:r>
                            <w:bookmarkEnd w:id="2"/>
                            <w:r>
                              <w:rPr/>
                              <w:t>&gt;</w:t>
                            </w:r>
                          </w:p>
                        </w:tc>
                      </w:tr>
                      <w:tr>
                        <w:trPr>
                          <w:trHeight w:val="1237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PORTSubtituloportada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Especificação de Caso de Uso</w:t>
                            </w:r>
                          </w:p>
                        </w:tc>
                      </w:tr>
                      <w:tr>
                        <w:trPr>
                          <w:trHeight w:val="358" w:hRule="atLeast"/>
                        </w:trPr>
                        <w:tc>
                          <w:tcPr>
                            <w:tcW w:w="8036" w:type="dxa"/>
                            <w:tcBorders>
                              <w:left w:val="single" w:sz="4" w:space="0" w:color="00000A"/>
                              <w:right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lang w:val="pt-BR"/>
                              </w:rPr>
                              <w:t>&lt;NISIA&gt; – &lt;NISIA&gt;</w:t>
                            </w:r>
                          </w:p>
                        </w:tc>
                      </w:tr>
                      <w:tr>
                        <w:trPr>
                          <w:trHeight w:val="596" w:hRule="atLeast"/>
                        </w:trPr>
                        <w:tc>
                          <w:tcPr>
                            <w:tcW w:w="803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PORTtexsecundario"/>
                              <w:rPr/>
                            </w:pPr>
                            <w:bookmarkStart w:id="3" w:name="__UnoMark__36_4193242143"/>
                            <w:bookmarkEnd w:id="3"/>
                            <w:r>
                              <w:rPr>
                                <w:szCs w:val="18"/>
                                <w:lang w:val="pt-BR"/>
                              </w:rPr>
                              <w:t>Versão &lt;0.1.0&gt;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  <w:p>
                            <w:pPr>
                              <w:pStyle w:val="PORTtexsecundario"/>
                              <w:rPr/>
                            </w:pPr>
                            <w:r>
                              <w:rPr>
                                <w:szCs w:val="18"/>
                                <w:lang w:val="pt-BR"/>
                              </w:rPr>
                              <w:t>Gestor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/>
                            </w:pPr>
                            <w:r>
                              <w:rPr>
                                <w:szCs w:val="18"/>
                              </w:rPr>
                              <w:t>Líder do Projeto: &lt;Felipe Libório&gt;</w:t>
                            </w:r>
                          </w:p>
                          <w:p>
                            <w:pPr>
                              <w:pStyle w:val="Normal"/>
                              <w:ind w:left="378" w:hanging="0"/>
                              <w:rPr>
                                <w:color w:val="5A5A5A"/>
                              </w:rPr>
                            </w:pPr>
                            <w:r>
                              <w:rPr>
                                <w:color w:val="5A5A5A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162" w:right="1701" w:header="709" w:top="1418" w:footer="0" w:bottom="1418" w:gutter="0"/>
          <w:pgNumType w:fmt="decimal"/>
          <w:formProt w:val="false"/>
          <w:textDirection w:val="lrTb"/>
          <w:docGrid w:type="default" w:linePitch="360" w:charSpace="8192"/>
        </w:sectPr>
        <w:pStyle w:val="Normal"/>
        <w:rPr/>
      </w:pPr>
      <w:r>
        <w:rPr/>
      </w:r>
    </w:p>
    <w:p>
      <w:pPr>
        <w:pStyle w:val="Ttulododocumento"/>
        <w:jc w:val="center"/>
        <w:rPr/>
      </w:pPr>
      <w:r>
        <w:rPr/>
        <w:t>Histórico de Revisões</w:t>
      </w:r>
    </w:p>
    <w:tbl>
      <w:tblPr>
        <w:tblW w:w="5000" w:type="pct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536"/>
        <w:gridCol w:w="1069"/>
        <w:gridCol w:w="4640"/>
        <w:gridCol w:w="2391"/>
      </w:tblGrid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60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/>
            </w:pPr>
            <w:r>
              <w:rPr>
                <w:lang w:val="en-US"/>
              </w:rPr>
              <w:t>[17/11/2017]</w:t>
            </w:r>
          </w:p>
          <w:p>
            <w:pPr>
              <w:pStyle w:val="Instruo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/>
            </w:pPr>
            <w:r>
              <w:rPr/>
              <w:t>[0.1.0]</w:t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/>
            </w:pPr>
            <w:r>
              <w:rPr/>
              <w:t>[Criação do documento.]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Instruo"/>
              <w:rPr/>
            </w:pPr>
            <w:r>
              <w:rPr/>
              <w:t>[Felipe Libório]</w:t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1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4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jc w:val="center"/>
        <w:rPr>
          <w:sz w:val="24"/>
          <w:szCs w:val="24"/>
        </w:rPr>
      </w:pPr>
      <w:r>
        <w:rPr>
          <w:sz w:val="24"/>
          <w:szCs w:val="24"/>
        </w:rPr>
        <w:t>SUMÁRIO</w:t>
      </w:r>
    </w:p>
    <w:p>
      <w:pPr>
        <w:pStyle w:val="Normal"/>
        <w:rPr/>
      </w:pPr>
      <w:r>
        <w:rPr/>
      </w:r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r>
        <w:fldChar w:fldCharType="begin"/>
      </w:r>
      <w:r>
        <w:instrText> TOC \z \o "1-3" \h</w:instrText>
      </w:r>
      <w:r>
        <w:fldChar w:fldCharType="separate"/>
      </w:r>
      <w:hyperlink w:anchor="_Toc117994329">
        <w:r>
          <w:rPr>
            <w:webHidden/>
          </w:rPr>
          <w:fldChar w:fldCharType="begin"/>
        </w:r>
        <w:r>
          <w:rPr>
            <w:webHidden/>
          </w:rPr>
          <w:instrText>PAGEREF _Toc117994329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1. Descrição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0">
        <w:r>
          <w:rPr>
            <w:webHidden/>
          </w:rPr>
          <w:fldChar w:fldCharType="begin"/>
        </w:r>
        <w:r>
          <w:rPr>
            <w:webHidden/>
          </w:rPr>
          <w:instrText>PAGEREF _Toc117994330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2. Atores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1">
        <w:r>
          <w:rPr>
            <w:webHidden/>
          </w:rPr>
          <w:fldChar w:fldCharType="begin"/>
        </w:r>
        <w:r>
          <w:rPr>
            <w:webHidden/>
          </w:rPr>
          <w:instrText>PAGEREF _Toc117994331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3. Referências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2">
        <w:r>
          <w:rPr>
            <w:webHidden/>
          </w:rPr>
          <w:fldChar w:fldCharType="begin"/>
        </w:r>
        <w:r>
          <w:rPr>
            <w:webHidden/>
          </w:rPr>
          <w:instrText>PAGEREF _Toc117994332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 Fluxo de Eventos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3">
        <w:r>
          <w:rPr>
            <w:webHidden/>
          </w:rPr>
          <w:fldChar w:fldCharType="begin"/>
        </w:r>
        <w:r>
          <w:rPr>
            <w:webHidden/>
          </w:rPr>
          <w:instrText>PAGEREF _Toc117994333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4.1. Fluxo Básico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34">
        <w:r>
          <w:rPr>
            <w:webHidden/>
          </w:rPr>
          <w:fldChar w:fldCharType="begin"/>
        </w:r>
        <w:r>
          <w:rPr>
            <w:webHidden/>
          </w:rPr>
          <w:instrText>PAGEREF _Toc117994334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 Fluxos Alternativos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5">
        <w:r>
          <w:rPr>
            <w:webHidden/>
          </w:rPr>
          <w:fldChar w:fldCharType="begin"/>
        </w:r>
        <w:r>
          <w:rPr>
            <w:webHidden/>
          </w:rPr>
          <w:instrText>PAGEREF _Toc117994335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4.2.1. &lt; Primeiro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3"/>
        <w:rPr>
          <w:rFonts w:ascii="Times New Roman" w:hAnsi="Times New Roman" w:eastAsia="Times New Roman"/>
          <w:bCs w:val="false"/>
          <w:sz w:val="24"/>
          <w:szCs w:val="24"/>
          <w:lang w:eastAsia="pt-BR"/>
        </w:rPr>
      </w:pPr>
      <w:hyperlink w:anchor="_Toc117994336">
        <w:r>
          <w:rPr>
            <w:webHidden/>
          </w:rPr>
          <w:fldChar w:fldCharType="begin"/>
        </w:r>
        <w:r>
          <w:rPr>
            <w:webHidden/>
          </w:rPr>
          <w:instrText>PAGEREF _Toc117994336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4.2.2. &lt; Segundo Fluxo Alternativo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39">
        <w:r>
          <w:rPr>
            <w:webHidden/>
          </w:rPr>
          <w:fldChar w:fldCharType="begin"/>
        </w:r>
        <w:r>
          <w:rPr>
            <w:webHidden/>
          </w:rPr>
          <w:instrText>PAGEREF _Toc117994339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 Pré- 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0">
        <w:r>
          <w:rPr>
            <w:webHidden/>
          </w:rPr>
          <w:fldChar w:fldCharType="begin"/>
        </w:r>
        <w:r>
          <w:rPr>
            <w:webHidden/>
          </w:rPr>
          <w:instrText>PAGEREF _Toc117994340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5.1. &lt; Primeira Condição Prévia 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1">
        <w:r>
          <w:rPr>
            <w:webHidden/>
          </w:rPr>
          <w:fldChar w:fldCharType="begin"/>
        </w:r>
        <w:r>
          <w:rPr>
            <w:webHidden/>
          </w:rPr>
          <w:instrText>PAGEREF _Toc117994341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 pós-condições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2">
        <w:r>
          <w:rPr>
            <w:webHidden/>
          </w:rPr>
          <w:fldChar w:fldCharType="begin"/>
        </w:r>
        <w:r>
          <w:rPr>
            <w:webHidden/>
          </w:rPr>
          <w:instrText>PAGEREF _Toc117994342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6.1. &lt; Condição Posterior Um 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3">
        <w:r>
          <w:rPr>
            <w:webHidden/>
          </w:rPr>
          <w:fldChar w:fldCharType="begin"/>
        </w:r>
        <w:r>
          <w:rPr>
            <w:webHidden/>
          </w:rPr>
          <w:instrText>PAGEREF _Toc117994343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 Pontos de Extensão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2"/>
        <w:rPr>
          <w:rFonts w:ascii="Times New Roman" w:hAnsi="Times New Roman" w:eastAsia="Times New Roman" w:cs="Times New Roman"/>
          <w:bCs w:val="false"/>
          <w:sz w:val="24"/>
          <w:szCs w:val="24"/>
          <w:lang w:eastAsia="pt-BR"/>
        </w:rPr>
      </w:pPr>
      <w:hyperlink w:anchor="_Toc117994344">
        <w:r>
          <w:rPr>
            <w:webHidden/>
          </w:rPr>
          <w:fldChar w:fldCharType="begin"/>
        </w:r>
        <w:r>
          <w:rPr>
            <w:webHidden/>
          </w:rPr>
          <w:instrText>PAGEREF _Toc117994344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7.1. &lt;Nome do Ponto de Extensão&gt;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Sumrio1"/>
        <w:rPr>
          <w:rFonts w:ascii="Times New Roman" w:hAnsi="Times New Roman"/>
          <w:bCs w:val="false"/>
          <w:caps w:val="false"/>
          <w:smallCaps w:val="false"/>
          <w:sz w:val="24"/>
          <w:szCs w:val="24"/>
          <w:lang w:eastAsia="pt-BR"/>
        </w:rPr>
      </w:pPr>
      <w:hyperlink w:anchor="_Toc117994345">
        <w:r>
          <w:rPr>
            <w:webHidden/>
          </w:rPr>
          <w:fldChar w:fldCharType="begin"/>
        </w:r>
        <w:r>
          <w:rPr>
            <w:webHidden/>
          </w:rPr>
          <w:instrText>PAGEREF _Toc117994345 \h</w:instrText>
        </w:r>
        <w:r>
          <w:rPr>
            <w:webHidden/>
          </w:rPr>
          <w:fldChar w:fldCharType="separate"/>
        </w:r>
        <w:r>
          <w:rPr>
            <w:webHidden/>
            <w:rStyle w:val="Vnculodendice"/>
            <w:vanish w:val="false"/>
          </w:rPr>
          <w:t>8. oBservações</w:t>
          <w:tab/>
          <w:t>3</w:t>
        </w:r>
        <w:r>
          <w:rPr>
            <w:webHidden/>
          </w:rPr>
          <w:fldChar w:fldCharType="end"/>
        </w:r>
      </w:hyperlink>
    </w:p>
    <w:p>
      <w:pPr>
        <w:pStyle w:val="Normal"/>
        <w:spacing w:before="120" w:after="120"/>
        <w:rPr/>
      </w:pPr>
      <w:r>
        <w:rPr/>
        <w:t xml:space="preserve"> </w:t>
      </w:r>
      <w:r>
        <w:fldChar w:fldCharType="end"/>
      </w:r>
    </w:p>
    <w:p>
      <w:pPr>
        <w:pStyle w:val="Ttulododocumento"/>
        <w:rPr>
          <w:rFonts w:eastAsia="Arial Unicode MS"/>
        </w:rPr>
      </w:pPr>
      <w:bookmarkStart w:id="4" w:name="_Toc104002583"/>
      <w:bookmarkStart w:id="5" w:name="_Toc102904960"/>
      <w:bookmarkStart w:id="6" w:name="_Toc102904625"/>
      <w:bookmarkStart w:id="7" w:name="_Toc102811260"/>
      <w:bookmarkStart w:id="8" w:name="_Toc102797628"/>
      <w:bookmarkStart w:id="9" w:name="_Toc102797315"/>
      <w:bookmarkStart w:id="10" w:name="_Toc102797175"/>
      <w:bookmarkStart w:id="11" w:name="_Toc102790952"/>
      <w:bookmarkStart w:id="12" w:name="_Toc102790922"/>
      <w:bookmarkStart w:id="13" w:name="_Toc98043636"/>
      <w:bookmarkStart w:id="14" w:name="_Toc98043571"/>
      <w:bookmarkStart w:id="15" w:name="_Toc98043547"/>
      <w:bookmarkStart w:id="16" w:name="_Toc98043524"/>
      <w:bookmarkStart w:id="17" w:name="_Toc98043484"/>
      <w:bookmarkStart w:id="18" w:name="_Toc98043277"/>
      <w:bookmarkStart w:id="19" w:name="_Toc98043236"/>
      <w:bookmarkStart w:id="20" w:name="_Toc98043205"/>
      <w:bookmarkStart w:id="21" w:name="_Toc98043133"/>
      <w:bookmarkStart w:id="22" w:name="_Toc98043063"/>
      <w:bookmarkStart w:id="23" w:name="_Toc98042897"/>
      <w:bookmarkStart w:id="24" w:name="_Toc104087830"/>
      <w:bookmarkStart w:id="25" w:name="_Toc104002582"/>
      <w:bookmarkStart w:id="26" w:name="_Toc104087825"/>
      <w:bookmarkStart w:id="27" w:name="_Toc104002577"/>
      <w:bookmarkStart w:id="28" w:name="_Toc102904956"/>
      <w:bookmarkStart w:id="29" w:name="_Toc102904621"/>
      <w:bookmarkStart w:id="30" w:name="_Toc102811256"/>
      <w:bookmarkStart w:id="31" w:name="_Toc102797624"/>
      <w:bookmarkStart w:id="32" w:name="_Toc102797311"/>
      <w:bookmarkStart w:id="33" w:name="_Toc102797171"/>
      <w:bookmarkStart w:id="34" w:name="_Toc98043635"/>
      <w:bookmarkStart w:id="35" w:name="_Toc98043633"/>
      <w:bookmarkStart w:id="36" w:name="_Toc102797168"/>
      <w:bookmarkStart w:id="37" w:name="_Toc102790948"/>
      <w:bookmarkStart w:id="38" w:name="_Toc102790918"/>
      <w:bookmarkStart w:id="39" w:name="_Toc98043632"/>
      <w:bookmarkStart w:id="40" w:name="_Toc104087823"/>
      <w:bookmarkStart w:id="41" w:name="_Toc104002575"/>
      <w:bookmarkStart w:id="42" w:name="_Toc104087822"/>
      <w:bookmarkStart w:id="43" w:name="_Toc104002574"/>
      <w:bookmarkStart w:id="44" w:name="_Toc102904953"/>
      <w:bookmarkStart w:id="45" w:name="_Toc102904618"/>
      <w:bookmarkStart w:id="46" w:name="_Toc102811253"/>
      <w:bookmarkStart w:id="47" w:name="_Toc102797621"/>
      <w:bookmarkStart w:id="48" w:name="_Toc102797308"/>
      <w:bookmarkStart w:id="49" w:name="_Toc102797165"/>
      <w:bookmarkStart w:id="50" w:name="_Toc102790946"/>
      <w:bookmarkStart w:id="51" w:name="_Toc102790916"/>
      <w:bookmarkStart w:id="52" w:name="_Toc98043630"/>
      <w:bookmarkStart w:id="53" w:name="_Toc98043542"/>
      <w:bookmarkStart w:id="54" w:name="_Toc98043519"/>
      <w:bookmarkStart w:id="55" w:name="_Toc98043479"/>
      <w:bookmarkStart w:id="56" w:name="_Toc98043272"/>
      <w:bookmarkStart w:id="57" w:name="_Toc98043231"/>
      <w:bookmarkStart w:id="58" w:name="_Toc98043200"/>
      <w:bookmarkStart w:id="59" w:name="_Toc98043129"/>
      <w:bookmarkStart w:id="60" w:name="_Toc98043059"/>
      <w:bookmarkStart w:id="61" w:name="_Toc98042893"/>
      <w:bookmarkStart w:id="62" w:name="_Toc104087821"/>
      <w:bookmarkStart w:id="63" w:name="_Toc104002573"/>
      <w:bookmarkStart w:id="64" w:name="_Toc102904952"/>
      <w:bookmarkStart w:id="65" w:name="_Toc102904617"/>
      <w:bookmarkStart w:id="66" w:name="_Toc102811252"/>
      <w:bookmarkStart w:id="67" w:name="_Toc102797620"/>
      <w:bookmarkStart w:id="68" w:name="_Toc102797307"/>
      <w:bookmarkStart w:id="69" w:name="_Toc98043629"/>
      <w:bookmarkStart w:id="70" w:name="_Toc104087820"/>
      <w:bookmarkStart w:id="71" w:name="_Toc104002572"/>
      <w:bookmarkStart w:id="72" w:name="_Toc102904951"/>
      <w:bookmarkStart w:id="73" w:name="_Toc102904616"/>
      <w:bookmarkStart w:id="74" w:name="_Toc102811251"/>
      <w:bookmarkStart w:id="75" w:name="_Toc102797619"/>
      <w:bookmarkStart w:id="76" w:name="_Toc102797306"/>
      <w:bookmarkStart w:id="77" w:name="_Toc102797163"/>
      <w:bookmarkStart w:id="78" w:name="_Toc98043627"/>
      <w:bookmarkStart w:id="79" w:name="_Toc104087819"/>
      <w:bookmarkStart w:id="80" w:name="_Toc104002571"/>
      <w:bookmarkStart w:id="81" w:name="_Toc102904950"/>
      <w:bookmarkStart w:id="82" w:name="_Toc102904615"/>
      <w:bookmarkStart w:id="83" w:name="_Toc102811250"/>
      <w:bookmarkStart w:id="84" w:name="_Toc102797618"/>
      <w:bookmarkStart w:id="85" w:name="_Toc102797305"/>
      <w:bookmarkStart w:id="86" w:name="_Toc102797162"/>
      <w:bookmarkStart w:id="87" w:name="_Toc102790942"/>
      <w:bookmarkStart w:id="88" w:name="_Toc102790912"/>
      <w:bookmarkStart w:id="89" w:name="_Toc98043626"/>
      <w:bookmarkStart w:id="90" w:name="_Toc98043515"/>
      <w:bookmarkStart w:id="91" w:name="_Toc98043475"/>
      <w:bookmarkStart w:id="92" w:name="_Toc98043269"/>
      <w:bookmarkStart w:id="93" w:name="_Toc98043228"/>
      <w:bookmarkStart w:id="94" w:name="_Toc98043197"/>
      <w:bookmarkStart w:id="95" w:name="_Toc98043126"/>
      <w:bookmarkStart w:id="96" w:name="_Toc98043056"/>
      <w:bookmarkStart w:id="97" w:name="_Toc98042890"/>
      <w:bookmarkStart w:id="98" w:name="_Toc104087818"/>
      <w:bookmarkStart w:id="99" w:name="_Toc104002570"/>
      <w:bookmarkStart w:id="100" w:name="_Toc102904949"/>
      <w:bookmarkStart w:id="101" w:name="_Toc102904614"/>
      <w:bookmarkStart w:id="102" w:name="_Toc102811249"/>
      <w:bookmarkStart w:id="103" w:name="_Toc102797617"/>
      <w:bookmarkStart w:id="104" w:name="_Toc102797304"/>
      <w:bookmarkStart w:id="105" w:name="_Toc102797161"/>
      <w:bookmarkStart w:id="106" w:name="_Toc98043266"/>
      <w:bookmarkStart w:id="107" w:name="_Toc98043225"/>
      <w:bookmarkStart w:id="108" w:name="_Toc98043194"/>
      <w:bookmarkStart w:id="109" w:name="_Toc98043123"/>
      <w:bookmarkStart w:id="110" w:name="_Toc98043053"/>
      <w:bookmarkStart w:id="111" w:name="_Toc104087817"/>
      <w:bookmarkStart w:id="112" w:name="_Toc104002569"/>
      <w:bookmarkStart w:id="113" w:name="_Toc102904948"/>
      <w:bookmarkStart w:id="114" w:name="_Toc102904613"/>
      <w:bookmarkStart w:id="115" w:name="_Toc102811248"/>
      <w:bookmarkStart w:id="116" w:name="_Toc102797616"/>
      <w:bookmarkStart w:id="117" w:name="_Toc102797303"/>
      <w:bookmarkStart w:id="118" w:name="_Toc102797160"/>
      <w:bookmarkStart w:id="119" w:name="_Toc102790939"/>
      <w:bookmarkStart w:id="120" w:name="_Toc102790909"/>
      <w:bookmarkStart w:id="121" w:name="_Toc98043623"/>
      <w:bookmarkStart w:id="122" w:name="_Toc98043512"/>
      <w:bookmarkStart w:id="123" w:name="_Toc98043472"/>
      <w:bookmarkStart w:id="124" w:name="_Toc98043263"/>
      <w:bookmarkStart w:id="125" w:name="_Toc98043222"/>
      <w:bookmarkStart w:id="126" w:name="_Toc98043191"/>
      <w:bookmarkStart w:id="127" w:name="_Toc98043120"/>
      <w:bookmarkStart w:id="128" w:name="_Toc104087816"/>
      <w:bookmarkStart w:id="129" w:name="_Toc104002568"/>
      <w:bookmarkStart w:id="130" w:name="_Toc102904947"/>
      <w:bookmarkStart w:id="131" w:name="_Toc102904612"/>
      <w:bookmarkStart w:id="132" w:name="_Toc102811247"/>
      <w:bookmarkStart w:id="133" w:name="_Toc102797615"/>
      <w:bookmarkStart w:id="134" w:name="_Toc102797302"/>
      <w:bookmarkStart w:id="135" w:name="_Toc102797159"/>
      <w:bookmarkStart w:id="136" w:name="_Toc102790938"/>
      <w:bookmarkStart w:id="137" w:name="_Toc102790908"/>
      <w:bookmarkStart w:id="138" w:name="_Toc98043622"/>
      <w:bookmarkStart w:id="139" w:name="_Toc98043511"/>
      <w:bookmarkStart w:id="140" w:name="_Toc98043471"/>
      <w:bookmarkStart w:id="141" w:name="_Toc98043262"/>
      <w:bookmarkStart w:id="142" w:name="_Toc98043221"/>
      <w:bookmarkStart w:id="143" w:name="_Toc98043190"/>
      <w:bookmarkStart w:id="144" w:name="_Toc98043119"/>
      <w:bookmarkStart w:id="145" w:name="_Toc98043048"/>
      <w:bookmarkStart w:id="146" w:name="_Toc98042886"/>
      <w:bookmarkStart w:id="147" w:name="_Toc104087815"/>
      <w:bookmarkStart w:id="148" w:name="_Toc104002567"/>
      <w:bookmarkStart w:id="149" w:name="_Toc102904946"/>
      <w:bookmarkStart w:id="150" w:name="_Toc102904611"/>
      <w:bookmarkStart w:id="151" w:name="_Toc102811246"/>
      <w:bookmarkStart w:id="152" w:name="_Toc102797614"/>
      <w:bookmarkStart w:id="153" w:name="_Toc102790937"/>
      <w:bookmarkStart w:id="154" w:name="_Toc102790907"/>
      <w:bookmarkStart w:id="155" w:name="_Toc98043621"/>
      <w:bookmarkStart w:id="156" w:name="_Toc98043510"/>
      <w:bookmarkStart w:id="157" w:name="_Toc98043470"/>
      <w:bookmarkStart w:id="158" w:name="_Toc98043261"/>
      <w:bookmarkStart w:id="159" w:name="_Toc98043047"/>
      <w:bookmarkStart w:id="160" w:name="_Toc98042885"/>
      <w:bookmarkStart w:id="161" w:name="_Toc102797300"/>
      <w:bookmarkStart w:id="162" w:name="_Toc102797157"/>
      <w:bookmarkStart w:id="163" w:name="_Toc102790934"/>
      <w:bookmarkStart w:id="164" w:name="_Toc102790904"/>
      <w:bookmarkStart w:id="165" w:name="_Toc98043618"/>
      <w:bookmarkStart w:id="166" w:name="_Toc98043569"/>
      <w:bookmarkStart w:id="167" w:name="_Toc98043540"/>
      <w:bookmarkStart w:id="168" w:name="_Toc98043507"/>
      <w:bookmarkStart w:id="169" w:name="_Toc98043467"/>
      <w:bookmarkStart w:id="170" w:name="_Toc98043258"/>
      <w:bookmarkStart w:id="171" w:name="_Toc98043217"/>
      <w:bookmarkStart w:id="172" w:name="_Toc98043186"/>
      <w:bookmarkStart w:id="173" w:name="_Toc98043115"/>
      <w:bookmarkStart w:id="174" w:name="_Toc98043045"/>
      <w:bookmarkStart w:id="175" w:name="_Toc98042883"/>
      <w:bookmarkStart w:id="176" w:name="_Toc102797297"/>
      <w:bookmarkStart w:id="177" w:name="_Toc102797154"/>
      <w:bookmarkStart w:id="178" w:name="_Toc102790929"/>
      <w:bookmarkStart w:id="179" w:name="_Toc102790899"/>
      <w:bookmarkStart w:id="180" w:name="_Toc98043613"/>
      <w:bookmarkStart w:id="181" w:name="_Toc98043564"/>
      <w:bookmarkStart w:id="182" w:name="_Toc98043535"/>
      <w:bookmarkStart w:id="183" w:name="_Toc98043502"/>
      <w:bookmarkStart w:id="184" w:name="_Toc98043462"/>
      <w:bookmarkStart w:id="185" w:name="_Toc98043253"/>
      <w:bookmarkStart w:id="186" w:name="_Toc98043212"/>
      <w:bookmarkStart w:id="187" w:name="_Toc98043181"/>
      <w:bookmarkStart w:id="188" w:name="_Toc98043110"/>
      <w:bookmarkStart w:id="189" w:name="_Toc98043040"/>
      <w:bookmarkStart w:id="190" w:name="_Toc98042878"/>
      <w:bookmarkStart w:id="191" w:name="_Toc102797295"/>
      <w:bookmarkStart w:id="192" w:name="_Toc102797152"/>
      <w:bookmarkStart w:id="193" w:name="_Toc102790927"/>
      <w:bookmarkStart w:id="194" w:name="_Toc102790897"/>
      <w:bookmarkStart w:id="195" w:name="_Toc98043611"/>
      <w:bookmarkStart w:id="196" w:name="_Toc98043562"/>
      <w:bookmarkStart w:id="197" w:name="_Toc98043533"/>
      <w:bookmarkStart w:id="198" w:name="_Toc98043500"/>
      <w:bookmarkStart w:id="199" w:name="_Toc98043460"/>
      <w:bookmarkStart w:id="200" w:name="_Toc98043251"/>
      <w:bookmarkStart w:id="201" w:name="_Toc98043210"/>
      <w:bookmarkStart w:id="202" w:name="_Toc98043179"/>
      <w:bookmarkStart w:id="203" w:name="_Toc98043108"/>
      <w:bookmarkStart w:id="204" w:name="_Toc98043038"/>
      <w:bookmarkStart w:id="205" w:name="_Toc98042876"/>
      <w:bookmarkStart w:id="206" w:name="_Toc104087814"/>
      <w:bookmarkStart w:id="207" w:name="_Toc104002566"/>
      <w:bookmarkStart w:id="208" w:name="_Toc104087803"/>
      <w:bookmarkStart w:id="209" w:name="_Toc104002555"/>
      <w:bookmarkStart w:id="210" w:name="_Toc104087802"/>
      <w:bookmarkStart w:id="211" w:name="_Toc104002554"/>
      <w:bookmarkStart w:id="212" w:name="_Toc104087801"/>
      <w:bookmarkStart w:id="213" w:name="_Toc104002553"/>
      <w:bookmarkStart w:id="214" w:name="_Toc104087800"/>
      <w:bookmarkStart w:id="215" w:name="_Toc104002552"/>
      <w:bookmarkStart w:id="216" w:name="_Toc102790925"/>
      <w:bookmarkStart w:id="217" w:name="_Toc102790895"/>
      <w:bookmarkStart w:id="218" w:name="_Toc98043609"/>
      <w:bookmarkStart w:id="219" w:name="_Toc98043560"/>
      <w:bookmarkStart w:id="220" w:name="_Toc98043531"/>
      <w:bookmarkStart w:id="221" w:name="_Toc98043498"/>
      <w:bookmarkStart w:id="222" w:name="_Toc98043458"/>
      <w:bookmarkStart w:id="223" w:name="_Toc98043249"/>
      <w:bookmarkStart w:id="224" w:name="_Toc98043208"/>
      <w:bookmarkStart w:id="225" w:name="_Toc98043177"/>
      <w:bookmarkStart w:id="226" w:name="_Toc98043106"/>
      <w:bookmarkStart w:id="227" w:name="_Toc98043036"/>
      <w:bookmarkStart w:id="228" w:name="_Toc98042874"/>
      <w:bookmarkStart w:id="229" w:name="_Toc104002583"/>
      <w:bookmarkStart w:id="230" w:name="_Toc102904960"/>
      <w:bookmarkStart w:id="231" w:name="_Toc102904625"/>
      <w:bookmarkStart w:id="232" w:name="_Toc102811260"/>
      <w:bookmarkStart w:id="233" w:name="_Toc102797628"/>
      <w:bookmarkStart w:id="234" w:name="_Toc102797315"/>
      <w:bookmarkStart w:id="235" w:name="_Toc102797175"/>
      <w:bookmarkStart w:id="236" w:name="_Toc102790952"/>
      <w:bookmarkStart w:id="237" w:name="_Toc102790922"/>
      <w:bookmarkStart w:id="238" w:name="_Toc98043636"/>
      <w:bookmarkStart w:id="239" w:name="_Toc98043571"/>
      <w:bookmarkStart w:id="240" w:name="_Toc98043547"/>
      <w:bookmarkStart w:id="241" w:name="_Toc98043524"/>
      <w:bookmarkStart w:id="242" w:name="_Toc98043484"/>
      <w:bookmarkStart w:id="243" w:name="_Toc98043277"/>
      <w:bookmarkStart w:id="244" w:name="_Toc98043236"/>
      <w:bookmarkStart w:id="245" w:name="_Toc98043205"/>
      <w:bookmarkStart w:id="246" w:name="_Toc98043133"/>
      <w:bookmarkStart w:id="247" w:name="_Toc98043063"/>
      <w:bookmarkStart w:id="248" w:name="_Toc98042897"/>
      <w:bookmarkStart w:id="249" w:name="_Toc104087830"/>
      <w:bookmarkStart w:id="250" w:name="_Toc104002582"/>
      <w:bookmarkStart w:id="251" w:name="_Toc104087825"/>
      <w:bookmarkStart w:id="252" w:name="_Toc104002577"/>
      <w:bookmarkStart w:id="253" w:name="_Toc102904956"/>
      <w:bookmarkStart w:id="254" w:name="_Toc102904621"/>
      <w:bookmarkStart w:id="255" w:name="_Toc102811256"/>
      <w:bookmarkStart w:id="256" w:name="_Toc102797624"/>
      <w:bookmarkStart w:id="257" w:name="_Toc102797311"/>
      <w:bookmarkStart w:id="258" w:name="_Toc102797171"/>
      <w:bookmarkStart w:id="259" w:name="_Toc98043635"/>
      <w:bookmarkStart w:id="260" w:name="_Toc98043633"/>
      <w:bookmarkStart w:id="261" w:name="_Toc102797168"/>
      <w:bookmarkStart w:id="262" w:name="_Toc102790948"/>
      <w:bookmarkStart w:id="263" w:name="_Toc102790918"/>
      <w:bookmarkStart w:id="264" w:name="_Toc98043632"/>
      <w:bookmarkStart w:id="265" w:name="_Toc104087823"/>
      <w:bookmarkStart w:id="266" w:name="_Toc104002575"/>
      <w:bookmarkStart w:id="267" w:name="_Toc104087822"/>
      <w:bookmarkStart w:id="268" w:name="_Toc104002574"/>
      <w:bookmarkStart w:id="269" w:name="_Toc102904953"/>
      <w:bookmarkStart w:id="270" w:name="_Toc102904618"/>
      <w:bookmarkStart w:id="271" w:name="_Toc102811253"/>
      <w:bookmarkStart w:id="272" w:name="_Toc102797621"/>
      <w:bookmarkStart w:id="273" w:name="_Toc102797308"/>
      <w:bookmarkStart w:id="274" w:name="_Toc102797165"/>
      <w:bookmarkStart w:id="275" w:name="_Toc102790946"/>
      <w:bookmarkStart w:id="276" w:name="_Toc102790916"/>
      <w:bookmarkStart w:id="277" w:name="_Toc98043630"/>
      <w:bookmarkStart w:id="278" w:name="_Toc98043542"/>
      <w:bookmarkStart w:id="279" w:name="_Toc98043519"/>
      <w:bookmarkStart w:id="280" w:name="_Toc98043479"/>
      <w:bookmarkStart w:id="281" w:name="_Toc98043272"/>
      <w:bookmarkStart w:id="282" w:name="_Toc98043231"/>
      <w:bookmarkStart w:id="283" w:name="_Toc98043200"/>
      <w:bookmarkStart w:id="284" w:name="_Toc98043129"/>
      <w:bookmarkStart w:id="285" w:name="_Toc98043059"/>
      <w:bookmarkStart w:id="286" w:name="_Toc98042893"/>
      <w:bookmarkStart w:id="287" w:name="_Toc104087821"/>
      <w:bookmarkStart w:id="288" w:name="_Toc104002573"/>
      <w:bookmarkStart w:id="289" w:name="_Toc102904952"/>
      <w:bookmarkStart w:id="290" w:name="_Toc102904617"/>
      <w:bookmarkStart w:id="291" w:name="_Toc102811252"/>
      <w:bookmarkStart w:id="292" w:name="_Toc102797620"/>
      <w:bookmarkStart w:id="293" w:name="_Toc102797307"/>
      <w:bookmarkStart w:id="294" w:name="_Toc98043629"/>
      <w:bookmarkStart w:id="295" w:name="_Toc104087820"/>
      <w:bookmarkStart w:id="296" w:name="_Toc104002572"/>
      <w:bookmarkStart w:id="297" w:name="_Toc102904951"/>
      <w:bookmarkStart w:id="298" w:name="_Toc102904616"/>
      <w:bookmarkStart w:id="299" w:name="_Toc102811251"/>
      <w:bookmarkStart w:id="300" w:name="_Toc102797619"/>
      <w:bookmarkStart w:id="301" w:name="_Toc102797306"/>
      <w:bookmarkStart w:id="302" w:name="_Toc102797163"/>
      <w:bookmarkStart w:id="303" w:name="_Toc98043627"/>
      <w:bookmarkStart w:id="304" w:name="_Toc104087819"/>
      <w:bookmarkStart w:id="305" w:name="_Toc104002571"/>
      <w:bookmarkStart w:id="306" w:name="_Toc102904950"/>
      <w:bookmarkStart w:id="307" w:name="_Toc102904615"/>
      <w:bookmarkStart w:id="308" w:name="_Toc102811250"/>
      <w:bookmarkStart w:id="309" w:name="_Toc102797618"/>
      <w:bookmarkStart w:id="310" w:name="_Toc102797305"/>
      <w:bookmarkStart w:id="311" w:name="_Toc102797162"/>
      <w:bookmarkStart w:id="312" w:name="_Toc102790942"/>
      <w:bookmarkStart w:id="313" w:name="_Toc102790912"/>
      <w:bookmarkStart w:id="314" w:name="_Toc98043626"/>
      <w:bookmarkStart w:id="315" w:name="_Toc98043515"/>
      <w:bookmarkStart w:id="316" w:name="_Toc98043475"/>
      <w:bookmarkStart w:id="317" w:name="_Toc98043269"/>
      <w:bookmarkStart w:id="318" w:name="_Toc98043228"/>
      <w:bookmarkStart w:id="319" w:name="_Toc98043197"/>
      <w:bookmarkStart w:id="320" w:name="_Toc98043126"/>
      <w:bookmarkStart w:id="321" w:name="_Toc98043056"/>
      <w:bookmarkStart w:id="322" w:name="_Toc98042890"/>
      <w:bookmarkStart w:id="323" w:name="_Toc104087818"/>
      <w:bookmarkStart w:id="324" w:name="_Toc104002570"/>
      <w:bookmarkStart w:id="325" w:name="_Toc102904949"/>
      <w:bookmarkStart w:id="326" w:name="_Toc102904614"/>
      <w:bookmarkStart w:id="327" w:name="_Toc102811249"/>
      <w:bookmarkStart w:id="328" w:name="_Toc102797617"/>
      <w:bookmarkStart w:id="329" w:name="_Toc102797304"/>
      <w:bookmarkStart w:id="330" w:name="_Toc102797161"/>
      <w:bookmarkStart w:id="331" w:name="_Toc98043266"/>
      <w:bookmarkStart w:id="332" w:name="_Toc98043225"/>
      <w:bookmarkStart w:id="333" w:name="_Toc98043194"/>
      <w:bookmarkStart w:id="334" w:name="_Toc98043123"/>
      <w:bookmarkStart w:id="335" w:name="_Toc98043053"/>
      <w:bookmarkStart w:id="336" w:name="_Toc104087817"/>
      <w:bookmarkStart w:id="337" w:name="_Toc104002569"/>
      <w:bookmarkStart w:id="338" w:name="_Toc102904948"/>
      <w:bookmarkStart w:id="339" w:name="_Toc102904613"/>
      <w:bookmarkStart w:id="340" w:name="_Toc102811248"/>
      <w:bookmarkStart w:id="341" w:name="_Toc102797616"/>
      <w:bookmarkStart w:id="342" w:name="_Toc102797303"/>
      <w:bookmarkStart w:id="343" w:name="_Toc102797160"/>
      <w:bookmarkStart w:id="344" w:name="_Toc102790939"/>
      <w:bookmarkStart w:id="345" w:name="_Toc102790909"/>
      <w:bookmarkStart w:id="346" w:name="_Toc98043623"/>
      <w:bookmarkStart w:id="347" w:name="_Toc98043512"/>
      <w:bookmarkStart w:id="348" w:name="_Toc98043472"/>
      <w:bookmarkStart w:id="349" w:name="_Toc98043263"/>
      <w:bookmarkStart w:id="350" w:name="_Toc98043222"/>
      <w:bookmarkStart w:id="351" w:name="_Toc98043191"/>
      <w:bookmarkStart w:id="352" w:name="_Toc98043120"/>
      <w:bookmarkStart w:id="353" w:name="_Toc104087816"/>
      <w:bookmarkStart w:id="354" w:name="_Toc104002568"/>
      <w:bookmarkStart w:id="355" w:name="_Toc102904947"/>
      <w:bookmarkStart w:id="356" w:name="_Toc102904612"/>
      <w:bookmarkStart w:id="357" w:name="_Toc102811247"/>
      <w:bookmarkStart w:id="358" w:name="_Toc102797615"/>
      <w:bookmarkStart w:id="359" w:name="_Toc102797302"/>
      <w:bookmarkStart w:id="360" w:name="_Toc102797159"/>
      <w:bookmarkStart w:id="361" w:name="_Toc102790938"/>
      <w:bookmarkStart w:id="362" w:name="_Toc102790908"/>
      <w:bookmarkStart w:id="363" w:name="_Toc98043622"/>
      <w:bookmarkStart w:id="364" w:name="_Toc98043511"/>
      <w:bookmarkStart w:id="365" w:name="_Toc98043471"/>
      <w:bookmarkStart w:id="366" w:name="_Toc98043262"/>
      <w:bookmarkStart w:id="367" w:name="_Toc98043221"/>
      <w:bookmarkStart w:id="368" w:name="_Toc98043190"/>
      <w:bookmarkStart w:id="369" w:name="_Toc98043119"/>
      <w:bookmarkStart w:id="370" w:name="_Toc98043048"/>
      <w:bookmarkStart w:id="371" w:name="_Toc98042886"/>
      <w:bookmarkStart w:id="372" w:name="_Toc104087815"/>
      <w:bookmarkStart w:id="373" w:name="_Toc104002567"/>
      <w:bookmarkStart w:id="374" w:name="_Toc102904946"/>
      <w:bookmarkStart w:id="375" w:name="_Toc102904611"/>
      <w:bookmarkStart w:id="376" w:name="_Toc102811246"/>
      <w:bookmarkStart w:id="377" w:name="_Toc102797614"/>
      <w:bookmarkStart w:id="378" w:name="_Toc102790937"/>
      <w:bookmarkStart w:id="379" w:name="_Toc102790907"/>
      <w:bookmarkStart w:id="380" w:name="_Toc98043621"/>
      <w:bookmarkStart w:id="381" w:name="_Toc98043510"/>
      <w:bookmarkStart w:id="382" w:name="_Toc98043470"/>
      <w:bookmarkStart w:id="383" w:name="_Toc98043261"/>
      <w:bookmarkStart w:id="384" w:name="_Toc98043047"/>
      <w:bookmarkStart w:id="385" w:name="_Toc98042885"/>
      <w:bookmarkStart w:id="386" w:name="_Toc102797300"/>
      <w:bookmarkStart w:id="387" w:name="_Toc102797157"/>
      <w:bookmarkStart w:id="388" w:name="_Toc102790934"/>
      <w:bookmarkStart w:id="389" w:name="_Toc102790904"/>
      <w:bookmarkStart w:id="390" w:name="_Toc98043618"/>
      <w:bookmarkStart w:id="391" w:name="_Toc98043569"/>
      <w:bookmarkStart w:id="392" w:name="_Toc98043540"/>
      <w:bookmarkStart w:id="393" w:name="_Toc98043507"/>
      <w:bookmarkStart w:id="394" w:name="_Toc98043467"/>
      <w:bookmarkStart w:id="395" w:name="_Toc98043258"/>
      <w:bookmarkStart w:id="396" w:name="_Toc98043217"/>
      <w:bookmarkStart w:id="397" w:name="_Toc98043186"/>
      <w:bookmarkStart w:id="398" w:name="_Toc98043115"/>
      <w:bookmarkStart w:id="399" w:name="_Toc98043045"/>
      <w:bookmarkStart w:id="400" w:name="_Toc98042883"/>
      <w:bookmarkStart w:id="401" w:name="_Toc102797297"/>
      <w:bookmarkStart w:id="402" w:name="_Toc102797154"/>
      <w:bookmarkStart w:id="403" w:name="_Toc102790929"/>
      <w:bookmarkStart w:id="404" w:name="_Toc102790899"/>
      <w:bookmarkStart w:id="405" w:name="_Toc98043613"/>
      <w:bookmarkStart w:id="406" w:name="_Toc98043564"/>
      <w:bookmarkStart w:id="407" w:name="_Toc98043535"/>
      <w:bookmarkStart w:id="408" w:name="_Toc98043502"/>
      <w:bookmarkStart w:id="409" w:name="_Toc98043462"/>
      <w:bookmarkStart w:id="410" w:name="_Toc98043253"/>
      <w:bookmarkStart w:id="411" w:name="_Toc98043212"/>
      <w:bookmarkStart w:id="412" w:name="_Toc98043181"/>
      <w:bookmarkStart w:id="413" w:name="_Toc98043110"/>
      <w:bookmarkStart w:id="414" w:name="_Toc98043040"/>
      <w:bookmarkStart w:id="415" w:name="_Toc98042878"/>
      <w:bookmarkStart w:id="416" w:name="_Toc102797295"/>
      <w:bookmarkStart w:id="417" w:name="_Toc102797152"/>
      <w:bookmarkStart w:id="418" w:name="_Toc102790927"/>
      <w:bookmarkStart w:id="419" w:name="_Toc102790897"/>
      <w:bookmarkStart w:id="420" w:name="_Toc98043611"/>
      <w:bookmarkStart w:id="421" w:name="_Toc98043562"/>
      <w:bookmarkStart w:id="422" w:name="_Toc98043533"/>
      <w:bookmarkStart w:id="423" w:name="_Toc98043500"/>
      <w:bookmarkStart w:id="424" w:name="_Toc98043460"/>
      <w:bookmarkStart w:id="425" w:name="_Toc98043251"/>
      <w:bookmarkStart w:id="426" w:name="_Toc98043210"/>
      <w:bookmarkStart w:id="427" w:name="_Toc98043179"/>
      <w:bookmarkStart w:id="428" w:name="_Toc98043108"/>
      <w:bookmarkStart w:id="429" w:name="_Toc98043038"/>
      <w:bookmarkStart w:id="430" w:name="_Toc98042876"/>
      <w:bookmarkStart w:id="431" w:name="_Toc104087814"/>
      <w:bookmarkStart w:id="432" w:name="_Toc104002566"/>
      <w:bookmarkStart w:id="433" w:name="_Toc104087803"/>
      <w:bookmarkStart w:id="434" w:name="_Toc104002555"/>
      <w:bookmarkStart w:id="435" w:name="_Toc104087802"/>
      <w:bookmarkStart w:id="436" w:name="_Toc104002554"/>
      <w:bookmarkStart w:id="437" w:name="_Toc104087801"/>
      <w:bookmarkStart w:id="438" w:name="_Toc104002553"/>
      <w:bookmarkStart w:id="439" w:name="_Toc104087800"/>
      <w:bookmarkStart w:id="440" w:name="_Toc104002552"/>
      <w:bookmarkStart w:id="441" w:name="_Toc102790925"/>
      <w:bookmarkStart w:id="442" w:name="_Toc102790895"/>
      <w:bookmarkStart w:id="443" w:name="_Toc98043609"/>
      <w:bookmarkStart w:id="444" w:name="_Toc98043560"/>
      <w:bookmarkStart w:id="445" w:name="_Toc98043531"/>
      <w:bookmarkStart w:id="446" w:name="_Toc98043498"/>
      <w:bookmarkStart w:id="447" w:name="_Toc98043458"/>
      <w:bookmarkStart w:id="448" w:name="_Toc98043249"/>
      <w:bookmarkStart w:id="449" w:name="_Toc98043208"/>
      <w:bookmarkStart w:id="450" w:name="_Toc98043177"/>
      <w:bookmarkStart w:id="451" w:name="_Toc98043106"/>
      <w:bookmarkStart w:id="452" w:name="_Toc98043036"/>
      <w:bookmarkStart w:id="453" w:name="_Toc98042874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r>
        <w:rPr>
          <w:rFonts w:eastAsia="Arial Unicode MS"/>
        </w:rPr>
      </w:r>
      <w:r>
        <w:br w:type="page"/>
      </w:r>
    </w:p>
    <w:p>
      <w:pPr>
        <w:pStyle w:val="Ttulododocumento"/>
        <w:jc w:val="center"/>
        <w:rPr/>
      </w:pPr>
      <w:r>
        <w:rPr/>
        <w:t>&lt;</w:t>
      </w:r>
      <w:r>
        <w:rPr/>
        <w:t>Acessar arquivos enviados por usuário</w:t>
      </w:r>
      <w:r>
        <w:rPr/>
        <w:t>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4" w:name="_Toc117994329"/>
      <w:bookmarkEnd w:id="454"/>
      <w:r>
        <w:rPr/>
        <w:t>Descrição</w:t>
      </w:r>
    </w:p>
    <w:p>
      <w:pPr>
        <w:pStyle w:val="Instruo"/>
        <w:rPr/>
      </w:pPr>
      <w:r>
        <w:rPr/>
        <w:t xml:space="preserve">Possibilita a uma Autoridade com acesso NÍVEL </w:t>
      </w:r>
      <w:r>
        <w:rPr/>
        <w:t>C</w:t>
      </w:r>
      <w:r>
        <w:rPr/>
        <w:t xml:space="preserve"> exibir o</w:t>
      </w:r>
      <w:r>
        <w:rPr/>
        <w:t xml:space="preserve">s arquivos enviados por </w:t>
      </w:r>
      <w:r>
        <w:rPr/>
        <w:t>um usuário cadastrado no sistema.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5" w:name="_Toc117994330"/>
      <w:bookmarkEnd w:id="455"/>
      <w:r>
        <w:rPr/>
        <w:t>Atores</w:t>
      </w:r>
    </w:p>
    <w:p>
      <w:pPr>
        <w:pStyle w:val="Instruo"/>
        <w:rPr/>
      </w:pPr>
      <w:r>
        <w:rPr/>
        <w:t>Autoridade com acesso N</w:t>
      </w:r>
      <w:r>
        <w:rPr/>
        <w:t>Í</w:t>
      </w:r>
      <w:r>
        <w:rPr/>
        <w:t xml:space="preserve">VEL </w:t>
      </w:r>
      <w:r>
        <w:rPr/>
        <w:t>C.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56" w:name="_Toc117994331"/>
      <w:bookmarkEnd w:id="456"/>
      <w:r>
        <w:rPr/>
        <w:t>Referências</w:t>
      </w:r>
    </w:p>
    <w:p>
      <w:pPr>
        <w:pStyle w:val="Instruo"/>
        <w:rPr/>
      </w:pPr>
      <w:r>
        <w:rPr/>
        <w:t xml:space="preserve">[Indique todos os artefatos que fazem referência a este caso de uso. É importante identificarmos os artefatos e seus respectivos versionamento, se for o caso. </w:t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GLOSS – Glossário versão 1.0; 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r>
        <w:rPr>
          <w:szCs w:val="14"/>
        </w:rPr>
        <w:t xml:space="preserve"> </w:t>
      </w:r>
      <w:bookmarkStart w:id="457" w:name="_Toc117994332"/>
      <w:bookmarkEnd w:id="457"/>
      <w:r>
        <w:rPr/>
        <w:t>Fluxo de Eventos</w:t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8" w:name="_Toc117994333"/>
      <w:r>
        <w:rPr/>
        <w:t>Fluxo Básico</w:t>
      </w:r>
      <w:bookmarkEnd w:id="458"/>
      <w:r>
        <w:rPr/>
        <w:t xml:space="preserve"> </w:t>
      </w:r>
    </w:p>
    <w:p>
      <w:pPr>
        <w:pStyle w:val="Instruo"/>
        <w:rPr/>
      </w:pPr>
      <w:r>
        <w:rPr/>
      </w:r>
    </w:p>
    <w:p>
      <w:pPr>
        <w:pStyle w:val="Instruo"/>
        <w:rPr/>
      </w:pPr>
      <w:r>
        <w:rPr/>
        <w:t>P1. Acessar Sistema</w:t>
      </w:r>
    </w:p>
    <w:p>
      <w:pPr>
        <w:pStyle w:val="Instruo"/>
        <w:rPr/>
      </w:pPr>
      <w:r>
        <w:rPr/>
        <w:t xml:space="preserve"> </w:t>
      </w:r>
      <w:r>
        <w:rPr/>
        <w:tab/>
      </w:r>
      <w:r>
        <w:rPr>
          <w:lang w:val="pt-PT"/>
        </w:rPr>
        <w:t>1 O Ator abre o navegador Web e acessa o Sistema</w:t>
      </w:r>
    </w:p>
    <w:p>
      <w:pPr>
        <w:pStyle w:val="Instruo"/>
        <w:ind w:firstLine="708"/>
        <w:rPr/>
      </w:pPr>
      <w:r>
        <w:rPr/>
        <w:t>2 O Ator clica em login para entrar no Sistema</w:t>
      </w:r>
    </w:p>
    <w:p>
      <w:pPr>
        <w:pStyle w:val="Instruo"/>
        <w:rPr/>
      </w:pPr>
      <w:r>
        <w:rPr/>
        <w:t>P2. Acessar Tela de Usuários</w:t>
      </w:r>
    </w:p>
    <w:p>
      <w:pPr>
        <w:pStyle w:val="Instruo"/>
        <w:rPr/>
      </w:pPr>
      <w:r>
        <w:rPr/>
        <w:tab/>
      </w:r>
      <w:r>
        <w:rPr>
          <w:lang w:val="pt-PT"/>
        </w:rPr>
        <w:t xml:space="preserve">1 O Ator </w:t>
      </w:r>
      <w:r>
        <w:rPr>
          <w:lang w:val="pt-BR"/>
        </w:rPr>
        <w:t>clica em usuários na barra lateral esquerda</w:t>
      </w:r>
    </w:p>
    <w:p>
      <w:pPr>
        <w:pStyle w:val="Instruo"/>
        <w:rPr/>
      </w:pPr>
      <w:r>
        <w:rPr/>
        <w:t>P3. Buscar Usuário</w:t>
      </w:r>
    </w:p>
    <w:p>
      <w:pPr>
        <w:pStyle w:val="Instruo"/>
        <w:rPr/>
      </w:pPr>
      <w:r>
        <w:rPr/>
        <w:tab/>
      </w:r>
      <w:r>
        <w:rPr>
          <w:lang w:val="pt-PT"/>
        </w:rPr>
        <w:t>1 O Ator clica sobre a barra de pesquisa</w:t>
      </w:r>
    </w:p>
    <w:p>
      <w:pPr>
        <w:pStyle w:val="Instruo"/>
        <w:rPr/>
      </w:pPr>
      <w:r>
        <w:rPr>
          <w:lang w:val="pt-PT"/>
        </w:rPr>
        <w:tab/>
        <w:t>2 O Ator digita o identificador do usuário</w:t>
      </w:r>
    </w:p>
    <w:p>
      <w:pPr>
        <w:pStyle w:val="Instruo"/>
        <w:rPr/>
      </w:pPr>
      <w:r>
        <w:rPr/>
        <w:t>P4. Acessar Dados do Usuário</w:t>
      </w:r>
    </w:p>
    <w:p>
      <w:pPr>
        <w:pStyle w:val="Instruo"/>
        <w:rPr/>
      </w:pPr>
      <w:r>
        <w:rPr/>
        <w:tab/>
      </w:r>
      <w:r>
        <w:rPr>
          <w:lang w:val="pt-PT"/>
        </w:rPr>
        <w:t xml:space="preserve">1 O Ator </w:t>
      </w:r>
      <w:r>
        <w:rPr>
          <w:lang w:val="pt-BR"/>
        </w:rPr>
        <w:t>clica sobre o usuário desejado na lista resultante da busca</w:t>
      </w:r>
    </w:p>
    <w:p>
      <w:pPr>
        <w:pStyle w:val="Normal"/>
        <w:rPr>
          <w:color w:val="0000FF"/>
        </w:rPr>
      </w:pPr>
      <w:r>
        <w:rPr>
          <w:color w:val="0000FF"/>
          <w:lang w:val="pt-BR"/>
        </w:rPr>
        <w:tab/>
      </w:r>
      <w:r>
        <w:rPr>
          <w:color w:val="0000FF"/>
          <w:lang w:val="pt-BR"/>
        </w:rPr>
        <w:t>2 O Ator clica em ver tudo na lista que exibe os últimos arquivos enviados pela usuária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Ttulo2"/>
        <w:numPr>
          <w:ilvl w:val="1"/>
          <w:numId w:val="3"/>
        </w:numPr>
        <w:ind w:left="0" w:hanging="0"/>
        <w:rPr/>
      </w:pPr>
      <w:bookmarkStart w:id="459" w:name="_Toc117994334"/>
      <w:bookmarkEnd w:id="459"/>
      <w:r>
        <w:rPr/>
        <w:t>Fluxos Alternativos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60" w:name="_Toc117994335"/>
      <w:bookmarkEnd w:id="460"/>
      <w:r>
        <w:rPr/>
        <w:t>&lt; FA01 - Primeiro Fluxo Alternativo &gt;</w:t>
      </w:r>
    </w:p>
    <w:p>
      <w:pPr>
        <w:pStyle w:val="Instruo"/>
        <w:rPr/>
      </w:pPr>
      <w:r>
        <w:rPr>
          <w:lang w:val="pt-PT"/>
        </w:rPr>
        <w:t xml:space="preserve">[As Alternativas mais complexas são descritas em uma seção separada, a que é feita referência na subseção Fluxo Básico da seção Fluxo de Eventos. </w:t>
      </w:r>
      <w:r>
        <w:rPr/>
        <w:t>Pense nas subseções Fluxo Alternativo como comportamentos alternativos — cada fluxo alternativo representa um comportamento alternativo geralmente devido a exceções que ocorrem no fluxo principal. O tamanho desses fluxos poderá ser tão extenso quanto o necessário para descrever os eventos associados ao comportamento alternativo. Quando um fluxo alternativo termina, os eventos do fluxo principal de eventos são retomados a menos que seja especificado de outra maneira.]</w:t>
      </w:r>
    </w:p>
    <w:p>
      <w:pPr>
        <w:pStyle w:val="Ttulo3"/>
        <w:numPr>
          <w:ilvl w:val="2"/>
          <w:numId w:val="4"/>
        </w:numPr>
        <w:ind w:left="0" w:hanging="0"/>
        <w:rPr/>
      </w:pPr>
      <w:bookmarkStart w:id="461" w:name="_Toc117994336"/>
      <w:bookmarkEnd w:id="461"/>
      <w:r>
        <w:rPr/>
        <w:t>&lt; FA02 - Segundo Fluxo Alternativo &gt;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[Poderá haver, e muito provavelmente haverá, uma série de Fluxos Alternativos em um Caso de Uso. </w:t>
      </w:r>
      <w:r>
        <w:rPr/>
        <w:t xml:space="preserve">Mantenha cada fluxo alternativo separado para aprimorar a clareza. </w:t>
      </w:r>
      <w:r>
        <w:rPr>
          <w:lang w:val="pt-PT"/>
        </w:rPr>
        <w:t>O uso de Fluxos Alternativos melhora a legibilidade do Caso de Uso e também evita que os Casos de Uso sejam decompostos em hierarquias de Casos de Uso. Lembre-se de que os Casos de Uso são apenas descrições textuais e que sua finalidade principal é documentar o comportamento de um Sistema de maneira clara, concisa e compreensível.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A1. Matrícula do empregado não encontrado.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A2. Quantidade de membros da comissão apuradora insuficiente.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2"/>
        <w:numPr>
          <w:ilvl w:val="1"/>
          <w:numId w:val="2"/>
        </w:numPr>
        <w:ind w:left="0" w:hanging="0"/>
        <w:rPr/>
      </w:pPr>
      <w:bookmarkStart w:id="462" w:name="_Toc309205353"/>
      <w:bookmarkEnd w:id="462"/>
      <w:r>
        <w:rPr/>
        <w:t>Fluxos Excepcionais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FE01 - Primeiro Fluxo Excepcional &gt;</w:t>
      </w:r>
    </w:p>
    <w:p>
      <w:pPr>
        <w:pStyle w:val="Ttulo3"/>
        <w:numPr>
          <w:ilvl w:val="2"/>
          <w:numId w:val="4"/>
        </w:numPr>
        <w:ind w:left="0" w:hanging="0"/>
        <w:rPr/>
      </w:pPr>
      <w:r>
        <w:rPr/>
        <w:t>&lt; FE02 - Segundo Fluxo Excepcional &gt;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Instruo"/>
        <w:rPr/>
      </w:pPr>
      <w:r>
        <w:rPr/>
        <w:t>Exemplo: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E1. Campo obrigatório não informado.</w:t>
      </w:r>
    </w:p>
    <w:p>
      <w:pPr>
        <w:pStyle w:val="Instruo"/>
        <w:rPr>
          <w:lang w:val="pt-PT"/>
        </w:rPr>
      </w:pPr>
      <w:r>
        <w:rPr>
          <w:lang w:val="pt-PT"/>
        </w:rPr>
        <w:tab/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E2. Valor do campo inválido.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1 ...</w:t>
      </w:r>
    </w:p>
    <w:p>
      <w:pPr>
        <w:pStyle w:val="Instruo"/>
        <w:ind w:firstLine="708"/>
        <w:rPr>
          <w:lang w:val="pt-PT"/>
        </w:rPr>
      </w:pPr>
      <w:r>
        <w:rPr>
          <w:lang w:val="pt-PT"/>
        </w:rPr>
        <w:t>2 ...</w:t>
      </w:r>
    </w:p>
    <w:p>
      <w:pPr>
        <w:pStyle w:val="Instruo"/>
        <w:rPr>
          <w:lang w:val="pt-PT"/>
        </w:rPr>
      </w:pPr>
      <w:r>
        <w:rPr>
          <w:lang w:val="pt-PT"/>
        </w:rPr>
        <w:t>]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3" w:name="_Toc117994339"/>
      <w:bookmarkEnd w:id="463"/>
      <w:r>
        <w:rPr/>
        <w:t>Pré- condições</w:t>
      </w:r>
    </w:p>
    <w:p>
      <w:pPr>
        <w:pStyle w:val="Instruo"/>
        <w:rPr/>
      </w:pPr>
      <w:r>
        <w:rPr>
          <w:lang w:val="pt-PT"/>
        </w:rPr>
        <w:t>A Autoridade NÍVEL A deverá acessar o módulo Autoridades à partir da rede interna do Tribunal de Justiça do Rio Grande do Norte para poder realizar o cadastro de novos usuários.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/>
        <w:t xml:space="preserve"> </w:t>
      </w:r>
      <w:bookmarkStart w:id="464" w:name="_Toc117994340"/>
      <w:bookmarkEnd w:id="464"/>
      <w:r>
        <w:rPr/>
        <w:t>&lt; Primeira Condição Prévia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5" w:name="_Toc117994341"/>
      <w:bookmarkEnd w:id="465"/>
      <w:r>
        <w:rPr/>
        <w:t>pós-condições</w:t>
      </w:r>
    </w:p>
    <w:p>
      <w:pPr>
        <w:pStyle w:val="Instruo"/>
        <w:rPr>
          <w:lang w:val="pt-PT"/>
        </w:rPr>
      </w:pPr>
      <w:r>
        <w:rPr>
          <w:lang w:val="pt-PT"/>
        </w:rPr>
        <w:t>[Uma condição posterior de um Caso de Uso é uma lista dos possíveis estados em que o Sistema poderá se encontrar imediatamente depois do término de um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  </w:t>
      </w:r>
      <w:bookmarkStart w:id="466" w:name="_Toc117994342"/>
      <w:bookmarkEnd w:id="466"/>
      <w:r>
        <w:rPr/>
        <w:t>&lt; Condição Posterior Um &gt;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7" w:name="_Toc117994343"/>
      <w:bookmarkEnd w:id="467"/>
      <w:r>
        <w:rPr/>
        <w:t>Pontos de Extensão</w:t>
      </w:r>
    </w:p>
    <w:p>
      <w:pPr>
        <w:pStyle w:val="Instruo"/>
        <w:rPr>
          <w:lang w:val="pt-PT"/>
        </w:rPr>
      </w:pPr>
      <w:r>
        <w:rPr>
          <w:lang w:val="pt-PT"/>
        </w:rPr>
        <w:t>[Pontos de extensão do Caso de Uso.]</w:t>
      </w:r>
    </w:p>
    <w:p>
      <w:pPr>
        <w:pStyle w:val="Ttulo2"/>
        <w:numPr>
          <w:ilvl w:val="1"/>
          <w:numId w:val="3"/>
        </w:numPr>
        <w:ind w:left="0" w:hanging="0"/>
        <w:rPr/>
      </w:pPr>
      <w:r>
        <w:rPr>
          <w:rFonts w:ascii="Times New Roman" w:hAnsi="Times New Roman"/>
          <w:sz w:val="14"/>
          <w:szCs w:val="14"/>
        </w:rPr>
        <w:t xml:space="preserve"> </w:t>
      </w:r>
      <w:bookmarkStart w:id="468" w:name="_Toc117994344"/>
      <w:bookmarkEnd w:id="468"/>
      <w:r>
        <w:rPr/>
        <w:t>&lt;PE01 - Nome do Ponto de Extensão&gt;</w:t>
      </w:r>
    </w:p>
    <w:p>
      <w:pPr>
        <w:pStyle w:val="Instruo"/>
        <w:rPr/>
      </w:pPr>
      <w:r>
        <w:rPr/>
        <w:t>[Definição da localização do ponto de extensão no fluxo de eventos.]</w:t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469" w:name="_Toc117994345"/>
      <w:bookmarkEnd w:id="469"/>
      <w:r>
        <w:rPr/>
        <w:t>oBservações</w:t>
      </w:r>
    </w:p>
    <w:p>
      <w:pPr>
        <w:pStyle w:val="Instruo"/>
        <w:rPr>
          <w:lang w:val="pt-PT"/>
        </w:rPr>
      </w:pPr>
      <w:r>
        <w:rPr>
          <w:lang w:val="pt-PT"/>
        </w:rPr>
        <w:t xml:space="preserve">[Neste item devemos registrar informações que achamos relevantes, e que por algum motivo, não foi possível descrevê-la nos itens acima. Neste item, pode-se descrever as diferentes permissões ao vários tipos de Atores no Caso de Uso. 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>
          <w:lang w:val="pt-PT"/>
        </w:rPr>
      </w:pPr>
      <w:r>
        <w:rPr>
          <w:lang w:val="pt-PT"/>
        </w:rPr>
        <w:t>Exemplo:</w:t>
      </w:r>
    </w:p>
    <w:p>
      <w:pPr>
        <w:pStyle w:val="Instruo"/>
        <w:rPr>
          <w:lang w:val="pt-PT"/>
        </w:rPr>
      </w:pPr>
      <w:r>
        <w:rPr>
          <w:lang w:val="pt-PT"/>
        </w:rPr>
      </w:r>
    </w:p>
    <w:p>
      <w:pPr>
        <w:pStyle w:val="Instruo"/>
        <w:rPr/>
      </w:pPr>
      <w:r>
        <w:rPr/>
      </w:r>
    </w:p>
    <w:tbl>
      <w:tblPr>
        <w:tblW w:w="5279" w:type="dxa"/>
        <w:jc w:val="left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905"/>
        <w:gridCol w:w="1493"/>
        <w:gridCol w:w="1260"/>
        <w:gridCol w:w="1620"/>
      </w:tblGrid>
      <w:tr>
        <w:trPr>
          <w:trHeight w:val="662" w:hRule="atLeast"/>
        </w:trPr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Item</w:t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640080</wp:posOffset>
                      </wp:positionV>
                      <wp:extent cx="925195" cy="727710"/>
                      <wp:effectExtent l="12700" t="7620" r="7620" b="9525"/>
                      <wp:wrapNone/>
                      <wp:docPr id="3" name="Lin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760" cy="7272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6.35pt,34.05pt" to="89.05pt,91.25pt" ID="Line 7" stroked="t" style="position:absolute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/>
              <w:t xml:space="preserve">         </w:t>
            </w:r>
            <w:r>
              <w:rPr/>
              <w:t>Atores</w:t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</w:r>
          </w:p>
          <w:p>
            <w:pPr>
              <w:pStyle w:val="Instruo"/>
              <w:rPr/>
            </w:pPr>
            <w:r>
              <w:rPr/>
              <w:t xml:space="preserve">Permissão para 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Ator1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Ator2</w:t>
            </w:r>
          </w:p>
        </w:tc>
      </w:tr>
      <w:tr>
        <w:trPr>
          <w:trHeight w:val="165" w:hRule="atLeast"/>
        </w:trPr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Fluxo 1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  <w:tr>
        <w:trPr>
          <w:trHeight w:val="152" w:hRule="atLeast"/>
        </w:trPr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Fluxo 2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Não</w:t>
            </w:r>
          </w:p>
        </w:tc>
      </w:tr>
      <w:tr>
        <w:trPr>
          <w:trHeight w:val="165" w:hRule="atLeast"/>
        </w:trPr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Fluxo 3</w:t>
            </w:r>
          </w:p>
        </w:tc>
        <w:tc>
          <w:tcPr>
            <w:tcW w:w="1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Instruo"/>
              <w:rPr/>
            </w:pPr>
            <w:r>
              <w:rPr/>
              <w:t>Sim</w:t>
            </w:r>
          </w:p>
        </w:tc>
      </w:tr>
    </w:tbl>
    <w:p>
      <w:pPr>
        <w:pStyle w:val="Ttulo2"/>
        <w:numPr>
          <w:ilvl w:val="0"/>
          <w:numId w:val="0"/>
        </w:numPr>
        <w:ind w:left="0" w:hanging="0"/>
        <w:rPr/>
      </w:pPr>
      <w:r>
        <w:rPr>
          <w:lang w:val="pt-PT"/>
        </w:rPr>
        <w:t>]</w:t>
      </w:r>
    </w:p>
    <w:p>
      <w:pPr>
        <w:pStyle w:val="Infoblue"/>
        <w:spacing w:lineRule="atLeast" w:line="240" w:before="0" w:after="12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851" w:header="851" w:top="908" w:footer="851" w:bottom="90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  <w:tbl>
    <w:tblPr>
      <w:tblW w:w="5000" w:type="pct"/>
      <w:jc w:val="left"/>
      <w:tblInd w:w="0" w:type="dxa"/>
      <w:tblBorders>
        <w:top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6250"/>
      <w:gridCol w:w="1692"/>
      <w:gridCol w:w="1695"/>
    </w:tblGrid>
    <w:tr>
      <w:trPr>
        <w:cantSplit w:val="true"/>
      </w:trPr>
      <w:tc>
        <w:tcPr>
          <w:tcW w:w="6250" w:type="dxa"/>
          <w:tcBorders>
            <w:top w:val="single" w:sz="12" w:space="0" w:color="00000A"/>
          </w:tcBorders>
          <w:shd w:fill="auto" w:val="clear"/>
        </w:tcPr>
        <w:p>
          <w:pPr>
            <w:pStyle w:val="Rodap"/>
            <w:jc w:val="left"/>
            <w:rPr/>
          </w:pPr>
          <w:r>
            <w:rPr/>
            <w:t>&lt;NISIA&gt;–&lt;NISIA&gt;</w:t>
          </w:r>
        </w:p>
      </w:tc>
      <w:tc>
        <w:tcPr>
          <w:tcW w:w="1692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center"/>
            <w:rPr>
              <w:lang w:val="pt-PT"/>
            </w:rPr>
          </w:pPr>
          <w:r>
            <w:rPr>
              <w:lang w:val="pt-PT"/>
            </w:rPr>
          </w:r>
        </w:p>
      </w:tc>
      <w:tc>
        <w:tcPr>
          <w:tcW w:w="1695" w:type="dxa"/>
          <w:tcBorders>
            <w:top w:val="single" w:sz="12" w:space="0" w:color="00000A"/>
          </w:tcBorders>
          <w:shd w:fill="auto" w:val="clear"/>
          <w:vAlign w:val="center"/>
        </w:tcPr>
        <w:p>
          <w:pPr>
            <w:pStyle w:val="Rodap"/>
            <w:jc w:val="right"/>
            <w:rPr/>
          </w:pPr>
          <w:r>
            <w:rPr>
              <w:lang w:val="pt-PT"/>
            </w:rPr>
            <w:t xml:space="preserve">Página </w:t>
          </w:r>
          <w:r>
            <w:rPr>
              <w:lang w:val="pt-PT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2310" w:leader="none"/>
        <w:tab w:val="center" w:pos="4072" w:leader="none"/>
      </w:tabs>
      <w:ind w:right="360" w:hanging="0"/>
      <w:rPr/>
    </w:pPr>
    <w:r>
      <w:rPr/>
      <w:tab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12" w:space="0" w:color="00000A"/>
        <w:bottom w:val="single" w:sz="12" w:space="0" w:color="00000A"/>
        <w:insideH w:val="single" w:sz="12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428"/>
      <w:gridCol w:w="6780"/>
      <w:gridCol w:w="1429"/>
    </w:tblGrid>
    <w:tr>
      <w:trPr>
        <w:cantSplit w:val="true"/>
      </w:trPr>
      <w:tc>
        <w:tcPr>
          <w:tcW w:w="1428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left"/>
            <w:rPr>
              <w:b/>
              <w:b/>
              <w:bCs/>
              <w:lang w:val="pt-PT"/>
            </w:rPr>
          </w:pPr>
          <w:r>
            <w:rPr/>
            <w:drawing>
              <wp:inline distT="0" distB="0" distL="0" distR="0">
                <wp:extent cx="447675" cy="561975"/>
                <wp:effectExtent l="0" t="0" r="0" b="0"/>
                <wp:docPr id="4" name="Imagem 3" descr="Descrição: brasao-tj-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3" descr="Descrição: brasao-tj-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80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/>
            <w:fldChar w:fldCharType="begin" w:fldLock="true"/>
          </w:r>
          <w:r>
            <w:instrText> DOCPROPERTY "TITLE"</w:instrText>
          </w:r>
          <w:r>
            <w:fldChar w:fldCharType="separate"/>
          </w:r>
          <w:r>
            <w:t>Especificação de Caso de Uso</w:t>
          </w:r>
          <w:r>
            <w:fldChar w:fldCharType="end"/>
          </w:r>
        </w:p>
      </w:tc>
      <w:tc>
        <w:tcPr>
          <w:tcW w:w="1429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fill="auto" w:val="clear"/>
          <w:vAlign w:val="center"/>
        </w:tcPr>
        <w:p>
          <w:pPr>
            <w:pStyle w:val="Normal"/>
            <w:jc w:val="right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6"/>
      <w:numFmt w:val="decimal"/>
      <w:lvlText w:val="%1)"/>
      <w:lvlJc w:val="left"/>
      <w:pPr>
        <w:tabs>
          <w:tab w:val="num" w:pos="360"/>
        </w:tabs>
        <w:ind w:left="0" w:hanging="0"/>
      </w:pPr>
    </w:lvl>
    <w:lvl w:ilvl="1">
      <w:start w:val="1"/>
      <w:pStyle w:val="Ttulo2"/>
      <w:numFmt w:val="decimal"/>
      <w:suff w:val="space"/>
      <w:lvlText w:val="%1.%2."/>
      <w:lvlJc w:val="left"/>
      <w:pPr>
        <w:ind w:left="576" w:hanging="576"/>
      </w:pPr>
    </w:lvl>
    <w:lvl w:ilvl="2">
      <w:start w:val="1"/>
      <w:pStyle w:val="Ttulo3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pStyle w:val="Ttulo4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both"/>
    </w:pPr>
    <w:rPr>
      <w:rFonts w:ascii="Arial" w:hAnsi="Arial" w:eastAsia="Times New Roman" w:cs="Arial"/>
      <w:color w:val="000000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spacing w:before="480" w:after="360"/>
      <w:ind w:left="0" w:hanging="0"/>
    </w:pPr>
    <w:rPr>
      <w:b/>
      <w:caps/>
      <w:color w:val="00000A"/>
      <w:sz w:val="24"/>
      <w:lang w:eastAsia="en-US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360" w:after="240"/>
      <w:ind w:left="0" w:hanging="0"/>
      <w:jc w:val="left"/>
      <w:outlineLvl w:val="1"/>
    </w:pPr>
    <w:rPr>
      <w:rFonts w:cs="Times New Roman"/>
      <w:b/>
      <w:color w:val="00000A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"/>
      </w:numPr>
      <w:spacing w:before="240" w:after="120"/>
      <w:ind w:left="0" w:hanging="0"/>
      <w:outlineLvl w:val="2"/>
    </w:pPr>
    <w:rPr/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360" w:leader="none"/>
      </w:tabs>
      <w:spacing w:before="240" w:after="120"/>
      <w:ind w:left="0" w:hanging="0"/>
      <w:outlineLvl w:val="3"/>
    </w:pPr>
    <w:rPr>
      <w:rFonts w:cs="Times New Roman"/>
      <w:b/>
      <w:color w:val="00000A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00000A"/>
      <w:lang w:eastAsia="en-US"/>
    </w:rPr>
  </w:style>
  <w:style w:type="paragraph" w:styleId="Ttulo6">
    <w:name w:val="Heading 6"/>
    <w:basedOn w:val="Normal"/>
    <w:next w:val="Normal"/>
    <w:qFormat/>
    <w:pPr>
      <w:numPr>
        <w:ilvl w:val="0"/>
        <w:numId w:val="1"/>
      </w:numPr>
      <w:spacing w:before="240" w:after="120"/>
      <w:outlineLvl w:val="0"/>
    </w:pPr>
    <w:rPr>
      <w:rFonts w:cs="Times New Roman"/>
      <w:b/>
      <w:i/>
      <w:color w:val="00000A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00000A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00000A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00000A"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Pagenumber">
    <w:name w:val="page number"/>
    <w:basedOn w:val="DefaultParagraphFont"/>
    <w:qFormat/>
    <w:rsid w:val="008957db"/>
    <w:rPr>
      <w:rFonts w:ascii="Arial" w:hAnsi="Arial"/>
      <w:sz w:val="20"/>
    </w:rPr>
  </w:style>
  <w:style w:type="character" w:styleId="TextodebaloChar" w:customStyle="1">
    <w:name w:val="Texto de balão Char"/>
    <w:basedOn w:val="DefaultParagraphFont"/>
    <w:link w:val="Textodebalo"/>
    <w:qFormat/>
    <w:rsid w:val="008953a3"/>
    <w:rPr>
      <w:rFonts w:ascii="Tahoma" w:hAnsi="Tahoma" w:cs="Tahoma"/>
      <w:color w:val="000000"/>
      <w:sz w:val="16"/>
      <w:szCs w:val="1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 w:customStyle="1">
    <w:name w:val="Body Text"/>
    <w:basedOn w:val="Normal"/>
    <w:pPr>
      <w:jc w:val="left"/>
    </w:pPr>
    <w:rPr>
      <w:lang w:val="pt-PT"/>
    </w:rPr>
  </w:style>
  <w:style w:type="paragraph" w:styleId="Lista">
    <w:name w:val="List"/>
    <w:basedOn w:val="Normal"/>
    <w:pPr>
      <w:spacing w:before="80" w:after="240"/>
    </w:pPr>
    <w:rPr>
      <w:rFonts w:cs="Times New Roman"/>
      <w:color w:val="00000A"/>
      <w:lang w:eastAsia="en-U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Sumrio1">
    <w:name w:val="TOC 1"/>
    <w:basedOn w:val="Normal"/>
    <w:next w:val="Normal"/>
    <w:semiHidden/>
    <w:pPr>
      <w:tabs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00000A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hanging="0"/>
    </w:pPr>
    <w:rPr>
      <w:rFonts w:eastAsia="MS Mincho"/>
      <w:bCs/>
      <w:color w:val="00000A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 w:leader="none"/>
      </w:tabs>
      <w:ind w:left="851" w:hanging="0"/>
    </w:pPr>
    <w:rPr>
      <w:rFonts w:cs="Times New Roman"/>
    </w:rPr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  <w:jc w:val="center"/>
    </w:pPr>
    <w:rPr>
      <w:b/>
    </w:rPr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00000A"/>
      <w:sz w:val="28"/>
      <w:lang w:eastAsia="en-US"/>
    </w:rPr>
  </w:style>
  <w:style w:type="paragraph" w:styleId="Titulodocumento" w:customStyle="1">
    <w:name w:val="Titulo documento"/>
    <w:basedOn w:val="Normal"/>
    <w:next w:val="Normal"/>
    <w:qFormat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semiHidden/>
    <w:qFormat/>
    <w:pPr/>
    <w:rPr/>
  </w:style>
  <w:style w:type="paragraph" w:styleId="Instruo" w:customStyle="1">
    <w:name w:val="Instrução"/>
    <w:basedOn w:val="Normal"/>
    <w:next w:val="Normal"/>
    <w:qFormat/>
    <w:pPr>
      <w:jc w:val="left"/>
    </w:pPr>
    <w:rPr>
      <w:i/>
      <w:color w:val="0000FF"/>
    </w:rPr>
  </w:style>
  <w:style w:type="paragraph" w:styleId="Infoblue" w:customStyle="1">
    <w:name w:val="infoblue"/>
    <w:basedOn w:val="Normal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ascii="Arial Unicode MS" w:hAnsi="Arial Unicode MS" w:eastAsia="Arial Unicode MS" w:cs="Arial Unicode MS"/>
      <w:color w:val="00000A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0" w:after="120"/>
      <w:jc w:val="left"/>
    </w:pPr>
    <w:rPr>
      <w:rFonts w:ascii="Times New Roman" w:hAnsi="Times New Roman" w:cs="Times New Roman"/>
      <w:color w:val="00000A"/>
      <w:lang w:val="en-US" w:eastAsia="en-US"/>
    </w:rPr>
  </w:style>
  <w:style w:type="paragraph" w:styleId="PORTtexsecundario" w:customStyle="1">
    <w:name w:val="PORT_tex secundario"/>
    <w:basedOn w:val="Normal"/>
    <w:qFormat/>
    <w:rsid w:val="008957db"/>
    <w:pPr>
      <w:ind w:left="378" w:hanging="0"/>
      <w:jc w:val="left"/>
    </w:pPr>
    <w:rPr>
      <w:rFonts w:cs="Times New Roman"/>
      <w:color w:val="00000A"/>
      <w:lang w:val="es-ES" w:eastAsia="es-ES"/>
    </w:rPr>
  </w:style>
  <w:style w:type="paragraph" w:styleId="PORTSubtituloportada" w:customStyle="1">
    <w:name w:val="PORT_Subtitulo portada"/>
    <w:basedOn w:val="Normal"/>
    <w:qFormat/>
    <w:rsid w:val="008957db"/>
    <w:pPr>
      <w:ind w:left="378" w:hanging="0"/>
      <w:jc w:val="left"/>
    </w:pPr>
    <w:rPr>
      <w:rFonts w:cs="Times New Roman"/>
      <w:color w:val="00B0CA"/>
      <w:sz w:val="28"/>
      <w:lang w:val="es-ES" w:eastAsia="es-ES"/>
    </w:rPr>
  </w:style>
  <w:style w:type="paragraph" w:styleId="PORTTITPORTADA" w:customStyle="1">
    <w:name w:val="PORT_TIT.PORTADA"/>
    <w:basedOn w:val="Normal"/>
    <w:qFormat/>
    <w:rsid w:val="008957db"/>
    <w:pPr>
      <w:ind w:left="378" w:hanging="0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TextodebaloChar"/>
    <w:qFormat/>
    <w:rsid w:val="008953a3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</Template>
  <TotalTime>46</TotalTime>
  <Application>LibreOffice/5.4.2.2$Windows_X86_64 LibreOffice_project/22b09f6418e8c2d508a9eaf86b2399209b0990f4</Application>
  <Pages>6</Pages>
  <Words>721</Words>
  <Characters>3562</Characters>
  <CharactersWithSpaces>4189</CharactersWithSpaces>
  <Paragraphs>113</Paragraphs>
  <Company>Politec Global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2012-06-15T19:46:00Z</dcterms:created>
  <dc:creator>Willians de Alencar Brandão</dc:creator>
  <dc:description/>
  <dc:language>pt-BR</dc:language>
  <cp:lastModifiedBy/>
  <cp:lastPrinted>2005-05-05T18:34:00Z</cp:lastPrinted>
  <dcterms:modified xsi:type="dcterms:W3CDTF">2017-11-19T22:13:28Z</dcterms:modified>
  <cp:revision>18</cp:revision>
  <dc:subject>Versão &lt;X&gt;</dc:subject>
  <dc:title>Especificação de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?rea">
    <vt:lpwstr>Engenharia</vt:lpwstr>
  </property>
  <property fmtid="{D5CDD505-2E9C-101B-9397-08002B2CF9AE}" pid="3" name="AppVersion">
    <vt:lpwstr>14.0000</vt:lpwstr>
  </property>
  <property fmtid="{D5CDD505-2E9C-101B-9397-08002B2CF9AE}" pid="4" name="Company">
    <vt:lpwstr>Politec Global IT Services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anager">
    <vt:lpwstr>&lt;Sigla do Projeto&gt; - &lt;Nome do Projeto&gt;</vt:lpwstr>
  </property>
  <property fmtid="{D5CDD505-2E9C-101B-9397-08002B2CF9AE}" pid="9" name="Nome do Modelo">
    <vt:lpwstr>ECU_AD_Especificação_de_Caso_de_Uso</vt:lpwstr>
  </property>
  <property fmtid="{D5CDD505-2E9C-101B-9397-08002B2CF9AE}" pid="10" name="ScaleCrop">
    <vt:bool>0</vt:bool>
  </property>
  <property fmtid="{D5CDD505-2E9C-101B-9397-08002B2CF9AE}" pid="11" name="ShareDoc">
    <vt:bool>0</vt:bool>
  </property>
  <property fmtid="{D5CDD505-2E9C-101B-9397-08002B2CF9AE}" pid="12" name="Vers?o do Modelo">
    <vt:lpwstr>5</vt:lpwstr>
  </property>
</Properties>
</file>