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-19046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-19046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2026.2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31754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31754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240" w:lineRule="auto"/>
        <w:jc w:val="both"/>
        <w:rPr/>
      </w:pPr>
      <w:bookmarkStart w:colFirst="0" w:colLast="0" w:name="_heading=h.e8oquwq1ope5" w:id="0"/>
      <w:bookmarkEnd w:id="0"/>
      <w:r w:rsidDel="00000000" w:rsidR="00000000" w:rsidRPr="00000000">
        <w:rPr>
          <w:rtl w:val="0"/>
        </w:rPr>
        <w:t xml:space="preserve">Vite, Forms e Listeners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5zezq1mcqwig" w:id="1"/>
      <w:bookmarkEnd w:id="1"/>
      <w:r w:rsidDel="00000000" w:rsidR="00000000" w:rsidRPr="00000000">
        <w:rPr>
          <w:rtl w:val="0"/>
        </w:rPr>
        <w:t xml:space="preserve">1 - Introdução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Aula 1</w:t>
      </w:r>
      <w:r w:rsidDel="00000000" w:rsidR="00000000" w:rsidRPr="00000000">
        <w:rPr>
          <w:rtl w:val="0"/>
        </w:rPr>
        <w:t xml:space="preserve"> estabeleceu o DOM como árvore de nós e a Vendor API do JS para criar, inserir e selecionar elementos. A </w:t>
      </w:r>
      <w:r w:rsidDel="00000000" w:rsidR="00000000" w:rsidRPr="00000000">
        <w:rPr>
          <w:b w:val="1"/>
          <w:bCs w:val="1"/>
          <w:rtl w:val="0"/>
        </w:rPr>
        <w:t xml:space="preserve">Aula 2</w:t>
      </w:r>
      <w:r w:rsidDel="00000000" w:rsidR="00000000" w:rsidRPr="00000000">
        <w:rPr>
          <w:rtl w:val="0"/>
        </w:rPr>
        <w:t xml:space="preserve"> aprofundou os seletores (cardinalidade de class e id), aproximou CSS e JS pela mesma linguagem de seleção, e abriu o JS reativo com addEventListener, target e currentTarget. A </w:t>
      </w:r>
      <w:r w:rsidDel="00000000" w:rsidR="00000000" w:rsidRPr="00000000">
        <w:rPr>
          <w:b w:val="1"/>
          <w:bCs w:val="1"/>
          <w:rtl w:val="0"/>
        </w:rPr>
        <w:t xml:space="preserve">Aula 3</w:t>
      </w:r>
      <w:r w:rsidDel="00000000" w:rsidR="00000000" w:rsidRPr="00000000">
        <w:rPr>
          <w:rtl w:val="0"/>
        </w:rPr>
        <w:t xml:space="preserve"> retoma a comunicação do frontend com o backend: volta ao servidor com API e banco de dados, agora com uma tabela de Usuários e um CRUD completo — por enquanto a API está aberta, sem autenticação, o que fica para a próxima aula, de segurança. Antes de consumir essa API, a aula introduz o Vite como ferramenta de desenvolvimento (HMR e pré-compilação), aprofunda listeners com uma enumeração de eventos e o par preventDefault/stopPropagation, apresenta os principais atributos de formulários HTML e o evento submit, e fecha com o Axios como cliente HTTP para transformar a resposta JSON da API em objeto manipulável — a mesma lógica de parsing já vista desde a Aula 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nx2qwkjzj8e3" w:id="2"/>
      <w:bookmarkEnd w:id="2"/>
      <w:r w:rsidDel="00000000" w:rsidR="00000000" w:rsidRPr="00000000">
        <w:rPr>
          <w:rtl w:val="0"/>
        </w:rPr>
        <w:t xml:space="preserve">2 - Vite: Hot Module Reload e Pré-compilação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za87l5nqyo83" w:id="3"/>
      <w:bookmarkEnd w:id="3"/>
      <w:r w:rsidDel="00000000" w:rsidR="00000000" w:rsidRPr="00000000">
        <w:rPr>
          <w:rtl w:val="0"/>
        </w:rPr>
        <w:t xml:space="preserve">2.1 - O conceito de build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Antes de falar de Vite, cabe fixar o que é um build: o processo que pega o código-fonte como o desenvolvedor escreve (múltiplos arquivos, sintaxes modernas, muitas vezes código que o navegador não entende diretamente) e o transforma no conjunto de arquivos que efetivamente vai para produção — otimizado, empacotado, e compatível com o que o navegador sabe interpretar. É esse processo que entrega, por exemplo, a pré-compilação de TypeScript para JavaScript puro, ou a junção de vários módulos em um só arquivo. Ferramentas que fazem esse trabalho são chamadas de build tools (ou bundlers), e é exatamente nessa categoria que o Vite se encaixa.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eading=h.nzy2b4oo4p8" w:id="4"/>
      <w:bookmarkEnd w:id="4"/>
      <w:r w:rsidDel="00000000" w:rsidR="00000000" w:rsidRPr="00000000">
        <w:rPr>
          <w:rtl w:val="0"/>
        </w:rPr>
        <w:t xml:space="preserve">2.2 - O que é o Vite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Vite é uma build tool usada no ambiente de desenvolvimento do frontend, com duas finalidades principais: Hot Module Reload (HMR) e pré-compilação. A pré-compilação é a mais relevante para o curso — é ela que permite escrever código em ferramentas como TypeScript e sintaxes mais modernas (isso será aprofundado na aula de TypeScript e Pré-compilação), enquanto o HMR resolve produtividade no dia a dia de desenvolvimento.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cjodzdeyf2uq" w:id="5"/>
      <w:bookmarkEnd w:id="5"/>
      <w:r w:rsidDel="00000000" w:rsidR="00000000" w:rsidRPr="00000000">
        <w:rPr>
          <w:rtl w:val="0"/>
        </w:rPr>
        <w:t xml:space="preserve">2.3 - Hot Module Reload (HMR)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Sem HMR, qualquer alteração em um arquivo do frontend exige recarregar a página inteira no navegador para ver o resultado — perdendo estado da aplicação (valores digitados em formulário, scroll, estado de componentes). O HMR mantém uma conexão ativa entre o servidor de desenvolvimento do Vite e o navegador; quando um arquivo é salvo, o Vite identifica exatamente qual módulo mudou e envia só essa atualização para o navegador, que substitui o módulo em tempo real, sem recarregar a página inteira e sem perder o estado em memória.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bvln4nq2zude" w:id="6"/>
      <w:bookmarkEnd w:id="6"/>
      <w:r w:rsidDel="00000000" w:rsidR="00000000" w:rsidRPr="00000000">
        <w:rPr>
          <w:rtl w:val="0"/>
        </w:rPr>
        <w:t xml:space="preserve">2.4 - Entrypoint: vite.config.js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Toda configuração do Vite — incluindo os parâmetros do HMR — parte de um arquivo de entrada na raiz do projeto, o </w:t>
      </w:r>
      <w:r w:rsidDel="00000000" w:rsidR="00000000" w:rsidRPr="00000000">
        <w:rPr>
          <w:b w:val="1"/>
          <w:bCs w:val="1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import { defineConfig } from 'vite'</w:t>
      </w:r>
    </w:p>
    <w:p w:rsidR="00000000" w:rsidDel="00000000" w:rsidP="00000000" w:rsidRDefault="00000000" w:rsidRPr="00000000" w14:paraId="0000002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export default defineConfig({</w:t>
      </w:r>
    </w:p>
    <w:p w:rsidR="00000000" w:rsidDel="00000000" w:rsidP="00000000" w:rsidRDefault="00000000" w:rsidRPr="00000000" w14:paraId="0000002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root: 'public',</w:t>
      </w:r>
    </w:p>
    <w:p w:rsidR="00000000" w:rsidDel="00000000" w:rsidP="00000000" w:rsidRDefault="00000000" w:rsidRPr="00000000" w14:paraId="0000003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server: {</w:t>
      </w:r>
    </w:p>
    <w:p w:rsidR="00000000" w:rsidDel="00000000" w:rsidP="00000000" w:rsidRDefault="00000000" w:rsidRPr="00000000" w14:paraId="0000003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open: (process.env.IS_CONTAINER !== "TRUE"),</w:t>
      </w:r>
    </w:p>
    <w:p w:rsidR="00000000" w:rsidDel="00000000" w:rsidP="00000000" w:rsidRDefault="00000000" w:rsidRPr="00000000" w14:paraId="0000003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hmr: true,</w:t>
      </w:r>
    </w:p>
    <w:p w:rsidR="00000000" w:rsidDel="00000000" w:rsidP="00000000" w:rsidRDefault="00000000" w:rsidRPr="00000000" w14:paraId="0000003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host: true,</w:t>
      </w:r>
    </w:p>
    <w:p w:rsidR="00000000" w:rsidDel="00000000" w:rsidP="00000000" w:rsidRDefault="00000000" w:rsidRPr="00000000" w14:paraId="0000003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port: 5173</w:t>
      </w:r>
    </w:p>
    <w:p w:rsidR="00000000" w:rsidDel="00000000" w:rsidP="00000000" w:rsidRDefault="00000000" w:rsidRPr="00000000" w14:paraId="0000003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Vale destacar server.host: true — permite que o servidor aceite conexões vindas de fora do localhost (importante quando o navegador está em outro host/rede), e server.port: 5173, a porta padrão do servidor de HMR.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276pxnms1lzg" w:id="7"/>
      <w:bookmarkEnd w:id="7"/>
      <w:r w:rsidDel="00000000" w:rsidR="00000000" w:rsidRPr="00000000">
        <w:rPr>
          <w:rtl w:val="0"/>
        </w:rPr>
        <w:t xml:space="preserve">2.5 - Execução do Vite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Vite é instalado como dependência do projeto (não como pacote global), então o binário fica dentro de node_modules/.bin. Sem usar alias de npm scripts, o comando de execução é: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./node_modules/.bin/vite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ou, de forma equivalente, chamando apenas o nome do binário quando já se está dentro do contexto do projeto: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vite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(esse segundo caso normalmente exige que node_modules/.bin esteja no PATH, o que os npm scripts fazem automaticamente — chamando o binário direto pelo path relativo, como no primeiro exemplo, isso não é necessário).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2wmuso6x2uer" w:id="8"/>
      <w:bookmarkEnd w:id="8"/>
      <w:r w:rsidDel="00000000" w:rsidR="00000000" w:rsidRPr="00000000">
        <w:rPr>
          <w:rtl w:val="0"/>
        </w:rPr>
        <w:t xml:space="preserve">3 - Listeners: eventos, preventDefault e propagação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heading=h.2l3qhywy8s9m" w:id="9"/>
      <w:bookmarkEnd w:id="9"/>
      <w:r w:rsidDel="00000000" w:rsidR="00000000" w:rsidRPr="00000000">
        <w:rPr>
          <w:rtl w:val="0"/>
        </w:rPr>
        <w:t xml:space="preserve">3.1 - addEventListener: revisão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Como visto na </w:t>
      </w:r>
      <w:r w:rsidDel="00000000" w:rsidR="00000000" w:rsidRPr="00000000">
        <w:rPr>
          <w:b w:val="1"/>
          <w:bCs w:val="1"/>
          <w:rtl w:val="0"/>
        </w:rPr>
        <w:t xml:space="preserve">Aula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registra uma função callback para reagir a um evento em um elemento, recebendo como parâmetro o objeto event, de onde vêm target (elemento onde o evento ocorreu) e currentTarget (elemento onde o listener foi registrado).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eading=h.1hrahl9clf42" w:id="10"/>
      <w:bookmarkEnd w:id="10"/>
      <w:r w:rsidDel="00000000" w:rsidR="00000000" w:rsidRPr="00000000">
        <w:rPr>
          <w:rtl w:val="0"/>
        </w:rPr>
        <w:t xml:space="preserve">3.2 - Principais eventos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Eventos são valores predefinidos (strings) que o navegador dispara em momentos específicos. Os mais usados no dia a dia de frontend: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click, dblclick</w:t>
      </w:r>
      <w:r w:rsidDel="00000000" w:rsidR="00000000" w:rsidRPr="00000000">
        <w:rPr>
          <w:rtl w:val="0"/>
        </w:rPr>
        <w:t xml:space="preserve"> — clique simples e duplo clique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mouseover, mouseout</w:t>
      </w:r>
      <w:r w:rsidDel="00000000" w:rsidR="00000000" w:rsidRPr="00000000">
        <w:rPr>
          <w:rtl w:val="0"/>
        </w:rPr>
        <w:t xml:space="preserve"> — o ponteiro entra ou sai de um elemento (propaga para filhos)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mouseenter, mouseleave</w:t>
      </w:r>
      <w:r w:rsidDel="00000000" w:rsidR="00000000" w:rsidRPr="00000000">
        <w:rPr>
          <w:rtl w:val="0"/>
        </w:rPr>
        <w:t xml:space="preserve"> — equivalentes que não propagam para filhos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keydown, keyup</w:t>
      </w:r>
      <w:r w:rsidDel="00000000" w:rsidR="00000000" w:rsidRPr="00000000">
        <w:rPr>
          <w:rtl w:val="0"/>
        </w:rPr>
        <w:t xml:space="preserve"> — tecla pressionada ou solta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— valor de um campo muda a cada digitação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— valor de um campo muda e perde o foco (ou select/checkbox muda)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focus, blur</w:t>
      </w:r>
      <w:r w:rsidDel="00000000" w:rsidR="00000000" w:rsidRPr="00000000">
        <w:rPr>
          <w:rtl w:val="0"/>
        </w:rPr>
        <w:t xml:space="preserve"> — elemento ganha ou perde foco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— formulário é enviado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 — recurso (página, imagem, script) termina de carregar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DOMContentLoaded</w:t>
      </w:r>
      <w:r w:rsidDel="00000000" w:rsidR="00000000" w:rsidRPr="00000000">
        <w:rPr>
          <w:rtl w:val="0"/>
        </w:rPr>
        <w:t xml:space="preserve"> — o HTML terminou de ser parseado, sem esperar imagens/estilos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sintaxe de registro: elemento.addEventListener(evento, callback)</w:t>
      </w:r>
    </w:p>
    <w:p w:rsidR="00000000" w:rsidDel="00000000" w:rsidP="00000000" w:rsidRDefault="00000000" w:rsidRPr="00000000" w14:paraId="0000005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botao.addEventListener("click", function (event) {</w:t>
      </w:r>
    </w:p>
    <w:p w:rsidR="00000000" w:rsidDel="00000000" w:rsidP="00000000" w:rsidRDefault="00000000" w:rsidRPr="00000000" w14:paraId="0000005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console.log("cliquei");</w:t>
      </w:r>
    </w:p>
    <w:p w:rsidR="00000000" w:rsidDel="00000000" w:rsidP="00000000" w:rsidRDefault="00000000" w:rsidRPr="00000000" w14:paraId="0000005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u7x4c9i73pcw" w:id="11"/>
      <w:bookmarkEnd w:id="11"/>
      <w:r w:rsidDel="00000000" w:rsidR="00000000" w:rsidRPr="00000000">
        <w:rPr>
          <w:rtl w:val="0"/>
        </w:rPr>
        <w:t xml:space="preserve">3.3 - preventDefault()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Vários elementos HTML têm um comportamento padrão do navegador associado a um evento — um link navega ao ser clicado, um formulário recarrega a página ao ser enviado. </w:t>
      </w:r>
      <w:r w:rsidDel="00000000" w:rsidR="00000000" w:rsidRPr="00000000">
        <w:rPr>
          <w:b w:val="1"/>
          <w:bCs w:val="1"/>
          <w:rtl w:val="0"/>
        </w:rPr>
        <w:t xml:space="preserve">event.preventDefault()</w:t>
      </w:r>
      <w:r w:rsidDel="00000000" w:rsidR="00000000" w:rsidRPr="00000000">
        <w:rPr>
          <w:rtl w:val="0"/>
        </w:rPr>
        <w:t xml:space="preserve"> cancela esse comportamento padrão, sem impedir que o evento continue se propagando pela árvore.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clique em uma âncora sem navegar / recarregar a página</w:t>
      </w:r>
    </w:p>
    <w:p w:rsidR="00000000" w:rsidDel="00000000" w:rsidP="00000000" w:rsidRDefault="00000000" w:rsidRPr="00000000" w14:paraId="0000006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Não retorna valor (undefined)</w:t>
      </w:r>
    </w:p>
    <w:p w:rsidR="00000000" w:rsidDel="00000000" w:rsidP="00000000" w:rsidRDefault="00000000" w:rsidRPr="00000000" w14:paraId="0000006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link = document.querySelector("a.interno");</w:t>
      </w:r>
    </w:p>
    <w:p w:rsidR="00000000" w:rsidDel="00000000" w:rsidP="00000000" w:rsidRDefault="00000000" w:rsidRPr="00000000" w14:paraId="0000006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link.addEventListener("click", function (event) {</w:t>
      </w:r>
    </w:p>
    <w:p w:rsidR="00000000" w:rsidDel="00000000" w:rsidP="00000000" w:rsidRDefault="00000000" w:rsidRPr="00000000" w14:paraId="0000006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event.preventDefault();</w:t>
      </w:r>
    </w:p>
    <w:p w:rsidR="00000000" w:rsidDel="00000000" w:rsidP="00000000" w:rsidRDefault="00000000" w:rsidRPr="00000000" w14:paraId="0000006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console.log("navegação padrão cancelada");</w:t>
      </w:r>
    </w:p>
    <w:p w:rsidR="00000000" w:rsidDel="00000000" w:rsidP="00000000" w:rsidRDefault="00000000" w:rsidRPr="00000000" w14:paraId="0000006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heading=h.vepp6byncagj" w:id="12"/>
      <w:bookmarkEnd w:id="12"/>
      <w:r w:rsidDel="00000000" w:rsidR="00000000" w:rsidRPr="00000000">
        <w:rPr>
          <w:rtl w:val="0"/>
        </w:rPr>
        <w:t xml:space="preserve">3.4 - stopPropagation() e as fases do evento: capturing e bubbling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Todo evento disparado em um elemento da árvore percorre até três fases: capturing (o evento desce da raiz do documento até o elemento alvo), o próprio target (o evento chega ao elemento onde de fato ocorreu), e bubbling (o evento sobe do elemento alvo de volta até a raiz). Por padrão, addEventListener escuta na fase de bubbling — a mais usada na prática; a fase de capturing só é ativada explicitamente passando { capture: true } como terceiro argumento.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Isso explica o comportamento visto na Aula 2: um clique em um elemento filho também dispara os listeners registrados nos elementos pais para o mesmo evento, porque o evento borbulha (bubbling) por eles. event.stopPropagation() interrompe essa propagação, impedindo que listeners de elementos ancestrais (no caso de bubbling) sejam disparados pelo mesmo evento.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registra o listener na fase de capturing (menos comum)</w:t>
      </w:r>
    </w:p>
    <w:p w:rsidR="00000000" w:rsidDel="00000000" w:rsidP="00000000" w:rsidRDefault="00000000" w:rsidRPr="00000000" w14:paraId="0000007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container.addEventListener("click", handler, { capture: true });</w:t>
      </w:r>
    </w:p>
    <w:p w:rsidR="00000000" w:rsidDel="00000000" w:rsidP="00000000" w:rsidRDefault="00000000" w:rsidRPr="00000000" w14:paraId="0000007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stopPropagation impede que o evento continue subindo (bubbling)</w:t>
      </w:r>
    </w:p>
    <w:p w:rsidR="00000000" w:rsidDel="00000000" w:rsidP="00000000" w:rsidRDefault="00000000" w:rsidRPr="00000000" w14:paraId="0000007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Não retorna valor (undefined)</w:t>
      </w:r>
    </w:p>
    <w:p w:rsidR="00000000" w:rsidDel="00000000" w:rsidP="00000000" w:rsidRDefault="00000000" w:rsidRPr="00000000" w14:paraId="0000007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item.addEventListener("click", function (event) {</w:t>
      </w:r>
    </w:p>
    <w:p w:rsidR="00000000" w:rsidDel="00000000" w:rsidP="00000000" w:rsidRDefault="00000000" w:rsidRPr="00000000" w14:paraId="0000007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event.stopPropagation();</w:t>
      </w:r>
    </w:p>
    <w:p w:rsidR="00000000" w:rsidDel="00000000" w:rsidP="00000000" w:rsidRDefault="00000000" w:rsidRPr="00000000" w14:paraId="0000007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vf1ofrnnjn6r" w:id="13"/>
      <w:bookmarkEnd w:id="13"/>
      <w:r w:rsidDel="00000000" w:rsidR="00000000" w:rsidRPr="00000000">
        <w:rPr>
          <w:rtl w:val="0"/>
        </w:rPr>
        <w:t xml:space="preserve">4 - Forms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rsfpqakxcnr1" w:id="14"/>
      <w:bookmarkEnd w:id="14"/>
      <w:r w:rsidDel="00000000" w:rsidR="00000000" w:rsidRPr="00000000">
        <w:rPr>
          <w:rtl w:val="0"/>
        </w:rPr>
        <w:t xml:space="preserve">4.1 - HTML de formulário e atributos principais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elemento form agrupa os elementos de entrada de dados. Alguns atributos de input merecem destaque: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— o valor atual do campo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— texto de exemplo exibido quando o campo está vazio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— desabilita o campo; ele não é enviado no submit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 — o campo não pode ser editado, mas é enviado no submit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 — marca um checkbox ou radio como selecionado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— exige preenchimento antes de permitir o submit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identifica o campo dentro do conjunto de dados do formulário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— define o tipo de input (text, email, password, checkbox, radio, number, etc.)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&lt;form id="form-usuario"&gt;</w:t>
      </w:r>
    </w:p>
    <w:p w:rsidR="00000000" w:rsidDel="00000000" w:rsidP="00000000" w:rsidRDefault="00000000" w:rsidRPr="00000000" w14:paraId="0000008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&lt;input type="text" name="nome" placeholder="Nome" required&gt;</w:t>
      </w:r>
    </w:p>
    <w:p w:rsidR="00000000" w:rsidDel="00000000" w:rsidP="00000000" w:rsidRDefault="00000000" w:rsidRPr="00000000" w14:paraId="0000008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&lt;input type="email" name="email" value="" required&gt;</w:t>
      </w:r>
    </w:p>
    <w:p w:rsidR="00000000" w:rsidDel="00000000" w:rsidP="00000000" w:rsidRDefault="00000000" w:rsidRPr="00000000" w14:paraId="0000008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&lt;input type="checkbox" name="ativo" checked&gt;</w:t>
      </w:r>
    </w:p>
    <w:p w:rsidR="00000000" w:rsidDel="00000000" w:rsidP="00000000" w:rsidRDefault="00000000" w:rsidRPr="00000000" w14:paraId="0000008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&lt;input type="text" name="id" value="123" readonly&gt;</w:t>
      </w:r>
    </w:p>
    <w:p w:rsidR="00000000" w:rsidDel="00000000" w:rsidP="00000000" w:rsidRDefault="00000000" w:rsidRPr="00000000" w14:paraId="0000008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&lt;button type="submit" disabled&gt;Salvar&lt;/button&gt;</w:t>
      </w:r>
    </w:p>
    <w:p w:rsidR="00000000" w:rsidDel="00000000" w:rsidP="00000000" w:rsidRDefault="00000000" w:rsidRPr="00000000" w14:paraId="0000008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&lt;/form&gt;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heading=h.xdhayzunkgu4" w:id="15"/>
      <w:bookmarkEnd w:id="15"/>
      <w:r w:rsidDel="00000000" w:rsidR="00000000" w:rsidRPr="00000000">
        <w:rPr>
          <w:rtl w:val="0"/>
        </w:rPr>
        <w:t xml:space="preserve">4.2 - O evento submit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 listener de submit é registrado no próprio elemento form — que engloba todos os elementos internos —, e não em cada input isoladamente ou no botão de envio. Como o comportamento padrão do navegador ao enviar um formulário é recarregar a página, </w:t>
      </w:r>
      <w:r w:rsidDel="00000000" w:rsidR="00000000" w:rsidRPr="00000000">
        <w:rPr>
          <w:b w:val="1"/>
          <w:bCs w:val="1"/>
          <w:rtl w:val="0"/>
        </w:rPr>
        <w:t xml:space="preserve">preventDefault()</w:t>
      </w:r>
      <w:r w:rsidDel="00000000" w:rsidR="00000000" w:rsidRPr="00000000">
        <w:rPr>
          <w:rtl w:val="0"/>
        </w:rPr>
        <w:t xml:space="preserve"> é praticamente obrigatório aqui quando a intenção é tratar o envio via JS (por exemplo, mandando os dados para a API).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listener registrado no &lt;form&gt;, não no botão</w:t>
      </w:r>
    </w:p>
    <w:p w:rsidR="00000000" w:rsidDel="00000000" w:rsidP="00000000" w:rsidRDefault="00000000" w:rsidRPr="00000000" w14:paraId="0000009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Não retorna valor (undefined)</w:t>
      </w:r>
    </w:p>
    <w:p w:rsidR="00000000" w:rsidDel="00000000" w:rsidP="00000000" w:rsidRDefault="00000000" w:rsidRPr="00000000" w14:paraId="0000009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formulario = document.querySelector("#form-usuario");</w:t>
      </w:r>
    </w:p>
    <w:p w:rsidR="00000000" w:rsidDel="00000000" w:rsidP="00000000" w:rsidRDefault="00000000" w:rsidRPr="00000000" w14:paraId="0000009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formulario.addEventListener("submit", function (event) {</w:t>
      </w:r>
    </w:p>
    <w:p w:rsidR="00000000" w:rsidDel="00000000" w:rsidP="00000000" w:rsidRDefault="00000000" w:rsidRPr="00000000" w14:paraId="0000009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// evita o reload padrão da página</w:t>
      </w:r>
    </w:p>
    <w:p w:rsidR="00000000" w:rsidDel="00000000" w:rsidP="00000000" w:rsidRDefault="00000000" w:rsidRPr="00000000" w14:paraId="0000009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event.preventDefault();</w:t>
      </w:r>
    </w:p>
    <w:p w:rsidR="00000000" w:rsidDel="00000000" w:rsidP="00000000" w:rsidRDefault="00000000" w:rsidRPr="00000000" w14:paraId="0000009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const nome = formulario.nome.value;</w:t>
      </w:r>
    </w:p>
    <w:p w:rsidR="00000000" w:rsidDel="00000000" w:rsidP="00000000" w:rsidRDefault="00000000" w:rsidRPr="00000000" w14:paraId="0000009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const email = formulario.email.value;</w:t>
      </w:r>
    </w:p>
    <w:p w:rsidR="00000000" w:rsidDel="00000000" w:rsidP="00000000" w:rsidRDefault="00000000" w:rsidRPr="00000000" w14:paraId="0000009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console.log(nome, email);</w:t>
      </w:r>
    </w:p>
    <w:p w:rsidR="00000000" w:rsidDel="00000000" w:rsidP="00000000" w:rsidRDefault="00000000" w:rsidRPr="00000000" w14:paraId="000000A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i98mdhc0r1fl" w:id="16"/>
      <w:bookmarkEnd w:id="16"/>
      <w:r w:rsidDel="00000000" w:rsidR="00000000" w:rsidRPr="00000000">
        <w:rPr>
          <w:rtl w:val="0"/>
        </w:rPr>
        <w:t xml:space="preserve">5 - Consumindo a API com Axios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5xy5076q3v9h" w:id="17"/>
      <w:bookmarkEnd w:id="17"/>
      <w:r w:rsidDel="00000000" w:rsidR="00000000" w:rsidRPr="00000000">
        <w:rPr>
          <w:rtl w:val="0"/>
        </w:rPr>
        <w:t xml:space="preserve">5.1 - De JSON para objeto: a mesma lógica de sempre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Desde a </w:t>
      </w:r>
      <w:r w:rsidDel="00000000" w:rsidR="00000000" w:rsidRPr="00000000">
        <w:rPr>
          <w:b w:val="1"/>
          <w:bCs w:val="1"/>
          <w:rtl w:val="0"/>
        </w:rPr>
        <w:t xml:space="preserve">Aula 1</w:t>
      </w:r>
      <w:r w:rsidDel="00000000" w:rsidR="00000000" w:rsidRPr="00000000">
        <w:rPr>
          <w:rtl w:val="0"/>
        </w:rPr>
        <w:t xml:space="preserve"> essa lógica se repete: HTML, CSS, JS e JSON trafegam pela rede como string, e precisam ser convertidos (parseados) em algo manipulável — objeto, no caso do JSON, DOM, no caso do HTML. Ao consumir a API de Usuários, a resposta chega como texto JSON e precisa virar objeto JS antes de ser usada — isso vale tanto no frontend quanto no próprio backend em Node, que também consome APIs externas da mesma forma.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lkxuqsgalzbl" w:id="18"/>
      <w:bookmarkEnd w:id="18"/>
      <w:r w:rsidDel="00000000" w:rsidR="00000000" w:rsidRPr="00000000">
        <w:rPr>
          <w:rtl w:val="0"/>
        </w:rPr>
        <w:t xml:space="preserve">5.2 - O que é o Axios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Axios é uma lib de cliente HTTP baseada em Promises, usada tanto no frontend quanto no backend (Node) — a mesma API funciona nos dois ambientes. Ele já faz o parsing do JSON de resposta automaticamente, entregando o corpo já como objeto em response.data.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heading=h.ql5bpfr6prce" w:id="19"/>
      <w:bookmarkEnd w:id="19"/>
      <w:r w:rsidDel="00000000" w:rsidR="00000000" w:rsidRPr="00000000">
        <w:rPr>
          <w:rtl w:val="0"/>
        </w:rPr>
        <w:t xml:space="preserve">5.3 - Instalação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/>
      </w:pPr>
      <w:r w:rsidDel="00000000" w:rsidR="00000000" w:rsidRPr="00000000">
        <w:rPr>
          <w:b w:val="1"/>
          <w:bCs w:val="1"/>
          <w:rtl w:val="0"/>
        </w:rPr>
        <w:t xml:space="preserve">npm install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eading=h.eej5lo8pcnrk" w:id="20"/>
      <w:bookmarkEnd w:id="20"/>
      <w:r w:rsidDel="00000000" w:rsidR="00000000" w:rsidRPr="00000000">
        <w:rPr>
          <w:rtl w:val="0"/>
        </w:rPr>
        <w:t xml:space="preserve">5.4 - Exemplo de uso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import axios from "axios";</w:t>
      </w:r>
    </w:p>
    <w:p w:rsidR="00000000" w:rsidDel="00000000" w:rsidP="00000000" w:rsidRDefault="00000000" w:rsidRPr="00000000" w14:paraId="000000B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GET: busca a lista de usuários da API</w:t>
      </w:r>
    </w:p>
    <w:p w:rsidR="00000000" w:rsidDel="00000000" w:rsidP="00000000" w:rsidRDefault="00000000" w:rsidRPr="00000000" w14:paraId="000000B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response.data já vem parseado como objeto/array</w:t>
      </w:r>
    </w:p>
    <w:p w:rsidR="00000000" w:rsidDel="00000000" w:rsidP="00000000" w:rsidRDefault="00000000" w:rsidRPr="00000000" w14:paraId="000000B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async function buscarUsuarios() {</w:t>
      </w:r>
    </w:p>
    <w:p w:rsidR="00000000" w:rsidDel="00000000" w:rsidP="00000000" w:rsidRDefault="00000000" w:rsidRPr="00000000" w14:paraId="000000B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const response = await axios.get("http://localhost:3000/usuarios");</w:t>
      </w:r>
    </w:p>
    <w:p w:rsidR="00000000" w:rsidDel="00000000" w:rsidP="00000000" w:rsidRDefault="00000000" w:rsidRPr="00000000" w14:paraId="000000B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console.log(response.data);</w:t>
      </w:r>
    </w:p>
    <w:p w:rsidR="00000000" w:rsidDel="00000000" w:rsidP="00000000" w:rsidRDefault="00000000" w:rsidRPr="00000000" w14:paraId="000000B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POST: envia um novo usuário para a API</w:t>
      </w:r>
    </w:p>
    <w:p w:rsidR="00000000" w:rsidDel="00000000" w:rsidP="00000000" w:rsidRDefault="00000000" w:rsidRPr="00000000" w14:paraId="000000B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async function criarUsuario() {</w:t>
      </w:r>
    </w:p>
    <w:p w:rsidR="00000000" w:rsidDel="00000000" w:rsidP="00000000" w:rsidRDefault="00000000" w:rsidRPr="00000000" w14:paraId="000000B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const response = await axios.post("http://localhost:3000/usuarios", {</w:t>
      </w:r>
    </w:p>
    <w:p w:rsidR="00000000" w:rsidDel="00000000" w:rsidP="00000000" w:rsidRDefault="00000000" w:rsidRPr="00000000" w14:paraId="000000B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nome: "Ana",</w:t>
      </w:r>
    </w:p>
    <w:p w:rsidR="00000000" w:rsidDel="00000000" w:rsidP="00000000" w:rsidRDefault="00000000" w:rsidRPr="00000000" w14:paraId="000000B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email: "ana@email.com",</w:t>
      </w:r>
    </w:p>
    <w:p w:rsidR="00000000" w:rsidDel="00000000" w:rsidP="00000000" w:rsidRDefault="00000000" w:rsidRPr="00000000" w14:paraId="000000B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});</w:t>
      </w:r>
    </w:p>
    <w:p w:rsidR="00000000" w:rsidDel="00000000" w:rsidP="00000000" w:rsidRDefault="00000000" w:rsidRPr="00000000" w14:paraId="000000B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console.log(response.data);</w:t>
      </w:r>
    </w:p>
    <w:p w:rsidR="00000000" w:rsidDel="00000000" w:rsidP="00000000" w:rsidRDefault="00000000" w:rsidRPr="00000000" w14:paraId="000000C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 mesmo código, com o mesmo import axios from "axios", funciona dentro de um controller do backend Node para consumir outra API — reforçando que Axios não é uma ferramenta exclusiva de frontend.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s4pqt647mnpu" w:id="21"/>
      <w:bookmarkEnd w:id="21"/>
      <w:r w:rsidDel="00000000" w:rsidR="00000000" w:rsidRPr="00000000">
        <w:rPr>
          <w:rtl w:val="0"/>
        </w:rPr>
        <w:t xml:space="preserve">6 - Conclusão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Esta aula fechou o ciclo de comunicação entre frontend e backend iniciado na Aula 1: o conceito de build justificou a existência do Vite, que entrou como ferramenta de desenvolvimento com HMR poupando reloads completos e pré-compilação abrindo caminho para as aulas seguintes, configurado a partir de um entrypoint (vite.config.js) e executado diretamente pelo binário em node_modules/.bin. Os listeners ganharam profundidade com a enumeração dos principais eventos e o par preventDefault/stopPropagation, este último explicado pelas fases de capturing e bubbling do evento. Os formulários trouxeram os atributos que controlam entrada de dados — value, disabled, readonly, checked, required — e o evento submit, registrado no form e não no botão. Por fim, o Axios encerrou a aula como o cliente HTTP que materializa, na prática, a mesma lógica de conversão de JSON em objeto vista desde a primeira aula — tanto no frontend quanto no backend.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3mc8ohfl3er1" w:id="22"/>
      <w:bookmarkEnd w:id="22"/>
      <w:r w:rsidDel="00000000" w:rsidR="00000000" w:rsidRPr="00000000">
        <w:rPr>
          <w:rtl w:val="0"/>
        </w:rPr>
        <w:t xml:space="preserve">7 - Referências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Vite — Guia oficial (Getting Started, HMR, Config).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MDN — EventTarget.addEventListener(), Event.preventDefault(), Event.stopPropagation().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MDN — Event bubbling e capturing (Introduction to events).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MDN — The HTML form element, atributos de input.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Axios — documentação oficial (axios-http.com).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1 </w:t>
      </w:r>
    </w:p>
    <w:p w:rsidR="00000000" w:rsidDel="00000000" w:rsidP="00000000" w:rsidRDefault="00000000" w:rsidRPr="00000000" w14:paraId="000000D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Sobre o conceito de build e a finalidade do Vite no ambiente de desenvolvimento do frontend, é correto afirmar que: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Build é o processo de leitura de arquivos estáticos pelo Nginx, sem relação com transformação de código.</w:t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O HMR do Vite recarrega a página inteira a cada alteração salva, sendo equivalente a um F5 automático.</w:t>
      </w:r>
    </w:p>
    <w:p w:rsidR="00000000" w:rsidDel="00000000" w:rsidP="00000000" w:rsidRDefault="00000000" w:rsidRPr="00000000" w14:paraId="000000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Build é o processo que transforma o código-fonte em arquivos prontos para o navegador, e o Vite, como build tool, oferece Hot Module Reload (atualiza só o módulo alterado, sem recarregar a página) além de pré-compilação, sua finalidade mais relevante no curso.</w:t>
      </w:r>
    </w:p>
    <w:p w:rsidR="00000000" w:rsidDel="00000000" w:rsidP="00000000" w:rsidRDefault="00000000" w:rsidRPr="00000000" w14:paraId="000000D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O Vite substitui o navegador, executando o JavaScript diretamente no servidor sem necessidade de DOM.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A pré-compilação do Vite é opcional e só existe para projetos que não usam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 x) Sim (  ) Não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2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as fases de propagação de um evento no DOM e o método stopPropagation(), é correto afirmar que: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Um evento sempre ocorre em uma única fase, e stopPropagation() não tem efeito algum sobre listeners de elementos ancestrais.</w:t>
      </w:r>
    </w:p>
    <w:p w:rsidR="00000000" w:rsidDel="00000000" w:rsidP="00000000" w:rsidRDefault="00000000" w:rsidRPr="00000000" w14:paraId="000000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Um evento pode percorrer até três fases — capturing, target e bubbling —; por padrão addEventListener escuta na fase de bubbling, e stopPropagation() interrompe a propagação, impedindo que listeners de ancestrais sejam disparados pelo mesmo evento.</w:t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A fase de capturing é a mais usada na prática e não pode ser desativada.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stopPropagation() cancela o comportamento padrão do navegador para o evento, substituindo a função de preventDefault().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Bubbling significa que o evento é disparado simultaneamente em todos os elementos da árvore, sem ordem definida.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3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 registro do listener de submit em um formulário HTML, é correto afirmar que:</w:t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O listener deve ser registrado no botão de envio (button type="submit"), nunca no elemento form.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O evento submit é disparado automaticamente mesmo sem um botão do tipo submit dentro do form, mas o listener correto é registrado no elemento form, que engloba os campos internos; preventDefault() evita o reload padrão da página ao enviar.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preventDefault() dentro do listener de submit impede que os valores dos campos sejam lidos via JS.</w:t>
      </w:r>
    </w:p>
    <w:p w:rsidR="00000000" w:rsidDel="00000000" w:rsidP="00000000" w:rsidRDefault="00000000" w:rsidRPr="00000000" w14:paraId="000000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Campos com o atributo disabled são enviados normalmente no submit, junto com os demais.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O atributo readonly impede que o campo seja enviado no submit, assim como disabled.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onsola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7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7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72C0"/>
  </w:style>
  <w:style w:type="paragraph" w:styleId="Rodap">
    <w:name w:val="footer"/>
    <w:basedOn w:val="Normal"/>
    <w:link w:val="Rodap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72C0"/>
  </w:style>
  <w:style w:type="character" w:styleId="Ttulo2Char" w:customStyle="1">
    <w:name w:val="Título 2 Char"/>
    <w:basedOn w:val="Fontepargpadro"/>
    <w:link w:val="Ttulo2"/>
    <w:rsid w:val="004172C0"/>
    <w:rPr>
      <w:rFonts w:ascii="Arial" w:cs="Times New Roman" w:eastAsia="Times New Roman" w:hAnsi="Arial"/>
      <w:b w:val="1"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825BBD"/>
    <w:rPr>
      <w:color w:val="808080"/>
    </w:rPr>
  </w:style>
  <w:style w:type="character" w:styleId="Hyperlink">
    <w:name w:val="Hyperlink"/>
    <w:basedOn w:val="Fontepargpadro"/>
    <w:uiPriority w:val="99"/>
    <w:unhideWhenUsed w:val="1"/>
    <w:rsid w:val="00A027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47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214302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794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794A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9717F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449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e24kjd" w:customStyle="1">
    <w:name w:val="e24kjd"/>
    <w:basedOn w:val="Fontepargpadro"/>
    <w:rsid w:val="00ED79D6"/>
  </w:style>
  <w:style w:type="paragraph" w:styleId="Partesuperior-zdoformulrio">
    <w:name w:val="HTML Top of Form"/>
    <w:basedOn w:val="Normal"/>
    <w:next w:val="Normal"/>
    <w:link w:val="Partesuperior-zdoformulrioChar"/>
    <w:hidden w:val="1"/>
    <w:uiPriority w:val="99"/>
    <w:semiHidden w:val="1"/>
    <w:unhideWhenUsed w:val="1"/>
    <w:rsid w:val="00774A9C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 w:val="1"/>
    <w:uiPriority w:val="99"/>
    <w:semiHidden w:val="1"/>
    <w:unhideWhenUsed w:val="1"/>
    <w:rsid w:val="00774A9C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5zj6/fsD0rZS1dPhZ9yn7lgKQ==">CgMxLjAyDmguZThvcXV3cTFvcGU1Mg5oLjV6ZXpxMW1jcXdpZzIOaC5ueDJxd2tqemo4ZTMyDmguemE4N2w1bnF5bzgzMg1oLm56eTJiNG9vNHA4Mg5oLmNqb2R6ZGV5ZjJ1cTIOaC5idmxuNG5xMnp1ZGUyDmguMjc2cHhubXMxbHpnMg5oLjJ3bXVzbzZ4MnVlcjIOaC4ybDNxaHl3eThzOW0yDmguMWhyYWhsOWNsZjQyMg5oLnU3eDRjOWk3M3BjdzIOaC52ZXBwNmJ5bmNhZ2oyDmgudmYxb2Zybm5qbjZyMg5oLnJzZnBxYWt4Y25yMTIOaC54ZGhheXp1bmtndTQyDmguaTk4bWRoYzByMWZsMg5oLjV4eTUwNzZxM3Y5aDIOaC5sa3h1cXNnYWx6YmwyDmgucWw1YnBmcjZwcmNlMg5oLmVlajVsbzhwY25yazIOaC5zNHBxdDY0N21ucHUyDmguM21jOG9oZmwzZXIxOAByITFMa3JlSUZDRDU1Njl1UUxfd25aY3QtUXRESi12Q3A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2024-07-29T20:53:00Z</dcterms:created>
  <dc:creator>Carolina Ruas Vernalha</dc:creator>
</cp:coreProperties>
</file>