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front-end da Alura</w:t>
      </w:r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Main – Corpo e conteúdo</w:t>
      </w:r>
    </w:p>
    <w:p w14:paraId="7A5945A4" w14:textId="37D6BA60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Footer – Rodapé</w:t>
      </w:r>
    </w:p>
    <w:p w14:paraId="18BBA47B" w14:textId="77777777" w:rsidR="004D46D8" w:rsidRPr="00A72308" w:rsidRDefault="004D46D8" w:rsidP="005B371E">
      <w:pPr>
        <w:rPr>
          <w:rFonts w:ascii="Arial" w:hAnsi="Arial" w:cs="Arial"/>
          <w:sz w:val="24"/>
          <w:szCs w:val="24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r w:rsidRPr="004D46D8">
        <w:rPr>
          <w:rFonts w:ascii="Arial" w:hAnsi="Arial" w:cs="Arial"/>
          <w:sz w:val="24"/>
          <w:szCs w:val="24"/>
        </w:rPr>
        <w:t>Section – Uma tag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A72308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A72308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sua altura (o mesmo serve para o vw (width))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>os dispositivos é diferente, e o conteúdo do site pode ser mostrado em diferentes dispositivos, a vh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Box-Sizing: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front-end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dev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display:flex para dizer a máquina que utilizaremos flexbox.</w:t>
      </w:r>
    </w:p>
    <w:p w14:paraId="59FB123B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66E3A9E1" w14:textId="08D491A6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Se o leiaute "padrão" é baseado nas direções block e inline, o leiaute Flex é baseado em direções "flex flow". Veja abaixo um diagrama da especificação, explicando a ideia central por trás do leiaute Flex.</w:t>
      </w:r>
    </w:p>
    <w:p w14:paraId="5DE44B0B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2B43CB" w14:textId="5B1A64CE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9A19B7" wp14:editId="3CA4A524">
            <wp:extent cx="5400040" cy="2800350"/>
            <wp:effectExtent l="0" t="0" r="0" b="0"/>
            <wp:docPr id="114468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003" w14:textId="77777777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</w:p>
    <w:p w14:paraId="11E7E633" w14:textId="58CBCE38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  <w:r w:rsidRPr="004F6019">
        <w:rPr>
          <w:rFonts w:ascii="Arial" w:hAnsi="Arial" w:cs="Arial"/>
          <w:b/>
          <w:bCs/>
          <w:sz w:val="24"/>
          <w:szCs w:val="24"/>
        </w:rPr>
        <w:t>Flexbox: Seletores e parâmetros</w:t>
      </w:r>
      <w:r w:rsidR="008E3FC8">
        <w:rPr>
          <w:rFonts w:ascii="Arial" w:hAnsi="Arial" w:cs="Arial"/>
          <w:b/>
          <w:bCs/>
          <w:sz w:val="24"/>
          <w:szCs w:val="24"/>
        </w:rPr>
        <w:t xml:space="preserve"> para container</w:t>
      </w:r>
    </w:p>
    <w:p w14:paraId="495414F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0FBA56F1" w14:textId="2EC2E983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Flex</w:t>
      </w:r>
    </w:p>
    <w:p w14:paraId="4E9C3AAD" w14:textId="69592EA9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 propriedade define um flex container; inline ou block dependendo dos valores passados. Coloca todos os elementos-filhos diretos num contexto Flex.</w:t>
      </w:r>
      <w:r>
        <w:rPr>
          <w:rFonts w:ascii="Arial" w:hAnsi="Arial" w:cs="Arial"/>
          <w:sz w:val="24"/>
          <w:szCs w:val="24"/>
        </w:rPr>
        <w:t xml:space="preserve"> Sempre será utilizada no seletor do elemento pai, para definir o flexbox dos elementos filhos.</w:t>
      </w:r>
    </w:p>
    <w:p w14:paraId="0696D8B1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7C8E738C" w14:textId="164CFB23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09369" wp14:editId="041C6EC3">
            <wp:extent cx="4373218" cy="2028219"/>
            <wp:effectExtent l="0" t="0" r="8890" b="0"/>
            <wp:docPr id="604571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02" cy="2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4F9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AB70A" w14:textId="1D572E91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Flex-Direction:</w:t>
      </w:r>
    </w:p>
    <w:p w14:paraId="4BD5F7E4" w14:textId="7B615047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Estabelece o eixo principal, definindo assim a direção em que os flex items são alinhados no flex container.</w:t>
      </w:r>
      <w:r>
        <w:rPr>
          <w:rFonts w:ascii="Arial" w:hAnsi="Arial" w:cs="Arial"/>
          <w:sz w:val="24"/>
          <w:szCs w:val="24"/>
        </w:rPr>
        <w:t xml:space="preserve"> O padrão é em linha, ou seja na horizontal da esquerda para a direita, mas é possível transformar em linha-reverso, coluna, ou coluna-reversa</w:t>
      </w:r>
    </w:p>
    <w:p w14:paraId="73C96FE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2AA213BE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DC3405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4F6019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flex-direction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| row-reverse | column | column-reverse;</w:t>
      </w:r>
    </w:p>
    <w:p w14:paraId="594873DA" w14:textId="68C46F0B" w:rsidR="004F6019" w:rsidRDefault="004F6019" w:rsidP="004F6019">
      <w:pPr>
        <w:rPr>
          <w:rFonts w:ascii="Arial" w:hAnsi="Arial" w:cs="Arial"/>
          <w:sz w:val="24"/>
          <w:szCs w:val="24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1D26E16F" w14:textId="13522BB3" w:rsidR="0025578D" w:rsidRDefault="0025578D">
      <w:pPr>
        <w:rPr>
          <w:rFonts w:ascii="Arial" w:hAnsi="Arial" w:cs="Arial"/>
          <w:sz w:val="24"/>
          <w:szCs w:val="24"/>
        </w:rPr>
      </w:pPr>
    </w:p>
    <w:p w14:paraId="44516D1E" w14:textId="491666B5" w:rsidR="008E3FC8" w:rsidRDefault="008E3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Flex-wrap:</w:t>
      </w:r>
    </w:p>
    <w:p w14:paraId="74637433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6B191FB1" w14:textId="0D4A3F1A" w:rsidR="008E3FC8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t>Por padrão, os flex items vão todos tentar se encaixar em uma só linha. Com esta propriedade você pode modificar esse comportamento e permitir que os ítens quebrem para uma linha seguinte conforme for necessário.</w:t>
      </w:r>
    </w:p>
    <w:p w14:paraId="706EDB97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429D4BD9" w14:textId="77777777" w:rsidR="005D6EE3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5E49A" wp14:editId="40C72A8E">
            <wp:extent cx="5400040" cy="3040380"/>
            <wp:effectExtent l="0" t="0" r="0" b="7620"/>
            <wp:docPr id="681548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71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5653DC4C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6A37458B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5D6EE3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flex-wrap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nowrap | wrap | wrap-reverse;</w:t>
      </w:r>
    </w:p>
    <w:p w14:paraId="21D3CA63" w14:textId="77777777" w:rsidR="005D6EE3" w:rsidRDefault="005D6EE3" w:rsidP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2EBA3EE0" w14:textId="77777777" w:rsidR="005D6EE3" w:rsidRDefault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789A8A1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possível juntar as propriedades do flex-direction e do flex-wrap em uma só propriedade, o flex-flow</w:t>
      </w:r>
    </w:p>
    <w:p w14:paraId="7BC4C7F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7E45FDF1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  <w:r w:rsidRPr="00225E34">
        <w:rPr>
          <w:rFonts w:ascii="Arial" w:hAnsi="Arial" w:cs="Arial"/>
          <w:sz w:val="24"/>
          <w:szCs w:val="24"/>
          <w:lang w:val="en-US"/>
        </w:rPr>
        <w:t>Assim:</w:t>
      </w:r>
    </w:p>
    <w:p w14:paraId="5AD81063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</w:p>
    <w:p w14:paraId="65EBE9E8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7956E7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B652F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flex-flow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nowrap | row wrap | column nowrap | column wrap;</w:t>
      </w:r>
    </w:p>
    <w:p w14:paraId="3070DC02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423CB47A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049A989" w14:textId="77777777" w:rsidR="00DB652F" w:rsidRP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sz w:val="24"/>
          <w:szCs w:val="24"/>
        </w:rPr>
        <w:t>Justify-content:</w:t>
      </w:r>
    </w:p>
    <w:p w14:paraId="5F56088C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</w:p>
    <w:p w14:paraId="0D637659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C741F" wp14:editId="2D044DBD">
            <wp:extent cx="2246418" cy="3538331"/>
            <wp:effectExtent l="0" t="0" r="1905" b="5080"/>
            <wp:docPr id="183975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668" cy="3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19D" w14:textId="77777777" w:rsidR="00FB655E" w:rsidRDefault="00FB655E" w:rsidP="00DB652F">
      <w:pPr>
        <w:rPr>
          <w:rFonts w:ascii="Arial" w:hAnsi="Arial" w:cs="Arial"/>
          <w:sz w:val="24"/>
          <w:szCs w:val="24"/>
        </w:rPr>
      </w:pPr>
    </w:p>
    <w:p w14:paraId="788C8B6E" w14:textId="77777777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42CDE848" w14:textId="77777777" w:rsid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FB655E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justify-content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space-evenly;</w:t>
      </w:r>
    </w:p>
    <w:p w14:paraId="1DEFB20F" w14:textId="0F8EAC24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}</w:t>
      </w:r>
    </w:p>
    <w:p w14:paraId="37917C43" w14:textId="78AAEC38" w:rsidR="00FB655E" w:rsidRPr="00FB655E" w:rsidRDefault="005D6EE3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lastRenderedPageBreak/>
        <w:t>flex-start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os ítens são alinhados junto à borda de início (start) de acordo com qual for a </w:t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58DF65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(end) de acordo com qual for a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7F035A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de início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1AB06F7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7DB1AF13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left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esquerda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24967399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right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direita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3ADD8CA0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centralizados na linha.</w:t>
      </w:r>
    </w:p>
    <w:p w14:paraId="60689A02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igual ao longo da linha; o primeiro ítem junto à borda inicial da linha, o último junto à borda final da linha.</w:t>
      </w:r>
    </w:p>
    <w:p w14:paraId="27E92E4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na linha com o mesmo espaçamento entre eles. Note que, visualmente, o espaço pode não ser igual, uma vez que todos os ítens tem a mesma quantidade de espaço dos dois lados: o primeiro item vai ter somente uma unidade de espaço junto à borda do container, mas duas unidades de espaço entre ele e o próximo ítem, pois o próximo ítem também tem seu próprio espaçamento que está sendo aplicado.</w:t>
      </w:r>
    </w:p>
    <w:p w14:paraId="37A1DED8" w14:textId="77777777" w:rsid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que o espaçamento entre quaisquer dois itens da linha (incluindo entre os ítens e as bordas) seja igual.</w:t>
      </w:r>
    </w:p>
    <w:p w14:paraId="7E51B3C2" w14:textId="77777777" w:rsidR="00FB655E" w:rsidRDefault="00FB655E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14:paraId="647A30EE" w14:textId="6509E54A" w:rsidR="00D3608D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Align-items:</w:t>
      </w:r>
    </w:p>
    <w:p w14:paraId="7F619B97" w14:textId="2C7F080F" w:rsidR="00D3608D" w:rsidRPr="00FB655E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D3608D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64F8F9" wp14:editId="5B6349AA">
            <wp:extent cx="2255832" cy="2949934"/>
            <wp:effectExtent l="0" t="0" r="0" b="3175"/>
            <wp:docPr id="63296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691" cy="2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354" w14:textId="1B6E9299" w:rsidR="00FB655E" w:rsidRDefault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Arial" w:hAnsi="Arial" w:cs="Arial"/>
          <w:sz w:val="24"/>
          <w:szCs w:val="24"/>
        </w:rPr>
        <w:lastRenderedPageBreak/>
        <w:t>define o comportamento padrão de como flex items são alinhados de acordo com o eixo transversal (cross axis). De certa forma, funciona de forma similar ao justify-content, porém no eixo transversal (perpendicular ao eixo principal).</w:t>
      </w:r>
    </w:p>
    <w:p w14:paraId="1C5E4FAA" w14:textId="77777777" w:rsidR="00D3608D" w:rsidRDefault="00D3608D">
      <w:pPr>
        <w:rPr>
          <w:rFonts w:ascii="Arial" w:hAnsi="Arial" w:cs="Arial"/>
          <w:sz w:val="24"/>
          <w:szCs w:val="24"/>
        </w:rPr>
      </w:pPr>
    </w:p>
    <w:p w14:paraId="343F9528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649E24C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3608D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align-items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stretch | flex-start | flex-end | center | baseline;</w:t>
      </w:r>
    </w:p>
    <w:p w14:paraId="508DB013" w14:textId="5B7B2B04" w:rsidR="00D3608D" w:rsidRDefault="00D3608D" w:rsidP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5942D411" w14:textId="77777777" w:rsidR="005D6EE3" w:rsidRDefault="005D6EE3" w:rsidP="00FB655E">
      <w:pPr>
        <w:rPr>
          <w:rFonts w:ascii="Arial" w:hAnsi="Arial" w:cs="Arial"/>
          <w:sz w:val="24"/>
          <w:szCs w:val="24"/>
        </w:rPr>
      </w:pPr>
    </w:p>
    <w:p w14:paraId="1F5A7280" w14:textId="779FFB2E" w:rsidR="00734346" w:rsidRDefault="00734346" w:rsidP="00FB6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Align-content:</w:t>
      </w:r>
    </w:p>
    <w:p w14:paraId="31721DAC" w14:textId="77777777" w:rsidR="00734346" w:rsidRDefault="00734346" w:rsidP="00FB655E">
      <w:pPr>
        <w:rPr>
          <w:rFonts w:ascii="Arial" w:hAnsi="Arial" w:cs="Arial"/>
          <w:sz w:val="24"/>
          <w:szCs w:val="24"/>
        </w:rPr>
      </w:pPr>
    </w:p>
    <w:p w14:paraId="673C99D5" w14:textId="4FFDCFBC" w:rsidR="00734346" w:rsidRDefault="00734346" w:rsidP="00FB655E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74A5E" wp14:editId="3A94B6FC">
            <wp:extent cx="2703444" cy="3566685"/>
            <wp:effectExtent l="0" t="0" r="1905" b="0"/>
            <wp:docPr id="1633794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15" cy="3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2F1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sz w:val="24"/>
          <w:szCs w:val="24"/>
        </w:rPr>
        <w:t>Organiza as linhas dentro de um flex container quando há espaço extra no eixo transversal, similar ao modo como justify-content alinha ítens individuais dentro do eixo principal.</w:t>
      </w:r>
    </w:p>
    <w:p w14:paraId="41CA1B49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5AE861B9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Importante:</w:t>
      </w:r>
      <w:r w:rsidRPr="00734346">
        <w:rPr>
          <w:rFonts w:ascii="Arial" w:hAnsi="Arial" w:cs="Arial"/>
          <w:sz w:val="24"/>
          <w:szCs w:val="24"/>
        </w:rPr>
        <w:t xml:space="preserve"> Esta propriedade não tem efeito quando há somente uma linha de flex items no container.</w:t>
      </w:r>
    </w:p>
    <w:p w14:paraId="4D19B4C1" w14:textId="77777777" w:rsidR="00734346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F5930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lastRenderedPageBreak/>
        <w:t>.flex-container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7AD3259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734346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align-content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stretch;</w:t>
      </w:r>
    </w:p>
    <w:p w14:paraId="7A12E2A6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7DFE487C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C9EFA75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início do container. O valor (com maior suporte dos navegadores) flex-start se guia pela flex-direction, enquanto start se guia pela direção do writing-mode.</w:t>
      </w:r>
    </w:p>
    <w:p w14:paraId="19FB26C9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final do container. O valor (com maior suporte dos navegadores) flex-end se guia pela flex-direction, enquanto end se guia pela direção do writing-mode.</w:t>
      </w:r>
    </w:p>
    <w:p w14:paraId="530B9D0C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centralizados no container.</w:t>
      </w:r>
    </w:p>
    <w:p w14:paraId="7F94BFC1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igualmente; a primeira linha junto ao início do container e a última linha junto ao final do container.</w:t>
      </w:r>
    </w:p>
    <w:p w14:paraId="088D4C9F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cada linha.</w:t>
      </w:r>
    </w:p>
    <w:p w14:paraId="2FC12CD4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eles.</w:t>
      </w:r>
    </w:p>
    <w:p w14:paraId="20E19C48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stretch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ítens em cada linha esticam para ocupar o espaço remanescente entre elas.</w:t>
      </w:r>
    </w:p>
    <w:p w14:paraId="1B685485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6343714D" w14:textId="77777777" w:rsidR="00734346" w:rsidRPr="00734346" w:rsidRDefault="00734346" w:rsidP="00734346">
      <w:pPr>
        <w:rPr>
          <w:rFonts w:ascii="Arial" w:hAnsi="Arial" w:cs="Arial"/>
          <w:b/>
          <w:bCs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Propriedades para elementos filhos:</w:t>
      </w:r>
    </w:p>
    <w:p w14:paraId="67FFC76E" w14:textId="77777777" w:rsidR="00225E34" w:rsidRDefault="00225E34">
      <w:pPr>
        <w:rPr>
          <w:rFonts w:ascii="Arial" w:hAnsi="Arial" w:cs="Arial"/>
          <w:sz w:val="24"/>
          <w:szCs w:val="24"/>
        </w:rPr>
      </w:pPr>
    </w:p>
    <w:p w14:paraId="2F25FEB0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sz w:val="24"/>
          <w:szCs w:val="24"/>
        </w:rPr>
        <w:drawing>
          <wp:inline distT="0" distB="0" distL="0" distR="0" wp14:anchorId="5E2D4528" wp14:editId="408B3D3D">
            <wp:extent cx="2358188" cy="2099145"/>
            <wp:effectExtent l="0" t="0" r="4445" b="0"/>
            <wp:docPr id="168828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4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821" cy="21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7BF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sz w:val="24"/>
          <w:szCs w:val="24"/>
        </w:rPr>
        <w:t>Determina a ordem em que os elementos aparecerão.</w:t>
      </w:r>
    </w:p>
    <w:p w14:paraId="07897162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3ECF6C68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order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padrão é 0 */</w:t>
      </w:r>
    </w:p>
    <w:p w14:paraId="7F05FAE5" w14:textId="77777777" w:rsidR="00225E34" w:rsidRDefault="00225E34" w:rsidP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}</w:t>
      </w:r>
    </w:p>
    <w:p w14:paraId="2C7BCCAE" w14:textId="77777777" w:rsidR="00225E34" w:rsidRDefault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2B3F689E" w14:textId="40B93BCD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Flex-grow</w:t>
      </w:r>
    </w:p>
    <w:p w14:paraId="08EA87F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DE0D80B" w14:textId="70C485D8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color w:val="093366"/>
        </w:rPr>
        <w:drawing>
          <wp:inline distT="0" distB="0" distL="0" distR="0" wp14:anchorId="3E4FA4E2" wp14:editId="11DE30FA">
            <wp:extent cx="2639833" cy="1396974"/>
            <wp:effectExtent l="0" t="0" r="8255" b="0"/>
            <wp:docPr id="93123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82" cy="1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BA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3865304F" w14:textId="3A9D4D9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Define a habilidade de um flex item de crescer, caso necessário. O valor dessa </w:t>
      </w:r>
      <w:r w:rsidRPr="00225E34">
        <w:rPr>
          <w:rFonts w:ascii="Arial" w:hAnsi="Arial" w:cs="Arial"/>
          <w:color w:val="093366"/>
        </w:rPr>
        <w:t>propriedade é um valor numérico sem indicação de unidade, que serve para</w:t>
      </w:r>
      <w:r>
        <w:rPr>
          <w:rFonts w:ascii="Arial" w:hAnsi="Arial" w:cs="Arial"/>
          <w:color w:val="093366"/>
        </w:rPr>
        <w:t xml:space="preserve"> cálculo de proporção. Este valor dita a quantidade de espaço disponível no container que será ocupado pelo item.</w:t>
      </w:r>
    </w:p>
    <w:p w14:paraId="1CFB2629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Se todos os ítens tiverem flex-grow definido em 1, o espaço remanescente no container será distribuído de forma igual entre todos. Se um dos ítens tem o valor de 2, vai ocupar o dobro de espaço no container com relação aos outros (ou pelo menos vai tentar fazer isso).</w:t>
      </w:r>
    </w:p>
    <w:p w14:paraId="4F740727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79481285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5CFB74EC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flex-grow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&lt;numero&gt;;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default(padrão) é 0 */</w:t>
      </w:r>
    </w:p>
    <w:p w14:paraId="7AD8EF49" w14:textId="35C15E46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  <w:r w:rsidRPr="00225E34">
        <w:rPr>
          <w:rFonts w:ascii="Courier New" w:hAnsi="Courier New" w:cs="Courier New"/>
          <w:color w:val="383A42"/>
          <w:shd w:val="clear" w:color="auto" w:fill="FFFFFF"/>
        </w:rPr>
        <w:t xml:space="preserve">  }</w:t>
      </w:r>
    </w:p>
    <w:p w14:paraId="38186CC3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</w:p>
    <w:p w14:paraId="57CFEB73" w14:textId="77777777" w:rsidR="00225E34" w:rsidRPr="00225E34" w:rsidRDefault="00225E34" w:rsidP="00225E34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r w:rsidRPr="00225E34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flex-shrink</w:t>
      </w:r>
    </w:p>
    <w:p w14:paraId="5E887284" w14:textId="77777777" w:rsidR="00225E34" w:rsidRPr="00225E34" w:rsidRDefault="00225E34" w:rsidP="00225E34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Define a habilidade de um flex item de encolher, caso necessário.</w:t>
      </w:r>
    </w:p>
    <w:p w14:paraId="339E26B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{</w:t>
      </w:r>
    </w:p>
    <w:p w14:paraId="553F2DFD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flex-shrink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/* o valor padrão é 0 */</w:t>
      </w:r>
    </w:p>
    <w:p w14:paraId="73D42D0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}</w:t>
      </w:r>
    </w:p>
    <w:p w14:paraId="5CCDF45C" w14:textId="40AF83D3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8610740" w14:textId="11B8F109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Flex-basis:</w:t>
      </w:r>
    </w:p>
    <w:p w14:paraId="73A73EE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Define o tamanho padrão para um elemento antes que o espaço remanescente do container seja distribuído. Pode ser um comprimento (por exemplo, 20%, 5rem, etc) ou uma palavra-chave. A palavra-chave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 significa "observe minhas propriedades de altura ou largura" (o que era feito pela palavra-chave </w:t>
      </w:r>
      <w:r>
        <w:rPr>
          <w:rStyle w:val="CdigoHTML"/>
          <w:color w:val="093366"/>
          <w:sz w:val="23"/>
          <w:szCs w:val="23"/>
        </w:rPr>
        <w:t>main-size</w:t>
      </w:r>
      <w:r>
        <w:rPr>
          <w:rFonts w:ascii="Arial" w:hAnsi="Arial" w:cs="Arial"/>
          <w:color w:val="093366"/>
        </w:rPr>
        <w:t>, que foi depreciada). A palavra-chave </w:t>
      </w:r>
      <w:r>
        <w:rPr>
          <w:rStyle w:val="CdigoHTML"/>
          <w:color w:val="093366"/>
          <w:sz w:val="23"/>
          <w:szCs w:val="23"/>
        </w:rPr>
        <w:t>content</w:t>
      </w:r>
      <w:r>
        <w:rPr>
          <w:rFonts w:ascii="Arial" w:hAnsi="Arial" w:cs="Arial"/>
          <w:color w:val="093366"/>
        </w:rPr>
        <w:t> significa "estabeleça o tamanho com base no conteúdo interno do ítem" - essa palavra-chave ainda não tem muito suporte, então não é fácil de ser testada, assim como suas relacionadas: </w:t>
      </w:r>
      <w:r>
        <w:rPr>
          <w:rStyle w:val="CdigoHTML"/>
          <w:color w:val="093366"/>
          <w:sz w:val="23"/>
          <w:szCs w:val="23"/>
        </w:rPr>
        <w:t>max-content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min-content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fit-content</w:t>
      </w:r>
      <w:r>
        <w:rPr>
          <w:rFonts w:ascii="Arial" w:hAnsi="Arial" w:cs="Arial"/>
          <w:color w:val="093366"/>
        </w:rPr>
        <w:t>.</w:t>
      </w:r>
    </w:p>
    <w:p w14:paraId="7223FCFA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.flex-item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{</w:t>
      </w:r>
    </w:p>
    <w:p w14:paraId="69ACE859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  </w:t>
      </w:r>
      <w:r>
        <w:rPr>
          <w:rStyle w:val="hljs-attribute"/>
          <w:color w:val="50A14F"/>
          <w:bdr w:val="single" w:sz="6" w:space="12" w:color="CCD5E0" w:frame="1"/>
          <w:shd w:val="clear" w:color="auto" w:fill="FFFFFF"/>
        </w:rPr>
        <w:t>flex-basis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: flex-basis:  | auto; </w:t>
      </w:r>
      <w:r>
        <w:rPr>
          <w:rStyle w:val="hljs-comment"/>
          <w:i/>
          <w:iCs/>
          <w:color w:val="A0A1A7"/>
          <w:bdr w:val="single" w:sz="6" w:space="12" w:color="CCD5E0" w:frame="1"/>
          <w:shd w:val="clear" w:color="auto" w:fill="FFFFFF"/>
        </w:rPr>
        <w:t>/* o valor padrão é auto */</w:t>
      </w:r>
    </w:p>
    <w:p w14:paraId="295A7CF8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0F78F96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Com o valor de </w:t>
      </w:r>
      <w:r>
        <w:rPr>
          <w:rStyle w:val="CdigoHTML"/>
          <w:color w:val="093366"/>
          <w:sz w:val="23"/>
          <w:szCs w:val="23"/>
        </w:rPr>
        <w:t>0</w:t>
      </w:r>
      <w:r>
        <w:rPr>
          <w:rFonts w:ascii="Arial" w:hAnsi="Arial" w:cs="Arial"/>
          <w:color w:val="093366"/>
        </w:rPr>
        <w:t>, o espaço extra ao redor do conteúdo não é considerado. Com o valor de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, o espaço extra é distribuído com base no valor de </w:t>
      </w:r>
      <w:r>
        <w:rPr>
          <w:rStyle w:val="CdigoHTML"/>
          <w:color w:val="093366"/>
          <w:sz w:val="23"/>
          <w:szCs w:val="23"/>
        </w:rPr>
        <w:t>flex-grox</w:t>
      </w:r>
      <w:r>
        <w:rPr>
          <w:rFonts w:ascii="Arial" w:hAnsi="Arial" w:cs="Arial"/>
          <w:color w:val="093366"/>
        </w:rPr>
        <w:t> do ítem.</w:t>
      </w:r>
    </w:p>
    <w:p w14:paraId="47F488A5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6C7B624" w14:textId="77777777" w:rsidR="00225E34" w:rsidRDefault="00225E34" w:rsidP="00225E34">
      <w:pPr>
        <w:pStyle w:val="Ttulo3"/>
        <w:spacing w:before="0" w:after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b/>
          <w:bCs/>
          <w:color w:val="093366"/>
        </w:rPr>
        <w:t>flex</w:t>
      </w:r>
    </w:p>
    <w:p w14:paraId="46A3552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Esta é a propriedade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para </w:t>
      </w:r>
      <w:r>
        <w:rPr>
          <w:rStyle w:val="CdigoHTML"/>
          <w:color w:val="093366"/>
          <w:sz w:val="23"/>
          <w:szCs w:val="23"/>
        </w:rPr>
        <w:t>flex-grow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, combinadas. O segundo e terceiro parâmetros (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) são opcionais. O padrão é </w:t>
      </w:r>
      <w:r>
        <w:rPr>
          <w:rStyle w:val="CdigoHTML"/>
          <w:color w:val="093366"/>
          <w:sz w:val="23"/>
          <w:szCs w:val="23"/>
        </w:rPr>
        <w:t>0 1 auto</w:t>
      </w:r>
      <w:r>
        <w:rPr>
          <w:rFonts w:ascii="Arial" w:hAnsi="Arial" w:cs="Arial"/>
          <w:color w:val="093366"/>
        </w:rPr>
        <w:t>, mas se você definir com apenas um número, é equivalente a </w:t>
      </w:r>
      <w:r>
        <w:rPr>
          <w:rStyle w:val="CdigoHTML"/>
          <w:color w:val="093366"/>
          <w:sz w:val="23"/>
          <w:szCs w:val="23"/>
        </w:rPr>
        <w:t>0 1</w:t>
      </w:r>
      <w:r>
        <w:rPr>
          <w:rFonts w:ascii="Arial" w:hAnsi="Arial" w:cs="Arial"/>
          <w:color w:val="093366"/>
        </w:rPr>
        <w:t>.</w:t>
      </w:r>
    </w:p>
    <w:p w14:paraId="0305827F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056BFBC3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flex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none | [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'flex-grow'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&gt;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'flex-shrink'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&gt;?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|| &lt;</w:t>
      </w:r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'flex-basis'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&gt; ]</w:t>
      </w:r>
    </w:p>
    <w:p w14:paraId="1AA60F1B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6F9E502B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color w:val="093366"/>
        </w:rPr>
        <w:t>É recomendado que você utilize esta propriedade </w:t>
      </w:r>
      <w:r>
        <w:rPr>
          <w:rStyle w:val="nfase"/>
          <w:rFonts w:ascii="Arial" w:hAnsi="Arial" w:cs="Arial"/>
          <w:b/>
          <w:bCs/>
          <w:color w:val="093366"/>
        </w:rPr>
        <w:t>shorthand</w:t>
      </w:r>
      <w:r>
        <w:rPr>
          <w:rFonts w:ascii="Arial" w:hAnsi="Arial" w:cs="Arial"/>
          <w:color w:val="093366"/>
        </w:rPr>
        <w:t> ao invés de definir cada uma das propriedades em separado. O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define os outros valores de forma inteligente.</w:t>
      </w:r>
    </w:p>
    <w:p w14:paraId="50203995" w14:textId="1A9D3FE6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CEA7315" w14:textId="09B340F2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Align-self</w:t>
      </w:r>
    </w:p>
    <w:p w14:paraId="1DA90797" w14:textId="36D1E27C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color w:val="093366"/>
        </w:rPr>
        <w:drawing>
          <wp:inline distT="0" distB="0" distL="0" distR="0" wp14:anchorId="639E1FEB" wp14:editId="443B6D03">
            <wp:extent cx="5096586" cy="2915057"/>
            <wp:effectExtent l="0" t="0" r="0" b="0"/>
            <wp:docPr id="105376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E690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26F8815F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667CC301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Permite que o alinhamento padrão (ou o que estiver definido por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) seja sobrescrito para ítens individuais.</w:t>
      </w:r>
    </w:p>
    <w:p w14:paraId="5B51DBB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Por favor veja a explicação da propriedade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 para entender quais são os possíveis valores.</w:t>
      </w:r>
    </w:p>
    <w:p w14:paraId="6E662FCD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6144BA24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align-self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auto | flex-start | flex-end | center | baseline | stretch;</w:t>
      </w:r>
    </w:p>
    <w:p w14:paraId="24A5DBDC" w14:textId="77777777" w:rsidR="00225E34" w:rsidRDefault="00225E34" w:rsidP="00225E34">
      <w:pPr>
        <w:pStyle w:val="Pr-formataoHTML"/>
        <w:rPr>
          <w:color w:val="093366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}</w:t>
      </w:r>
    </w:p>
    <w:p w14:paraId="44AA223E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46E49FBB" w14:textId="237722B9" w:rsidR="00734346" w:rsidRDefault="00734346" w:rsidP="00225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20142C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49FB3C94" w14:textId="77777777" w:rsidR="00734346" w:rsidRDefault="00734346">
      <w:pPr>
        <w:rPr>
          <w:rFonts w:ascii="Arial" w:hAnsi="Arial" w:cs="Arial"/>
          <w:sz w:val="24"/>
          <w:szCs w:val="24"/>
        </w:rPr>
      </w:pPr>
    </w:p>
    <w:p w14:paraId="0A8C025B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34C1A232" w14:textId="77777777" w:rsidR="0025578D" w:rsidRDefault="0025578D">
      <w:pPr>
        <w:rPr>
          <w:rFonts w:ascii="Arial" w:hAnsi="Arial" w:cs="Arial"/>
          <w:sz w:val="24"/>
          <w:szCs w:val="24"/>
        </w:rPr>
      </w:pP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4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5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6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7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57DDEF8F" w:rsidR="00027F62" w:rsidRDefault="00000000" w:rsidP="005B371E">
      <w:pPr>
        <w:rPr>
          <w:rFonts w:ascii="Arial" w:hAnsi="Arial" w:cs="Arial"/>
          <w:sz w:val="24"/>
          <w:szCs w:val="24"/>
        </w:rPr>
      </w:pPr>
      <w:hyperlink r:id="rId18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  </w:r>
      </w:hyperlink>
    </w:p>
    <w:p w14:paraId="02FA7990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1A8B5DC" w14:textId="36E312FE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9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1ADC38AC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649B2E13" w14:textId="6C12284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0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</w:t>
        </w:r>
      </w:hyperlink>
    </w:p>
    <w:p w14:paraId="22744E3F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6D61CC1" w14:textId="7377BFE2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1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https://css-tricks.com/almanac/properties/g/gap/</w:t>
        </w:r>
      </w:hyperlink>
    </w:p>
    <w:p w14:paraId="62A9068D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735C5455" w14:textId="7EE1D1D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2" w:history="1"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t>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</w:t>
        </w:r>
      </w:hyperlink>
    </w:p>
    <w:p w14:paraId="5ABAA0DA" w14:textId="77777777" w:rsidR="00A72308" w:rsidRDefault="00A72308" w:rsidP="005B371E">
      <w:pPr>
        <w:rPr>
          <w:rFonts w:ascii="Arial" w:hAnsi="Arial" w:cs="Arial"/>
          <w:sz w:val="24"/>
          <w:szCs w:val="24"/>
        </w:rPr>
      </w:pPr>
    </w:p>
    <w:p w14:paraId="551BBF21" w14:textId="5617B66C" w:rsidR="00A72308" w:rsidRPr="005B371E" w:rsidRDefault="00A72308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https://cursos.alura.com.br/course/html-css-classes-posicionamento-flexbox/task/147896</w:t>
      </w:r>
    </w:p>
    <w:sectPr w:rsidR="00A72308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D41"/>
    <w:multiLevelType w:val="multilevel"/>
    <w:tmpl w:val="986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CC5"/>
    <w:multiLevelType w:val="multilevel"/>
    <w:tmpl w:val="547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78444">
    <w:abstractNumId w:val="0"/>
  </w:num>
  <w:num w:numId="2" w16cid:durableId="210252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101873"/>
    <w:rsid w:val="001531C0"/>
    <w:rsid w:val="00225E34"/>
    <w:rsid w:val="0025578D"/>
    <w:rsid w:val="00292F5F"/>
    <w:rsid w:val="00443B90"/>
    <w:rsid w:val="004D46D8"/>
    <w:rsid w:val="004F6019"/>
    <w:rsid w:val="005B371E"/>
    <w:rsid w:val="005D6EE3"/>
    <w:rsid w:val="006C5307"/>
    <w:rsid w:val="00734346"/>
    <w:rsid w:val="00792C65"/>
    <w:rsid w:val="008E3FC8"/>
    <w:rsid w:val="008E5F39"/>
    <w:rsid w:val="00A72308"/>
    <w:rsid w:val="00C439ED"/>
    <w:rsid w:val="00CD2161"/>
    <w:rsid w:val="00D3608D"/>
    <w:rsid w:val="00D47CF9"/>
    <w:rsid w:val="00DB652F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4F6019"/>
  </w:style>
  <w:style w:type="character" w:customStyle="1" w:styleId="hljs-attribute">
    <w:name w:val="hljs-attribute"/>
    <w:basedOn w:val="Fontepargpadro"/>
    <w:rsid w:val="004F6019"/>
  </w:style>
  <w:style w:type="character" w:styleId="CdigoHTML">
    <w:name w:val="HTML Code"/>
    <w:basedOn w:val="Fontepargpadro"/>
    <w:uiPriority w:val="99"/>
    <w:semiHidden/>
    <w:unhideWhenUsed/>
    <w:rsid w:val="00FB65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25E34"/>
  </w:style>
  <w:style w:type="paragraph" w:styleId="NormalWeb">
    <w:name w:val="Normal (Web)"/>
    <w:basedOn w:val="Normal"/>
    <w:uiPriority w:val="99"/>
    <w:semiHidden/>
    <w:unhideWhenUsed/>
    <w:rsid w:val="002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25E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5E3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5E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25E34"/>
    <w:rPr>
      <w:i/>
      <w:iCs/>
    </w:rPr>
  </w:style>
  <w:style w:type="character" w:customStyle="1" w:styleId="hljs-string">
    <w:name w:val="hljs-string"/>
    <w:basedOn w:val="Fontepargpadro"/>
    <w:rsid w:val="0022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almanac/properties/g/g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box-sizing.asp" TargetMode="External"/><Relationship Id="rId20" Type="http://schemas.openxmlformats.org/officeDocument/2006/relationships/hyperlink" Target="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pt-BR/docs/Learn/CSS/CSS_layout/Flexbo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ursos.alura.com.br/course/html-css-classes-posicionamento-flexbox/task/147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1917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11</cp:revision>
  <dcterms:created xsi:type="dcterms:W3CDTF">2024-02-13T14:48:00Z</dcterms:created>
  <dcterms:modified xsi:type="dcterms:W3CDTF">2024-02-18T03:43:00Z</dcterms:modified>
</cp:coreProperties>
</file>