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778"/>
        <w:gridCol w:w="3778"/>
        <w:gridCol w:w="3778"/>
      </w:tblGrid>
      <w:tr>
        <w:trPr>
          <w:trHeight w:val="864"/>
        </w:trPr>
        <w:tc>
          <w:tcPr>
            <w:tcW w:type="dxa" w:w="5674"/>
            <w:shd w:fill="F3F3F3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828800" cy="36027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neodent-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3602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556"/>
            <w:gridSpan w:val="2"/>
            <w:shd w:fill="F3F3F3"/>
            <w:vAlign w:val="center"/>
          </w:tcPr>
          <w:p>
            <w:pPr>
              <w:jc w:val="center"/>
            </w:pPr>
            <w:r>
              <w:t>TESTE DE NIVELAMENTO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</w:tcPr>
          <w:p>
            <w:r>
              <w:t>Colaborador: basaa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Matrícula: 12345</w:t>
            </w:r>
          </w:p>
        </w:tc>
        <w:tc>
          <w:tcPr>
            <w:tcW w:type="dxa" w:w="3778"/>
            <w:shd w:fill="F3F3F3"/>
            <w:vAlign w:val="center"/>
          </w:tcPr>
          <w:p>
            <w:r>
              <w:t>Setor: SEM1_CQ USI</w:t>
            </w:r>
          </w:p>
        </w:tc>
      </w:tr>
      <w:tr>
        <w:trPr>
          <w:trHeight w:val="490"/>
        </w:trPr>
        <w:tc>
          <w:tcPr>
            <w:tcW w:type="dxa" w:w="3778"/>
            <w:shd w:fill="F3F3F3"/>
            <w:vAlign w:val="center"/>
            <w:shd w:fill="#E2EFDA"/>
          </w:tcPr>
          <w:p>
            <w:r>
              <w:rPr>
                <w:color w:val="008000"/>
              </w:rPr>
              <w:t>Total de acertos: 3</w:t>
            </w:r>
          </w:p>
        </w:tc>
        <w:tc>
          <w:tcPr>
            <w:tcW w:type="dxa" w:w="7556"/>
            <w:gridSpan w:val="2"/>
            <w:shd w:fill="F3F3F3"/>
            <w:vAlign w:val="center"/>
            <w:shd w:fill="#FFC5C5"/>
          </w:tcPr>
          <w:p>
            <w:r>
              <w:rPr>
                <w:color w:val="FF0000"/>
              </w:rPr>
              <w:t>Total de erros: 7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Gra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rH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eGraph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1) Quando o inspetor avalia o formulário de acompanhamento de inspeção do turno anterior e encontra um registro de ocorrência de ajuste de máquina que não foi corrigido, o que ele deve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710801" cy="2551176"/>
                        <wp:docPr id="5" name="Picture 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0 - Solictação de ajuste_temp.jp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1080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o registro e seguir com as inspeções normalmente</w:t>
            </w:r>
          </w:p>
          <w:p>
            <w:r>
              <w:t>( ) Notificar à liderança imediatamente</w:t>
            </w:r>
          </w:p>
          <w:p>
            <w:r>
              <w:t>(X) Acompanhar com prioridade a máquina até o ajuste ser finalizado e a peça ficar "OK"</w:t>
            </w:r>
          </w:p>
          <w:p>
            <w:r>
              <w:t>( ) Marcar como máquina em ajuste e não retornar mais para verificar se o ajuste foi finalizado</w:t>
            </w:r>
          </w:p>
          <w:p>
            <w:r>
              <w:t>( ) Realizar o ajuste da máquina no lugar do operador.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2) Como as não conformidades são definidas?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6" name="Picture 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São provenientes apenas de produtos e equipamentos</w:t>
            </w:r>
          </w:p>
          <w:p>
            <w:r>
              <w:t>( ) São provenientes apenas de processos e dispositivos de medição</w:t>
            </w:r>
          </w:p>
          <w:p>
            <w:r>
              <w:t>(X) São provenientes de processos, produtos, equipamentos e dispositivos de medição</w:t>
            </w:r>
          </w:p>
          <w:p>
            <w:r>
              <w:t>( ) São provenientes apenas de requisitos não especificados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3) Em relação à distribuição de formulários de acompanhamento de inspeção aos Inspetores?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7" name="Picture 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7 - FORM.CQ.055.033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Os Inspetores devem compartilhar um único formulário durante o turno</w:t>
            </w:r>
          </w:p>
          <w:p>
            <w:r>
              <w:t>(X) Cada Inspetor deve ter o seu próprio formulário de acompanhamento de inspeção</w:t>
            </w:r>
          </w:p>
          <w:p>
            <w:r>
              <w:t>( ) O Técnico da Qualidade deve manter todos os formulários em seu escritório</w:t>
            </w:r>
          </w:p>
          <w:p>
            <w:r>
              <w:t>( ) Os formulários não são necessários na inspeção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4) Como a empresa aborda a manutenção da qualidade de acordo com sua política?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31849" cy="2551176"/>
                        <wp:docPr id="8" name="Picture 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9 - Política da qualidade_temp.jp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31849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Falamos em Qualidade apenas quando está perto de uma auditoria</w:t>
            </w:r>
          </w:p>
          <w:p>
            <w:r>
              <w:t>( ) A Qualidade é mantida durante a criação do desenho do produto</w:t>
            </w:r>
          </w:p>
          <w:p>
            <w:r>
              <w:t>( ) A Qualidade é mantida pela satisfação dos diretores da empresa</w:t>
            </w:r>
          </w:p>
          <w:p>
            <w:r>
              <w:t>(X) A qualidade é mantida através da inovação contínua e do engajamento dos colaboradores em atender regulamentos e normas aplicáveis</w:t>
            </w:r>
          </w:p>
          <w:p>
            <w:r>
              <w:t>( ) A qualidade não é uma preocupação da empresa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5) O que o inspetor de qualidade deve fazer se chegar a uma máquina para iniciar uma inspeção e não encontrar um formulário de inspeção de produto?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401568" cy="2551176"/>
                        <wp:docPr id="9" name="Picture 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7 - Ausência de documento na pasta verde_temp.jpg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156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máquina e continuar a inspeção em outra</w:t>
            </w:r>
          </w:p>
          <w:p>
            <w:r>
              <w:t>(X) Solicitar o formulário na bancada da qualidade</w:t>
            </w:r>
          </w:p>
          <w:p>
            <w:r>
              <w:t>( ) Registrar o motivo da parada no formulário de acompanhamento</w:t>
            </w:r>
          </w:p>
          <w:p>
            <w:r>
              <w:t>( ) Esperar até o final do turno para inspecionar a máquina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008000"/>
                <w:sz w:val="24"/>
              </w:rPr>
              <w:t>Você acertou!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6) O que o inspetor deve fazer caso deixe cair uma peça ou encontre uma peça no chão da fábrica durante a seleção de amostras?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85605" cy="2551176"/>
                        <wp:docPr id="10" name="Picture 1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1 - Peças encontradas no chão_temp.jpg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8560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Ignorar a peça no chão e continuar a inspeção</w:t>
            </w:r>
          </w:p>
          <w:p>
            <w:r>
              <w:t>( ) Chamar a equipe de limpeza para que eles recolham a peça</w:t>
            </w:r>
          </w:p>
          <w:p>
            <w:r>
              <w:t>( ) Pegar a peça, verificar se é a peça da máquina e colocar no gabarito, afinal não podemos desperdiçar uma peça "OK" só porque ela caiu no chão</w:t>
            </w:r>
          </w:p>
          <w:p>
            <w:r>
              <w:t>(X) Pegar a peça e descartá-la na caixa de "Peças Encontradas no Chão" disponível nas bancadas</w:t>
            </w:r>
          </w:p>
          <w:p>
            <w:r>
              <w:t>( ) Relatar a ocorrência ao departamento de recursos humanos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7) O que deve acontecer se os colaboradores de um turno não conseguirem concluir a inspeção do layout?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502858" cy="2551176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7 - FORM.CQ.055.033_temp.jp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02858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Devemos relatar ao líder para que ele verifique o que ocorreu</w:t>
            </w:r>
          </w:p>
          <w:p>
            <w:r>
              <w:t>( ) Devemos iniciar a inspeção pela primeira máquina do layout, afinal o atraso foi do turno anterior e não do nosso!</w:t>
            </w:r>
          </w:p>
          <w:p>
            <w:r>
              <w:t>(X) Iniciar a inspeção pela máquina seguinte à última máquina inspecionada pelo turno anterior.</w:t>
            </w:r>
          </w:p>
          <w:p>
            <w:r>
              <w:t>( ) Solicitar ajuda imediatamente ao técnico de CQ, afinal devem ter muitas peças para inspecionar e sozinho não conseguirei.</w:t>
            </w:r>
          </w:p>
          <w:p>
            <w:r>
              <w:t>( ) Nada!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8) Quando um inspetor identifica uma Não Conformidade no início do lote, o que ele pode fazer?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04933" cy="2551176"/>
                        <wp:docPr id="12" name="Picture 1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28 - Não conformidade_temp.jp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04933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(X) Solicitar refugo de todas as peças produzidas até o momento</w:t>
            </w:r>
          </w:p>
          <w:p>
            <w:r>
              <w:t>( ) Abrir um formulário de inspeção</w:t>
            </w:r>
          </w:p>
          <w:p>
            <w:r>
              <w:t>( ) Abrir um formulário de seleção de lote (FORM.GQ.055.017)</w:t>
            </w:r>
          </w:p>
          <w:p>
            <w:r>
              <w:t>( ) Continuar a inspeção normalmente</w:t>
            </w:r>
          </w:p>
          <w:p>
            <w:r>
              <w:t>( ) Encerrar o turno imediatamente.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9) Como os erros no preenchimento de documentos devem ser corrigidos de acordo com as práticas estabelecidas?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9470275" cy="2551176"/>
                        <wp:docPr id="13" name="Picture 1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31 - Correção de rasuras_temp.jp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470275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Os erros devem ser ignorados, pois não é permitido fazer correções em documentos</w:t>
            </w:r>
          </w:p>
          <w:p>
            <w:r>
              <w:t>( ) Os erros podem ser corrigidos com corretivos de papel</w:t>
            </w:r>
          </w:p>
          <w:p>
            <w:r>
              <w:t>( ) Os erros devem ser comunicados ao supervisor, que fará as correções necessárias</w:t>
            </w:r>
          </w:p>
          <w:p>
            <w:r>
              <w:t>( ) Sempre devemos passar a folha à limpo</w:t>
            </w:r>
          </w:p>
          <w:p>
            <w:r>
              <w:t>(X) Os erros devem ser corrigidos imediatamente, seguindo a maneira adequada e padronizada de correção, e isso pode ser realizado pelo colaborador que inseriu o apontamento incorreto ou pelo responsável pela detecção do erro, mas não se deve utilizar corretivos de papel, lápis ou deixar campos em branco. Quando não aplicável, a sigla "N.A" deve ser inserida.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1333"/>
      </w:tblGrid>
      <w:tr>
        <w:tc>
          <w:tcPr>
            <w:tcW w:type="dxa" w:w="11333"/>
            <w:tcBorders>
              <w:top w:val="single" w:sz="20"/>
            </w:tcBorders>
            <w:vAlign w:val="center"/>
          </w:tcPr>
          <w:p>
            <w:r>
              <w:t>10) Onde o layout do grupo de máquinas é exibido para os colaboradores verificarem suas responsabilidades?</w:t>
              <w:br/>
              <w:t>(Categoria da Pergunta: TREINAMENTO PADRONIZADO)</w:t>
            </w:r>
          </w:p>
        </w:tc>
      </w:tr>
      <w:tr>
        <w:tc>
          <w:tcPr>
            <w:tcW w:type="dxa" w:w="11333"/>
            <w:vAlign w:val="center"/>
          </w:tcPr>
          <w:p/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11333"/>
            </w:tblGrid>
            <w:tr>
              <w:tc>
                <w:tcPr>
                  <w:tcW w:type="dxa" w:w="11333"/>
                </w:tcPr>
                <w:p>
                  <w:pPr>
                    <w:jc w:val="center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382241" cy="2551176"/>
                        <wp:docPr id="14" name="Picture 1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D 114 - Layout de cores_temp.jp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82241" cy="2551176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</w:tc>
      </w:tr>
      <w:tr>
        <w:tc>
          <w:tcPr>
            <w:tcW w:type="dxa" w:w="11333"/>
            <w:vAlign w:val="center"/>
          </w:tcPr>
          <w:p>
            <w:r>
              <w:t>( ) Em um arquivo digital no servidor da empresa</w:t>
            </w:r>
          </w:p>
          <w:p>
            <w:r>
              <w:t>( ) Em um relatório de produção mensal</w:t>
            </w:r>
          </w:p>
          <w:p>
            <w:r>
              <w:t>( ) No departamento de recursos humanos</w:t>
            </w:r>
          </w:p>
          <w:p>
            <w:r>
              <w:t>(X) No Quadro Informativo do CQ Usinagem</w:t>
            </w:r>
          </w:p>
          <w:p>
            <w:r>
              <w:t>( ) Nenhuma das alternativas</w:t>
            </w:r>
          </w:p>
        </w:tc>
      </w:tr>
      <w:tr>
        <w:tc>
          <w:tcPr>
            <w:tcW w:type="dxa" w:w="11333"/>
            <w:vAlign w:val="center"/>
          </w:tcPr>
          <w:p>
            <w:r>
              <w:rPr>
                <w:rFonts w:ascii="Calibri" w:hAnsi="Calibri"/>
                <w:color w:val="FF0000"/>
                <w:sz w:val="24"/>
              </w:rPr>
              <w:t>Você errou!</w:t>
            </w:r>
          </w:p>
        </w:tc>
      </w:tr>
    </w:tbl>
    <w:sectPr w:rsidR="00FC693F" w:rsidRPr="0006063C" w:rsidSect="00034616">
      <w:pgSz w:w="11909" w:h="16834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