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Técnologo em Análise e Desenvolvimento de Sistemas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Tópicos em Desenvolvimento de Aplicativos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Trabalho II - Top UI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Conteúdos Obrigatórios: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de um framework de frontend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StyledComponents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(ReactNative Paper)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ChakraUI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Motivação do Trabalho: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e utilizar o React Native junto com um framework de estilização para entender o processo de desenvolvimento e criação de componentes estilizados.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Entregável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com 2 telas clonadas de um aplicativo "conhecido" - que esteja disponível nas lojas.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