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start"/>
        <w:rPr/>
      </w:pPr>
      <w:r>
        <w:rPr/>
        <w:t>Informações para o TCC - Isabela</w:t>
      </w:r>
    </w:p>
    <w:p>
      <w:pPr>
        <w:pStyle w:val="Heading1"/>
        <w:bidi w:val="0"/>
        <w:jc w:val="start"/>
        <w:rPr/>
      </w:pPr>
      <w:bookmarkStart w:id="0" w:name="modelos-termodinâmicos-de-acordo-com-o-m"/>
      <w:bookmarkEnd w:id="0"/>
      <w:r>
        <w:rPr/>
        <w:t>Modelos termodinâmicos de acordo com o modelo CALPHAD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Neste trabalho usaremos modelos para fases do tipo solução e fases estequiométricas, descritos a seguir.</w:t>
      </w:r>
    </w:p>
    <w:p>
      <w:pPr>
        <w:pStyle w:val="Heading2"/>
        <w:bidi w:val="0"/>
        <w:jc w:val="start"/>
        <w:rPr/>
      </w:pPr>
      <w:bookmarkStart w:id="1" w:name="fases-do-tipo-solução"/>
      <w:bookmarkEnd w:id="1"/>
      <w:r>
        <w:rPr/>
        <w:t>Fases do tipo solução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A energia molar de Gibbs de uma fase to tipo solução é </w:t>
        <w:br/>
      </w:r>
      <w:r>
        <w:rPr>
          <w:rStyle w:val="Emphasis"/>
        </w:rPr>
        <w:t>G</w:t>
      </w:r>
      <w:r>
        <w:rPr>
          <w:rStyle w:val="Emphasis"/>
          <w:position w:val="-7"/>
          <w:sz w:val="19"/>
        </w:rPr>
        <w:t>m</w:t>
      </w:r>
      <w:r>
        <w:rPr>
          <w:rStyle w:val="Emphasis"/>
          <w:position w:val="8"/>
          <w:sz w:val="19"/>
        </w:rPr>
        <w:t>ϕ</w:t>
      </w:r>
      <w:r>
        <w:rPr/>
        <w:t> = </w:t>
      </w:r>
      <w:r>
        <w:rPr>
          <w:rStyle w:val="Emphasis"/>
        </w:rPr>
        <w:t>G</w:t>
      </w:r>
      <w:r>
        <w:rPr>
          <w:position w:val="-7"/>
          <w:sz w:val="19"/>
        </w:rPr>
        <w:t>ref</w:t>
      </w:r>
      <w:r>
        <w:rPr>
          <w:rStyle w:val="Emphasis"/>
          <w:position w:val="8"/>
          <w:sz w:val="19"/>
        </w:rPr>
        <w:t>ϕ</w:t>
      </w:r>
      <w:r>
        <w:rPr/>
        <w:t> + </w:t>
      </w:r>
      <w:r>
        <w:rPr>
          <w:rStyle w:val="Emphasis"/>
        </w:rPr>
        <w:t>G</w:t>
      </w:r>
      <w:r>
        <w:rPr>
          <w:position w:val="-7"/>
          <w:sz w:val="19"/>
        </w:rPr>
        <w:t>id</w:t>
      </w:r>
      <w:r>
        <w:rPr>
          <w:rStyle w:val="Emphasis"/>
          <w:position w:val="8"/>
          <w:sz w:val="19"/>
        </w:rPr>
        <w:t>ϕ</w:t>
      </w:r>
      <w:r>
        <w:rPr/>
        <w:t> + </w:t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rStyle w:val="Emphasis"/>
          <w:position w:val="8"/>
          <w:sz w:val="19"/>
        </w:rPr>
        <w:t>ϕ</w:t>
      </w:r>
      <w:r>
        <w:rPr/>
        <w:br/>
        <w:t xml:space="preserve">sendo </w:t>
      </w:r>
      <w:r>
        <w:rPr>
          <w:rStyle w:val="Emphasis"/>
        </w:rPr>
        <w:t>G</w:t>
      </w:r>
      <w:r>
        <w:rPr>
          <w:position w:val="-7"/>
          <w:sz w:val="19"/>
        </w:rPr>
        <w:t>ref</w:t>
      </w:r>
      <w:r>
        <w:rPr>
          <w:rStyle w:val="Emphasis"/>
          <w:position w:val="8"/>
          <w:sz w:val="19"/>
        </w:rPr>
        <w:t>ϕ</w:t>
      </w:r>
      <w:r>
        <w:rPr/>
        <w:t xml:space="preserve"> a energia molar de Gibbs de referência: </w:t>
        <w:br/>
      </w:r>
      <w:r>
        <w:rPr>
          <w:rStyle w:val="Emphasis"/>
        </w:rPr>
        <w:t>G</w:t>
      </w:r>
      <w:r>
        <w:rPr>
          <w:position w:val="-7"/>
          <w:sz w:val="19"/>
        </w:rPr>
        <w:t>ref</w:t>
      </w:r>
      <w:r>
        <w:rPr>
          <w:rStyle w:val="Emphasis"/>
          <w:position w:val="8"/>
          <w:sz w:val="19"/>
        </w:rPr>
        <w:t>ϕ</w:t>
      </w:r>
      <w:r>
        <w:rPr/>
        <w:t> = 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/>
        <w:t> + 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br/>
        <w:t xml:space="preserve">onde </w:t>
      </w:r>
      <w:r>
        <w:rPr>
          <w:rStyle w:val="Emphasis"/>
        </w:rPr>
        <w:t>x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 xml:space="preserve"> é a fração molar do elemento </w:t>
      </w:r>
      <w:r>
        <w:rPr>
          <w:rStyle w:val="Emphasis"/>
        </w:rPr>
        <w:t>i</w:t>
      </w:r>
      <w:r>
        <w:rPr/>
        <w:t xml:space="preserve"> na fase </w:t>
      </w:r>
      <w:r>
        <w:rPr>
          <w:rStyle w:val="Emphasis"/>
        </w:rPr>
        <w:t>ϕ</w:t>
      </w:r>
      <w:r>
        <w:rPr/>
        <w:t xml:space="preserve"> e </w:t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 xml:space="preserve"> a energia molar de Gibbs do elemento </w:t>
      </w:r>
      <w:r>
        <w:rPr>
          <w:rStyle w:val="Emphasis"/>
        </w:rPr>
        <w:t>i</w:t>
      </w:r>
      <w:r>
        <w:rPr/>
        <w:t xml:space="preserve"> puro em relação ao estado de referência escolhido. </w:t>
      </w:r>
      <w:r>
        <w:rPr>
          <w:rStyle w:val="Emphasis"/>
        </w:rPr>
        <w:t>G</w:t>
      </w:r>
      <w:r>
        <w:rPr>
          <w:position w:val="-7"/>
          <w:sz w:val="19"/>
        </w:rPr>
        <w:t>id</w:t>
      </w:r>
      <w:r>
        <w:rPr>
          <w:rStyle w:val="Emphasis"/>
          <w:position w:val="8"/>
          <w:sz w:val="19"/>
        </w:rPr>
        <w:t>ϕ</w:t>
      </w:r>
      <w:r>
        <w:rPr/>
        <w:t xml:space="preserve"> a energia molar de Gibbs ideal: </w:t>
        <w:br/>
      </w:r>
      <w:r>
        <w:rPr>
          <w:rStyle w:val="Emphasis"/>
        </w:rPr>
        <w:t>G</w:t>
      </w:r>
      <w:r>
        <w:rPr>
          <w:position w:val="-7"/>
          <w:sz w:val="19"/>
        </w:rPr>
        <w:t>id</w:t>
      </w:r>
      <w:r>
        <w:rPr>
          <w:rStyle w:val="Emphasis"/>
          <w:position w:val="8"/>
          <w:sz w:val="19"/>
        </w:rPr>
        <w:t>ϕ</w:t>
      </w:r>
      <w:r>
        <w:rPr/>
        <w:t> = </w:t>
      </w:r>
      <w:r>
        <w:rPr>
          <w:rStyle w:val="Emphasis"/>
        </w:rPr>
        <w:t>RT</w:t>
      </w:r>
      <w:r>
        <w:rPr/>
        <w:t>(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/>
        <w:t>ln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/>
        <w:t>+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t>ln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t>)</w:t>
        <w:br/>
        <w:t xml:space="preserve">sendo </w:t>
      </w:r>
      <w:r>
        <w:rPr>
          <w:rStyle w:val="Emphasis"/>
        </w:rPr>
        <w:t>R</w:t>
      </w:r>
      <w:r>
        <w:rPr/>
        <w:t xml:space="preserve"> = 8, 31451 J/mol/K e </w:t>
      </w:r>
      <w:r>
        <w:rPr>
          <w:rStyle w:val="Emphasis"/>
        </w:rPr>
        <w:t>T</w:t>
      </w:r>
      <w:r>
        <w:rPr/>
        <w:t xml:space="preserve"> a temperatura absoluta. Finalmente, </w:t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rStyle w:val="Emphasis"/>
          <w:position w:val="8"/>
          <w:sz w:val="19"/>
        </w:rPr>
        <w:t>ϕ</w:t>
      </w:r>
      <w:r>
        <w:rPr/>
        <w:t xml:space="preserve"> a energia molar de Gibbs de excesso: </w:t>
        <w:br/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rStyle w:val="Emphasis"/>
          <w:position w:val="8"/>
          <w:sz w:val="19"/>
        </w:rPr>
        <w:t>ϕ</w:t>
      </w:r>
      <w:r>
        <w:rPr/>
        <w:t> = 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t>[</w:t>
      </w:r>
      <w:r>
        <w:rPr>
          <w:rStyle w:val="Emphasis"/>
        </w:rPr>
        <w:t>L</w:t>
      </w:r>
      <w:r>
        <w:rPr>
          <w:position w:val="-7"/>
          <w:sz w:val="19"/>
        </w:rPr>
        <w:t>0</w:t>
      </w:r>
      <w:r>
        <w:rPr>
          <w:rStyle w:val="Emphasis"/>
          <w:position w:val="8"/>
          <w:sz w:val="19"/>
        </w:rPr>
        <w:t>ϕ</w:t>
      </w:r>
      <w:r>
        <w:rPr/>
        <w:t>+</w:t>
      </w:r>
      <w:r>
        <w:rPr>
          <w:rStyle w:val="Emphasis"/>
        </w:rPr>
        <w:t>L</w:t>
      </w:r>
      <w:r>
        <w:rPr>
          <w:position w:val="-7"/>
          <w:sz w:val="19"/>
        </w:rPr>
        <w:t>1</w:t>
      </w:r>
      <w:r>
        <w:rPr>
          <w:rStyle w:val="Emphasis"/>
          <w:position w:val="8"/>
          <w:sz w:val="19"/>
        </w:rPr>
        <w:t>ϕ</w:t>
      </w:r>
      <w:r>
        <w:rPr/>
        <w:t>(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/>
        <w:t>−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t>)+</w:t>
      </w:r>
      <w:r>
        <w:rPr>
          <w:rStyle w:val="Emphasis"/>
        </w:rPr>
        <w:t>L</w:t>
      </w:r>
      <w:r>
        <w:rPr>
          <w:position w:val="-7"/>
          <w:sz w:val="19"/>
        </w:rPr>
        <w:t>2</w:t>
      </w:r>
      <w:r>
        <w:rPr>
          <w:rStyle w:val="Emphasis"/>
          <w:position w:val="8"/>
          <w:sz w:val="19"/>
        </w:rPr>
        <w:t>ϕ</w:t>
      </w:r>
      <w:r>
        <w:rPr/>
        <w:t>(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rStyle w:val="Emphasis"/>
          <w:position w:val="8"/>
          <w:sz w:val="19"/>
        </w:rPr>
        <w:t>ϕ</w:t>
      </w:r>
      <w:r>
        <w:rPr/>
        <w:t>−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rStyle w:val="Emphasis"/>
          <w:position w:val="8"/>
          <w:sz w:val="19"/>
        </w:rPr>
        <w:t>ϕ</w:t>
      </w:r>
      <w:r>
        <w:rPr/>
        <w:t>)</w:t>
      </w:r>
      <w:r>
        <w:rPr>
          <w:position w:val="8"/>
          <w:sz w:val="19"/>
        </w:rPr>
        <w:t>2</w:t>
      </w:r>
      <w:r>
        <w:rPr/>
        <w:t>+…]</w:t>
        <w:br/>
        <w:t xml:space="preserve">onde os parâmetros </w:t>
      </w:r>
      <w:r>
        <w:rPr>
          <w:rStyle w:val="Emphasis"/>
        </w:rPr>
        <w:t>L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 xml:space="preserve"> são geralmente funções lineares da temperatura na forma </w:t>
        <w:br/>
      </w:r>
      <w:r>
        <w:rPr>
          <w:rStyle w:val="Emphasis"/>
        </w:rPr>
        <w:t>L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> = </w:t>
      </w:r>
      <w:r>
        <w:rPr>
          <w:rStyle w:val="Emphasis"/>
        </w:rPr>
        <w:t>A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> + </w:t>
      </w:r>
      <w:r>
        <w:rPr>
          <w:rStyle w:val="Emphasis"/>
        </w:rPr>
        <w:t>B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>
          <w:rStyle w:val="Emphasis"/>
        </w:rPr>
        <w:t>T</w:t>
      </w:r>
      <w:r>
        <w:rPr/>
        <w:br/>
        <w:t xml:space="preserve">sendo que frequentemente adota-se </w:t>
      </w:r>
      <w:r>
        <w:rPr>
          <w:rStyle w:val="Emphasis"/>
        </w:rPr>
        <w:t>B</w:t>
      </w:r>
      <w:r>
        <w:rPr>
          <w:rStyle w:val="Emphasis"/>
          <w:position w:val="-7"/>
          <w:sz w:val="19"/>
        </w:rPr>
        <w:t>i</w:t>
      </w:r>
      <w:r>
        <w:rPr>
          <w:rStyle w:val="Emphasis"/>
          <w:position w:val="8"/>
          <w:sz w:val="19"/>
        </w:rPr>
        <w:t>ϕ</w:t>
      </w:r>
      <w:r>
        <w:rPr/>
        <w:t> = 0.</w:t>
      </w:r>
    </w:p>
    <w:p>
      <w:pPr>
        <w:pStyle w:val="Heading2"/>
        <w:bidi w:val="0"/>
        <w:jc w:val="start"/>
        <w:rPr/>
      </w:pPr>
      <w:bookmarkStart w:id="2" w:name="fases-estequiométricas"/>
      <w:bookmarkEnd w:id="2"/>
      <w:r>
        <w:rPr/>
        <w:t>Fases estequiométricas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O modelo para fases estequiométricas é parecido com o modelo de fases do tipo solução, mas o termo ideal se anula.</w:t>
      </w:r>
    </w:p>
    <w:p>
      <w:pPr>
        <w:pStyle w:val="Heading1"/>
        <w:bidi w:val="0"/>
        <w:jc w:val="start"/>
        <w:rPr/>
      </w:pPr>
      <w:bookmarkStart w:id="3" w:name="descrição-termodinâmica-do-sistema-mo-zr"/>
      <w:bookmarkEnd w:id="3"/>
      <w:r>
        <w:rPr/>
        <w:t>Descrição termodinâmica do sistema Mo-Zr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Segundo (KAUFMAN e BERNSTEIN, 1970), o sistema binário Mo-Zr é descrito usando o conjunto de equações abaixo para as fases de equiĺíbrio.</w:t>
      </w:r>
    </w:p>
    <w:p>
      <w:pPr>
        <w:pStyle w:val="Heading2"/>
        <w:bidi w:val="0"/>
        <w:jc w:val="start"/>
        <w:rPr/>
      </w:pPr>
      <w:bookmarkStart w:id="4" w:name="fases-do-tipo-solução-1"/>
      <w:bookmarkEnd w:id="4"/>
      <w:r>
        <w:rPr/>
        <w:t>Fases do tipo solução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Neste caso, o estado padrão de referência para os elementos puros é sempre a fase líquida e todas as fases são descritas como soluções regulares, ou seja, apenas os termos </w:t>
      </w:r>
      <w:r>
        <w:rPr>
          <w:rStyle w:val="Emphasis"/>
        </w:rPr>
        <w:t>L</w:t>
      </w:r>
      <w:r>
        <w:rPr>
          <w:position w:val="-7"/>
          <w:sz w:val="19"/>
        </w:rPr>
        <w:t>0</w:t>
      </w:r>
      <w:r>
        <w:rPr>
          <w:rStyle w:val="Emphasis"/>
          <w:position w:val="8"/>
          <w:sz w:val="19"/>
        </w:rPr>
        <w:t>ϕ</w:t>
      </w:r>
      <w:r>
        <w:rPr/>
        <w:t xml:space="preserve"> estão presentes.</w:t>
      </w:r>
    </w:p>
    <w:p>
      <w:pPr>
        <w:pStyle w:val="Heading3"/>
        <w:bidi w:val="0"/>
        <w:jc w:val="start"/>
        <w:rPr/>
      </w:pPr>
      <w:bookmarkStart w:id="5" w:name="líquido"/>
      <w:bookmarkEnd w:id="5"/>
      <w:r>
        <w:rPr/>
        <w:t>Líquido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Como o líquido é a fase de referência para os elementos puros, temos que </w:t>
        <w:br/>
      </w:r>
      <w:r>
        <w:rPr>
          <w:rStyle w:val="Emphasis"/>
        </w:rPr>
        <w:t>G</w:t>
      </w:r>
      <w:r>
        <w:rPr>
          <w:position w:val="-7"/>
          <w:sz w:val="19"/>
        </w:rPr>
        <w:t>ref</w:t>
      </w:r>
      <w:r>
        <w:rPr>
          <w:position w:val="8"/>
          <w:sz w:val="19"/>
        </w:rPr>
        <w:t>liq</w:t>
      </w:r>
      <w:r>
        <w:rPr/>
        <w:t> = 0</w:t>
        <w:br/>
        <w:t xml:space="preserve">e o termo de excesso é </w:t>
        <w:br/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position w:val="8"/>
          <w:sz w:val="19"/>
        </w:rPr>
        <w:t>liq</w:t>
      </w:r>
      <w:r>
        <w:rPr/>
        <w:t> = 1512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liq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liq</w:t>
      </w:r>
    </w:p>
    <w:p>
      <w:pPr>
        <w:pStyle w:val="Heading3"/>
        <w:bidi w:val="0"/>
        <w:jc w:val="start"/>
        <w:rPr/>
      </w:pPr>
      <w:bookmarkStart w:id="6" w:name="fase-ccc"/>
      <w:bookmarkEnd w:id="6"/>
      <w:r>
        <w:rPr/>
        <w:t>Fase CCC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CCC</w:t>
      </w:r>
      <w:r>
        <w:rPr/>
        <w:t> =  − 5800 + 2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CCC</w:t>
      </w:r>
      <w:r>
        <w:rPr/>
        <w:t> =  − 4250 + 2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position w:val="8"/>
          <w:sz w:val="19"/>
        </w:rPr>
        <w:t>CCC</w:t>
      </w:r>
      <w:r>
        <w:rPr/>
        <w:t> = 6551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CCC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CCC</w:t>
      </w:r>
    </w:p>
    <w:p>
      <w:pPr>
        <w:pStyle w:val="Heading3"/>
        <w:bidi w:val="0"/>
        <w:jc w:val="start"/>
        <w:rPr/>
      </w:pPr>
      <w:bookmarkStart w:id="7" w:name="fase-hcp"/>
      <w:bookmarkEnd w:id="7"/>
      <w:r>
        <w:rPr/>
        <w:t>Fase HCP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HCP</w:t>
      </w:r>
      <w:r>
        <w:rPr/>
        <w:t> =  − 3800 + 2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HCP</w:t>
      </w:r>
      <w:r>
        <w:rPr/>
        <w:t> =  − 5280 + 2.9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position w:val="8"/>
          <w:sz w:val="19"/>
        </w:rPr>
        <w:t>HCP</w:t>
      </w:r>
      <w:r>
        <w:rPr/>
        <w:t> = 8981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HCP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HCP</w:t>
      </w:r>
    </w:p>
    <w:p>
      <w:pPr>
        <w:pStyle w:val="Heading2"/>
        <w:bidi w:val="0"/>
        <w:jc w:val="start"/>
        <w:rPr/>
      </w:pPr>
      <w:bookmarkStart w:id="8" w:name="fases-estequiométricas-1"/>
      <w:bookmarkEnd w:id="8"/>
      <w:r>
        <w:rPr/>
        <w:t>Fases estequiométricas</w:t>
      </w:r>
    </w:p>
    <w:p>
      <w:pPr>
        <w:pStyle w:val="Heading3"/>
        <w:bidi w:val="0"/>
        <w:jc w:val="start"/>
        <w:rPr/>
      </w:pPr>
      <w:bookmarkStart w:id="9" w:name="fase-de-laves"/>
      <w:bookmarkEnd w:id="9"/>
      <w:r>
        <w:rPr/>
        <w:t>Fase de Laves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Apenas a fase de Laves Mo</w:t>
      </w:r>
      <w:r>
        <w:rPr>
          <w:position w:val="-7"/>
          <w:sz w:val="19"/>
        </w:rPr>
        <w:t>2</w:t>
      </w:r>
      <w:r>
        <w:rPr/>
        <w:t>Zr é considerada estequiométrica no sistema. A referência para os elementos puros é neste caso a fase HCP, de forma que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Laves</w:t>
      </w:r>
      <w:r>
        <w:rPr/>
        <w:t> =  − 3800 + 2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position w:val="8"/>
          <w:sz w:val="19"/>
        </w:rPr>
        <w:t>°</w:t>
      </w:r>
      <w:r>
        <w:rPr>
          <w:rStyle w:val="Emphasis"/>
        </w:rPr>
        <w:t>G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Laves</w:t>
      </w:r>
      <w:r>
        <w:rPr/>
        <w:t> =  − 5280 + 2.9</w:t>
      </w:r>
      <w:r>
        <w:rPr>
          <w:rStyle w:val="Emphasis"/>
        </w:rPr>
        <w:t>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rStyle w:val="Emphasis"/>
        </w:rPr>
        <w:t>G</w:t>
      </w:r>
      <w:r>
        <w:rPr>
          <w:position w:val="-7"/>
          <w:sz w:val="19"/>
        </w:rPr>
        <w:t>ex</w:t>
      </w:r>
      <w:r>
        <w:rPr>
          <w:position w:val="8"/>
          <w:sz w:val="19"/>
        </w:rPr>
        <w:t>Laves</w:t>
      </w:r>
      <w:r>
        <w:rPr/>
        <w:t> =  − 16488</w:t>
      </w:r>
      <w:r>
        <w:rPr>
          <w:rStyle w:val="Emphasis"/>
        </w:rPr>
        <w:t>x</w:t>
      </w:r>
      <w:r>
        <w:rPr>
          <w:position w:val="-7"/>
          <w:sz w:val="19"/>
        </w:rPr>
        <w:t>Mo</w:t>
      </w:r>
      <w:r>
        <w:rPr>
          <w:position w:val="8"/>
          <w:sz w:val="19"/>
        </w:rPr>
        <w:t>Laves</w:t>
      </w:r>
      <w:r>
        <w:rPr>
          <w:rStyle w:val="Emphasis"/>
        </w:rPr>
        <w:t>x</w:t>
      </w:r>
      <w:r>
        <w:rPr>
          <w:position w:val="-7"/>
          <w:sz w:val="19"/>
        </w:rPr>
        <w:t>Zr</w:t>
      </w:r>
      <w:r>
        <w:rPr>
          <w:position w:val="8"/>
          <w:sz w:val="19"/>
        </w:rPr>
        <w:t>Laves</w:t>
      </w:r>
    </w:p>
    <w:p>
      <w:pPr>
        <w:pStyle w:val="Heading1"/>
        <w:bidi w:val="0"/>
        <w:spacing w:before="240" w:after="120"/>
        <w:jc w:val="start"/>
        <w:rPr>
          <w:rStyle w:val="SourceText"/>
        </w:rPr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ourceTextsourceCode">
    <w:name w:val="Source Text.sourceCode"/>
    <w:basedOn w:val="SourceText"/>
    <w:qFormat/>
    <w:rPr/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reformattedTextsourceCode">
    <w:name w:val="Preformatted Text.sourceCode"/>
    <w:basedOn w:val="PreformattedText"/>
    <w:qFormat/>
    <w:pPr/>
    <w:rPr/>
  </w:style>
  <w:style w:type="paragraph" w:styleId="PreformattedTextnumberSource">
    <w:name w:val="Preformatted Text.numberSource"/>
    <w:basedOn w:val="PreformattedText"/>
    <w:qFormat/>
    <w:pPr>
      <w:pBdr>
        <w:left w:val="single" w:sz="2" w:space="2" w:color="AAAAAA"/>
      </w:pBdr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star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2</Pages>
  <Words>348</Words>
  <Characters>1650</Characters>
  <CharactersWithSpaces>1994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2020-10-21T16:36:36Z</dcterms:modified>
  <cp:revision>1</cp:revision>
  <dc:subject/>
  <dc:title>Informações para o TCC - Isabela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initial-scale=1.0, user-scalable=yes</vt:lpwstr>
  </property>
</Properties>
</file>