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LOB1232</w:t>
      </w:r>
    </w:p>
    <w:p>
      <w:pPr>
        <w:pStyle w:val="Normal"/>
        <w:jc w:val="left"/>
      </w:pPr>
      <w:r>
        <w:rPr/>
        <w:t xml:space="preserve">LOB1232 - Licenciamento Ambiental</w:t>
      </w:r>
    </w:p>
    <w:p>
      <w:pPr>
        <w:pStyle w:val="Normal"/>
        <w:jc w:val="left"/>
      </w:pPr>
      <w:r>
        <w:rPr/>
        <w:t xml:space="preserve">Environmental Planning and Urban Design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alunos uma visão prática do licenciamento ambiental verificando sua interface com os demais instrumentos da política ambiental.</w:t>
      </w:r>
    </w:p>
    <w:p>
      <w:pPr>
        <w:pStyle w:val="Normal"/>
        <w:jc w:val="left"/>
      </w:pPr>
      <w:r>
        <w:rPr/>
        <w:t xml:space="preserve">Transmitir aos alunos o ferramental teórico e prático necessário para sua atuação profissional.</w:t>
      </w:r>
    </w:p>
    <w:p>
      <w:pPr>
        <w:pStyle w:val="Normal"/>
        <w:jc w:val="left"/>
      </w:pPr>
      <w:r>
        <w:rPr/>
        <w:t xml:space="preserve">Provide students with a practical view of the environmental licensing checking your interface with other instruments of environmental policy. Case study of</w:t>
      </w:r>
    </w:p>
    <w:p>
      <w:pPr>
        <w:pStyle w:val="Normal"/>
        <w:jc w:val="left"/>
      </w:pPr>
      <w:r>
        <w:rPr/>
        <w:t xml:space="preserve">performance during the previous phase, installation and operation of projects and environmental licensing insusceptible activities. To give students the</w:t>
      </w:r>
    </w:p>
    <w:p>
      <w:pPr>
        <w:pStyle w:val="Normal"/>
        <w:jc w:val="left"/>
      </w:pPr>
      <w:r>
        <w:rPr/>
        <w:t xml:space="preserve">theoretical and practical tools necessary for their professional performance.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licenciamento ambiental como instrumento da política ambiental; procedimentos do licenciamento ambiental; licenciamento no estado de São Paulo:</w:t>
      </w:r>
    </w:p>
    <w:p>
      <w:pPr>
        <w:pStyle w:val="Normal"/>
        <w:jc w:val="left"/>
      </w:pPr>
      <w:r>
        <w:rPr/>
        <w:t xml:space="preserve">aspectos institucionais e legislação aplicada; estudo de caso durante as etapas do licenciamento.</w:t>
      </w:r>
    </w:p>
    <w:p>
      <w:pPr>
        <w:pStyle w:val="Normal"/>
        <w:jc w:val="left"/>
      </w:pPr>
      <w:r>
        <w:rPr/>
        <w:t xml:space="preserve">The environmental licensing as an instrument of environmental policy; procedures environmental licensing; licensing in the state of São Paulo:</w:t>
      </w:r>
    </w:p>
    <w:p>
      <w:pPr>
        <w:pStyle w:val="Normal"/>
        <w:jc w:val="left"/>
      </w:pPr>
      <w:r>
        <w:rPr/>
        <w:t xml:space="preserve">institutional aspects and applied legislation; case study during the stages of licensing.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licenciamento ambiental como instrumento da política nacional do meio ambiente; etapas e prazos do licenciamento ambiental: licença prévia, de</w:t>
      </w:r>
    </w:p>
    <w:p>
      <w:pPr>
        <w:pStyle w:val="Normal"/>
        <w:jc w:val="left"/>
      </w:pPr>
      <w:r>
        <w:rPr/>
        <w:t xml:space="preserve">instalação e de operação do empreendimento; empreendimentos sujeitos ao licenciamento ambiental; o licenciamento no estado de São Paulo: aspectos</w:t>
      </w:r>
    </w:p>
    <w:p>
      <w:pPr>
        <w:pStyle w:val="Normal"/>
        <w:jc w:val="left"/>
      </w:pPr>
      <w:r>
        <w:rPr/>
        <w:t xml:space="preserve">institucionais, legislação aplicada e documentação; abordagem técnica e legal no âmbito do licenciamento ambiental referente à vegetação nativa e área de</w:t>
      </w:r>
    </w:p>
    <w:p>
      <w:pPr>
        <w:pStyle w:val="Normal"/>
        <w:jc w:val="left"/>
      </w:pPr>
      <w:r>
        <w:rPr/>
        <w:t xml:space="preserve">preservação permanente no Estado de São Paulo, estudo de caso; atuação do engenheiro ambiental.</w:t>
      </w:r>
    </w:p>
    <w:p>
      <w:pPr>
        <w:pStyle w:val="Normal"/>
        <w:jc w:val="left"/>
      </w:pPr>
      <w:r>
        <w:rPr/>
        <w:t xml:space="preserve">Environmental licensing as an instrument of national environmental policy; Stages and deadlines of environmental licensing: prior license, installation and</w:t>
      </w:r>
    </w:p>
    <w:p>
      <w:pPr>
        <w:pStyle w:val="Normal"/>
        <w:jc w:val="left"/>
      </w:pPr>
      <w:r>
        <w:rPr/>
        <w:t xml:space="preserve">operation of the enterprise; Ventures subject to environmental licensing; Licensing in the state of São Paulo: institutional aspects, applied legislation and</w:t>
      </w:r>
    </w:p>
    <w:p>
      <w:pPr>
        <w:pStyle w:val="Normal"/>
        <w:jc w:val="left"/>
      </w:pPr>
      <w:r>
        <w:rPr/>
        <w:t xml:space="preserve">documentation; Technical and legal approach in environmental licensing regarding native vegetation and permanent preservation area in the State of São</w:t>
      </w:r>
    </w:p>
    <w:p>
      <w:pPr>
        <w:pStyle w:val="Normal"/>
        <w:jc w:val="left"/>
      </w:pPr>
      <w:r>
        <w:rPr/>
        <w:t xml:space="preserve">Paulo, case study; performance of the environmental engineer.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campo, exercícios dirigidos e seminários.As avaliações serão por meio de trabalhos em equipe,</w:t>
      </w:r>
    </w:p>
    <w:p>
      <w:pPr>
        <w:pStyle w:val="Normal"/>
        <w:jc w:val="left"/>
      </w:pPr>
      <w:r>
        <w:rPr/>
        <w:t xml:space="preserve">provas individuais conforme adequação ao conteúdo.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A nota final será composta pela média obtida da nota do período somada à nota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básica:SÁNCHEZ, L.E., Avaliação de impacto ambiental: conceitos e métodos, Ed. Oficina de textos, 3° reimpressão, 2011.OLIVEIRA,</w:t>
      </w:r>
    </w:p>
    <w:p>
      <w:pPr>
        <w:pStyle w:val="Normal"/>
        <w:jc w:val="left"/>
      </w:pPr>
      <w:r>
        <w:rPr/>
        <w:t xml:space="preserve">A.I.A., O licenciamento ambiental, Iglu Editora, 1999.BECHARA, E. Licenciamento e Compensação Ambiental – Ed. Atlas, 2009.CURI, D. (Org.),</w:t>
      </w:r>
    </w:p>
    <w:p>
      <w:pPr>
        <w:pStyle w:val="Normal"/>
        <w:jc w:val="left"/>
      </w:pPr>
      <w:r>
        <w:rPr/>
        <w:t xml:space="preserve">Gestão ambiental, Ed. Pearson, 2011.LIMA, A., Zoneamento Ecológico-Econômico – a luz dos direitos socioambientais, Juruá Editora, 2006.MOURA,</w:t>
      </w:r>
    </w:p>
    <w:p>
      <w:pPr>
        <w:pStyle w:val="Normal"/>
        <w:jc w:val="left"/>
      </w:pPr>
      <w:r>
        <w:rPr/>
        <w:t xml:space="preserve">L.A.A., Qualidade e Gestão ambiental – sustentabilidade e ISO 14.001, 6° ed., Ed. Del Rey, 2011. SEIFFERT, M.E.B., Gestão ambiental: instrumentos,</w:t>
      </w:r>
    </w:p>
    <w:p>
      <w:pPr>
        <w:pStyle w:val="Normal"/>
        <w:jc w:val="left"/>
      </w:pPr>
      <w:r>
        <w:rPr/>
        <w:t xml:space="preserve">esferas de ação e educação ambiental, Editora Atlas, 2007.Bibliografia complementar:BRAGA B. (Org.), Introdução à engenharia ambiental: o desafio do</w:t>
      </w:r>
    </w:p>
    <w:p>
      <w:pPr>
        <w:pStyle w:val="Normal"/>
        <w:jc w:val="left"/>
      </w:pPr>
      <w:r>
        <w:rPr/>
        <w:t xml:space="preserve">desenvolvimento sustentável, 2° ed., Ed. Pearson Prentice Hall, 2005CALIJURI, M.C., CUNHA, D.G.F. (Org.), Engenharia ambiental: conceitos,</w:t>
      </w:r>
    </w:p>
    <w:p>
      <w:pPr>
        <w:pStyle w:val="Normal"/>
        <w:jc w:val="left"/>
      </w:pPr>
      <w:r>
        <w:rPr/>
        <w:t xml:space="preserve">tecnologia e gestão, Ed. Campus, 2013KRAWULSKI, C.C., FEIJÓ, C.C.C., Introdução à gestão ambiental, Ed. Pearson, 2009CETESB Manuais de</w:t>
      </w:r>
    </w:p>
    <w:p>
      <w:pPr>
        <w:pStyle w:val="Normal"/>
        <w:jc w:val="left"/>
      </w:pPr>
      <w:r>
        <w:rPr/>
        <w:t xml:space="preserve">licenciamento ambiental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LOB1235: Impactos e Adeqüação Ambiental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